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80D" w:rsidRDefault="00D0280D" w:rsidP="00BB1AEA">
      <w:pPr>
        <w:pStyle w:val="1"/>
      </w:pPr>
    </w:p>
    <w:sdt>
      <w:sdtPr>
        <w:rPr>
          <w:rFonts w:ascii="Times New Roman" w:eastAsiaTheme="minorHAnsi" w:hAnsi="Times New Roman" w:cstheme="minorBidi"/>
          <w:b w:val="0"/>
          <w:bCs w:val="0"/>
          <w:color w:val="auto"/>
          <w:szCs w:val="22"/>
        </w:rPr>
        <w:id w:val="48718411"/>
        <w:docPartObj>
          <w:docPartGallery w:val="Table of Contents"/>
          <w:docPartUnique/>
        </w:docPartObj>
      </w:sdtPr>
      <w:sdtEndPr/>
      <w:sdtContent>
        <w:p w:rsidR="00D0280D" w:rsidRDefault="00D0280D" w:rsidP="00D0280D">
          <w:pPr>
            <w:pStyle w:val="aa"/>
            <w:jc w:val="center"/>
          </w:pPr>
          <w:r w:rsidRPr="00D0280D">
            <w:rPr>
              <w:color w:val="auto"/>
            </w:rPr>
            <w:t>Содержание</w:t>
          </w:r>
        </w:p>
        <w:p w:rsidR="00096E01" w:rsidRDefault="008917B2">
          <w:pPr>
            <w:pStyle w:val="11"/>
            <w:tabs>
              <w:tab w:val="right" w:leader="dot" w:pos="9345"/>
            </w:tabs>
            <w:rPr>
              <w:rFonts w:asciiTheme="minorHAnsi" w:eastAsiaTheme="minorEastAsia" w:hAnsiTheme="minorHAnsi"/>
              <w:noProof/>
              <w:sz w:val="22"/>
              <w:lang w:eastAsia="ru-RU"/>
            </w:rPr>
          </w:pPr>
          <w:r>
            <w:fldChar w:fldCharType="begin"/>
          </w:r>
          <w:r w:rsidR="00D0280D">
            <w:instrText xml:space="preserve"> TOC \o "1-3" \h \z \u </w:instrText>
          </w:r>
          <w:r>
            <w:fldChar w:fldCharType="separate"/>
          </w:r>
          <w:hyperlink w:anchor="_Toc348292627" w:history="1">
            <w:r w:rsidR="00096E01" w:rsidRPr="00C42055">
              <w:rPr>
                <w:rStyle w:val="a8"/>
                <w:noProof/>
              </w:rPr>
              <w:t>Введение</w:t>
            </w:r>
            <w:r w:rsidR="00096E01">
              <w:rPr>
                <w:noProof/>
                <w:webHidden/>
              </w:rPr>
              <w:tab/>
            </w:r>
            <w:r w:rsidR="00096E01">
              <w:rPr>
                <w:noProof/>
                <w:webHidden/>
              </w:rPr>
              <w:fldChar w:fldCharType="begin"/>
            </w:r>
            <w:r w:rsidR="00096E01">
              <w:rPr>
                <w:noProof/>
                <w:webHidden/>
              </w:rPr>
              <w:instrText xml:space="preserve"> PAGEREF _Toc348292627 \h </w:instrText>
            </w:r>
            <w:r w:rsidR="00096E01">
              <w:rPr>
                <w:noProof/>
                <w:webHidden/>
              </w:rPr>
            </w:r>
            <w:r w:rsidR="00096E01">
              <w:rPr>
                <w:noProof/>
                <w:webHidden/>
              </w:rPr>
              <w:fldChar w:fldCharType="separate"/>
            </w:r>
            <w:r w:rsidR="003859B5">
              <w:rPr>
                <w:noProof/>
                <w:webHidden/>
              </w:rPr>
              <w:t>3</w:t>
            </w:r>
            <w:r w:rsidR="00096E01">
              <w:rPr>
                <w:noProof/>
                <w:webHidden/>
              </w:rPr>
              <w:fldChar w:fldCharType="end"/>
            </w:r>
          </w:hyperlink>
        </w:p>
        <w:p w:rsidR="00096E01" w:rsidRDefault="003859B5">
          <w:pPr>
            <w:pStyle w:val="11"/>
            <w:tabs>
              <w:tab w:val="right" w:leader="dot" w:pos="9345"/>
            </w:tabs>
            <w:rPr>
              <w:rFonts w:asciiTheme="minorHAnsi" w:eastAsiaTheme="minorEastAsia" w:hAnsiTheme="minorHAnsi"/>
              <w:noProof/>
              <w:sz w:val="22"/>
              <w:lang w:eastAsia="ru-RU"/>
            </w:rPr>
          </w:pPr>
          <w:hyperlink w:anchor="_Toc348292628" w:history="1">
            <w:r w:rsidR="00096E01" w:rsidRPr="00C42055">
              <w:rPr>
                <w:rStyle w:val="a8"/>
                <w:noProof/>
              </w:rPr>
              <w:t>Методика определения налоговой нагрузки</w:t>
            </w:r>
            <w:r w:rsidR="00096E01">
              <w:rPr>
                <w:noProof/>
                <w:webHidden/>
              </w:rPr>
              <w:tab/>
            </w:r>
            <w:r w:rsidR="00096E01">
              <w:rPr>
                <w:noProof/>
                <w:webHidden/>
              </w:rPr>
              <w:fldChar w:fldCharType="begin"/>
            </w:r>
            <w:r w:rsidR="00096E01">
              <w:rPr>
                <w:noProof/>
                <w:webHidden/>
              </w:rPr>
              <w:instrText xml:space="preserve"> PAGEREF _Toc348292628 \h </w:instrText>
            </w:r>
            <w:r w:rsidR="00096E01">
              <w:rPr>
                <w:noProof/>
                <w:webHidden/>
              </w:rPr>
            </w:r>
            <w:r w:rsidR="00096E01">
              <w:rPr>
                <w:noProof/>
                <w:webHidden/>
              </w:rPr>
              <w:fldChar w:fldCharType="separate"/>
            </w:r>
            <w:r>
              <w:rPr>
                <w:noProof/>
                <w:webHidden/>
              </w:rPr>
              <w:t>4</w:t>
            </w:r>
            <w:r w:rsidR="00096E01">
              <w:rPr>
                <w:noProof/>
                <w:webHidden/>
              </w:rPr>
              <w:fldChar w:fldCharType="end"/>
            </w:r>
          </w:hyperlink>
        </w:p>
        <w:p w:rsidR="00096E01" w:rsidRDefault="003859B5">
          <w:pPr>
            <w:pStyle w:val="11"/>
            <w:tabs>
              <w:tab w:val="right" w:leader="dot" w:pos="9345"/>
            </w:tabs>
            <w:rPr>
              <w:rFonts w:asciiTheme="minorHAnsi" w:eastAsiaTheme="minorEastAsia" w:hAnsiTheme="minorHAnsi"/>
              <w:noProof/>
              <w:sz w:val="22"/>
              <w:lang w:eastAsia="ru-RU"/>
            </w:rPr>
          </w:pPr>
          <w:hyperlink w:anchor="_Toc348292629" w:history="1">
            <w:r w:rsidR="00096E01" w:rsidRPr="00C42055">
              <w:rPr>
                <w:rStyle w:val="a8"/>
                <w:noProof/>
              </w:rPr>
              <w:t>Анализ и оптимизация налогооблагаемой базы при  применении специальных налоговых режимов в сфере малого бизнеса.</w:t>
            </w:r>
            <w:r w:rsidR="00096E01">
              <w:rPr>
                <w:noProof/>
                <w:webHidden/>
              </w:rPr>
              <w:tab/>
            </w:r>
            <w:r w:rsidR="00096E01">
              <w:rPr>
                <w:noProof/>
                <w:webHidden/>
              </w:rPr>
              <w:fldChar w:fldCharType="begin"/>
            </w:r>
            <w:r w:rsidR="00096E01">
              <w:rPr>
                <w:noProof/>
                <w:webHidden/>
              </w:rPr>
              <w:instrText xml:space="preserve"> PAGEREF _Toc348292629 \h </w:instrText>
            </w:r>
            <w:r w:rsidR="00096E01">
              <w:rPr>
                <w:noProof/>
                <w:webHidden/>
              </w:rPr>
            </w:r>
            <w:r w:rsidR="00096E01">
              <w:rPr>
                <w:noProof/>
                <w:webHidden/>
              </w:rPr>
              <w:fldChar w:fldCharType="separate"/>
            </w:r>
            <w:r>
              <w:rPr>
                <w:noProof/>
                <w:webHidden/>
              </w:rPr>
              <w:t>11</w:t>
            </w:r>
            <w:r w:rsidR="00096E01">
              <w:rPr>
                <w:noProof/>
                <w:webHidden/>
              </w:rPr>
              <w:fldChar w:fldCharType="end"/>
            </w:r>
          </w:hyperlink>
        </w:p>
        <w:p w:rsidR="00096E01" w:rsidRDefault="003859B5">
          <w:pPr>
            <w:pStyle w:val="11"/>
            <w:tabs>
              <w:tab w:val="right" w:leader="dot" w:pos="9345"/>
            </w:tabs>
            <w:rPr>
              <w:rFonts w:asciiTheme="minorHAnsi" w:eastAsiaTheme="minorEastAsia" w:hAnsiTheme="minorHAnsi"/>
              <w:noProof/>
              <w:sz w:val="22"/>
              <w:lang w:eastAsia="ru-RU"/>
            </w:rPr>
          </w:pPr>
          <w:hyperlink w:anchor="_Toc348292630" w:history="1">
            <w:r w:rsidR="00096E01" w:rsidRPr="00C42055">
              <w:rPr>
                <w:rStyle w:val="a8"/>
                <w:noProof/>
              </w:rPr>
              <w:t>Задание № 1</w:t>
            </w:r>
            <w:r w:rsidR="00096E01">
              <w:rPr>
                <w:noProof/>
                <w:webHidden/>
              </w:rPr>
              <w:tab/>
            </w:r>
            <w:r w:rsidR="00096E01">
              <w:rPr>
                <w:noProof/>
                <w:webHidden/>
              </w:rPr>
              <w:fldChar w:fldCharType="begin"/>
            </w:r>
            <w:r w:rsidR="00096E01">
              <w:rPr>
                <w:noProof/>
                <w:webHidden/>
              </w:rPr>
              <w:instrText xml:space="preserve"> PAGEREF _Toc348292630 \h </w:instrText>
            </w:r>
            <w:r w:rsidR="00096E01">
              <w:rPr>
                <w:noProof/>
                <w:webHidden/>
              </w:rPr>
            </w:r>
            <w:r w:rsidR="00096E01">
              <w:rPr>
                <w:noProof/>
                <w:webHidden/>
              </w:rPr>
              <w:fldChar w:fldCharType="separate"/>
            </w:r>
            <w:r>
              <w:rPr>
                <w:noProof/>
                <w:webHidden/>
              </w:rPr>
              <w:t>16</w:t>
            </w:r>
            <w:r w:rsidR="00096E01">
              <w:rPr>
                <w:noProof/>
                <w:webHidden/>
              </w:rPr>
              <w:fldChar w:fldCharType="end"/>
            </w:r>
          </w:hyperlink>
        </w:p>
        <w:p w:rsidR="00096E01" w:rsidRDefault="003859B5">
          <w:pPr>
            <w:pStyle w:val="11"/>
            <w:tabs>
              <w:tab w:val="right" w:leader="dot" w:pos="9345"/>
            </w:tabs>
            <w:rPr>
              <w:rFonts w:asciiTheme="minorHAnsi" w:eastAsiaTheme="minorEastAsia" w:hAnsiTheme="minorHAnsi"/>
              <w:noProof/>
              <w:sz w:val="22"/>
              <w:lang w:eastAsia="ru-RU"/>
            </w:rPr>
          </w:pPr>
          <w:hyperlink w:anchor="_Toc348292631" w:history="1">
            <w:r w:rsidR="00096E01" w:rsidRPr="00C42055">
              <w:rPr>
                <w:rStyle w:val="a8"/>
                <w:noProof/>
              </w:rPr>
              <w:t>Задание №2.</w:t>
            </w:r>
            <w:r w:rsidR="00096E01">
              <w:rPr>
                <w:noProof/>
                <w:webHidden/>
              </w:rPr>
              <w:tab/>
            </w:r>
            <w:r w:rsidR="00096E01">
              <w:rPr>
                <w:noProof/>
                <w:webHidden/>
              </w:rPr>
              <w:fldChar w:fldCharType="begin"/>
            </w:r>
            <w:r w:rsidR="00096E01">
              <w:rPr>
                <w:noProof/>
                <w:webHidden/>
              </w:rPr>
              <w:instrText xml:space="preserve"> PAGEREF _Toc348292631 \h </w:instrText>
            </w:r>
            <w:r w:rsidR="00096E01">
              <w:rPr>
                <w:noProof/>
                <w:webHidden/>
              </w:rPr>
            </w:r>
            <w:r w:rsidR="00096E01">
              <w:rPr>
                <w:noProof/>
                <w:webHidden/>
              </w:rPr>
              <w:fldChar w:fldCharType="separate"/>
            </w:r>
            <w:r>
              <w:rPr>
                <w:noProof/>
                <w:webHidden/>
              </w:rPr>
              <w:t>29</w:t>
            </w:r>
            <w:r w:rsidR="00096E01">
              <w:rPr>
                <w:noProof/>
                <w:webHidden/>
              </w:rPr>
              <w:fldChar w:fldCharType="end"/>
            </w:r>
          </w:hyperlink>
        </w:p>
        <w:p w:rsidR="00096E01" w:rsidRDefault="003859B5">
          <w:pPr>
            <w:pStyle w:val="11"/>
            <w:tabs>
              <w:tab w:val="right" w:leader="dot" w:pos="9345"/>
            </w:tabs>
            <w:rPr>
              <w:rFonts w:asciiTheme="minorHAnsi" w:eastAsiaTheme="minorEastAsia" w:hAnsiTheme="minorHAnsi"/>
              <w:noProof/>
              <w:sz w:val="22"/>
              <w:lang w:eastAsia="ru-RU"/>
            </w:rPr>
          </w:pPr>
          <w:hyperlink w:anchor="_Toc348292632" w:history="1">
            <w:r w:rsidR="00096E01" w:rsidRPr="00C42055">
              <w:rPr>
                <w:rStyle w:val="a8"/>
                <w:noProof/>
              </w:rPr>
              <w:t>Заключение</w:t>
            </w:r>
            <w:r w:rsidR="00096E01">
              <w:rPr>
                <w:noProof/>
                <w:webHidden/>
              </w:rPr>
              <w:tab/>
            </w:r>
            <w:r w:rsidR="00096E01">
              <w:rPr>
                <w:noProof/>
                <w:webHidden/>
              </w:rPr>
              <w:fldChar w:fldCharType="begin"/>
            </w:r>
            <w:r w:rsidR="00096E01">
              <w:rPr>
                <w:noProof/>
                <w:webHidden/>
              </w:rPr>
              <w:instrText xml:space="preserve"> PAGEREF _Toc348292632 \h </w:instrText>
            </w:r>
            <w:r w:rsidR="00096E01">
              <w:rPr>
                <w:noProof/>
                <w:webHidden/>
              </w:rPr>
            </w:r>
            <w:r w:rsidR="00096E01">
              <w:rPr>
                <w:noProof/>
                <w:webHidden/>
              </w:rPr>
              <w:fldChar w:fldCharType="separate"/>
            </w:r>
            <w:r>
              <w:rPr>
                <w:noProof/>
                <w:webHidden/>
              </w:rPr>
              <w:t>32</w:t>
            </w:r>
            <w:r w:rsidR="00096E01">
              <w:rPr>
                <w:noProof/>
                <w:webHidden/>
              </w:rPr>
              <w:fldChar w:fldCharType="end"/>
            </w:r>
          </w:hyperlink>
        </w:p>
        <w:p w:rsidR="00096E01" w:rsidRDefault="003859B5">
          <w:pPr>
            <w:pStyle w:val="11"/>
            <w:tabs>
              <w:tab w:val="right" w:leader="dot" w:pos="9345"/>
            </w:tabs>
            <w:rPr>
              <w:rFonts w:asciiTheme="minorHAnsi" w:eastAsiaTheme="minorEastAsia" w:hAnsiTheme="minorHAnsi"/>
              <w:noProof/>
              <w:sz w:val="22"/>
              <w:lang w:eastAsia="ru-RU"/>
            </w:rPr>
          </w:pPr>
          <w:hyperlink w:anchor="_Toc348292633" w:history="1">
            <w:r w:rsidR="00096E01" w:rsidRPr="00C42055">
              <w:rPr>
                <w:rStyle w:val="a8"/>
                <w:noProof/>
              </w:rPr>
              <w:t>Список литературы</w:t>
            </w:r>
            <w:r w:rsidR="00096E01">
              <w:rPr>
                <w:noProof/>
                <w:webHidden/>
              </w:rPr>
              <w:tab/>
            </w:r>
            <w:r w:rsidR="00096E01">
              <w:rPr>
                <w:noProof/>
                <w:webHidden/>
              </w:rPr>
              <w:fldChar w:fldCharType="begin"/>
            </w:r>
            <w:r w:rsidR="00096E01">
              <w:rPr>
                <w:noProof/>
                <w:webHidden/>
              </w:rPr>
              <w:instrText xml:space="preserve"> PAGEREF _Toc348292633 \h </w:instrText>
            </w:r>
            <w:r w:rsidR="00096E01">
              <w:rPr>
                <w:noProof/>
                <w:webHidden/>
              </w:rPr>
            </w:r>
            <w:r w:rsidR="00096E01">
              <w:rPr>
                <w:noProof/>
                <w:webHidden/>
              </w:rPr>
              <w:fldChar w:fldCharType="separate"/>
            </w:r>
            <w:r>
              <w:rPr>
                <w:noProof/>
                <w:webHidden/>
              </w:rPr>
              <w:t>33</w:t>
            </w:r>
            <w:r w:rsidR="00096E01">
              <w:rPr>
                <w:noProof/>
                <w:webHidden/>
              </w:rPr>
              <w:fldChar w:fldCharType="end"/>
            </w:r>
          </w:hyperlink>
        </w:p>
        <w:p w:rsidR="00D0280D" w:rsidRDefault="008917B2">
          <w:r>
            <w:fldChar w:fldCharType="end"/>
          </w:r>
        </w:p>
      </w:sdtContent>
    </w:sdt>
    <w:p w:rsidR="00D0280D" w:rsidRDefault="00D0280D" w:rsidP="00D0280D"/>
    <w:p w:rsidR="00D0280D" w:rsidRDefault="00D0280D" w:rsidP="00BB1AEA">
      <w:pPr>
        <w:pStyle w:val="1"/>
      </w:pPr>
    </w:p>
    <w:p w:rsidR="00D0280D" w:rsidRDefault="00D0280D" w:rsidP="00BB1AEA">
      <w:pPr>
        <w:pStyle w:val="1"/>
      </w:pPr>
    </w:p>
    <w:p w:rsidR="00D0280D" w:rsidRDefault="00D0280D" w:rsidP="00BB1AEA">
      <w:pPr>
        <w:pStyle w:val="1"/>
      </w:pPr>
    </w:p>
    <w:p w:rsidR="00D0280D" w:rsidRDefault="00D0280D" w:rsidP="00BB1AEA">
      <w:pPr>
        <w:pStyle w:val="1"/>
      </w:pPr>
    </w:p>
    <w:p w:rsidR="00D0280D" w:rsidRDefault="00D0280D" w:rsidP="00D0280D"/>
    <w:p w:rsidR="00D0280D" w:rsidRDefault="00D0280D" w:rsidP="00D0280D"/>
    <w:p w:rsidR="00D0280D" w:rsidRDefault="00D0280D" w:rsidP="00D0280D"/>
    <w:p w:rsidR="00D0280D" w:rsidRDefault="00D0280D" w:rsidP="00D0280D"/>
    <w:p w:rsidR="00D0280D" w:rsidRDefault="00D0280D" w:rsidP="00D0280D"/>
    <w:p w:rsidR="00D0280D" w:rsidRDefault="00D0280D" w:rsidP="00D0280D"/>
    <w:p w:rsidR="00D0280D" w:rsidRDefault="00D0280D" w:rsidP="00D0280D"/>
    <w:p w:rsidR="00D0280D" w:rsidRDefault="00D0280D" w:rsidP="00D0280D"/>
    <w:p w:rsidR="00D0280D" w:rsidRDefault="00D0280D" w:rsidP="00D0280D"/>
    <w:p w:rsidR="00D0280D" w:rsidRDefault="00D0280D" w:rsidP="00D0280D"/>
    <w:p w:rsidR="00D0280D" w:rsidRPr="00D0280D" w:rsidRDefault="00D0280D" w:rsidP="00D0280D"/>
    <w:p w:rsidR="00D0280D" w:rsidRDefault="00D0280D" w:rsidP="00BB1AEA">
      <w:pPr>
        <w:pStyle w:val="1"/>
      </w:pPr>
      <w:bookmarkStart w:id="0" w:name="_Toc348292627"/>
      <w:r>
        <w:lastRenderedPageBreak/>
        <w:t>Введение</w:t>
      </w:r>
      <w:bookmarkEnd w:id="0"/>
      <w:r>
        <w:t xml:space="preserve"> </w:t>
      </w:r>
    </w:p>
    <w:p w:rsidR="00C25C6E" w:rsidRPr="00C25C6E" w:rsidRDefault="00C25C6E" w:rsidP="00C25C6E">
      <w:pPr>
        <w:rPr>
          <w:lang w:eastAsia="ru-RU"/>
        </w:rPr>
      </w:pPr>
      <w:r w:rsidRPr="00C25C6E">
        <w:rPr>
          <w:lang w:eastAsia="ru-RU"/>
        </w:rPr>
        <w:t>В научной литературе можно встретить разные методики определения налоговой нагрузки на хозяйствующие субъекты. Различие их проявляется в толковании таких ключевых моментов, как количество налогов, включаемых в расчет налоговой нагрузки, а также определение интегрального показателя, с которым соотносится сумма налогов. В поисках методики основная идея состоит в том, чтобы сделать показатель налоговой нагрузки универсальным показателем, позволяющим сравнивать уровень налогообложения в разных отраслях народного хозяйства.</w:t>
      </w:r>
    </w:p>
    <w:p w:rsidR="00C25C6E" w:rsidRPr="003859B5" w:rsidRDefault="00C25C6E" w:rsidP="00C25C6E">
      <w:pPr>
        <w:rPr>
          <w:lang w:eastAsia="ru-RU"/>
        </w:rPr>
      </w:pPr>
      <w:r w:rsidRPr="00C25C6E">
        <w:rPr>
          <w:lang w:eastAsia="ru-RU"/>
        </w:rPr>
        <w:t>При этом нужно определить, как изменение числа налогов, налоговых ставок и льгот повлияет на деятельность хозяйствующего субъекта. Только в этом случае показатель налоговой нагрузки приобретает практическую ценность.</w:t>
      </w:r>
      <w:r w:rsidR="00C62003">
        <w:rPr>
          <w:lang w:eastAsia="ru-RU"/>
        </w:rPr>
        <w:t xml:space="preserve"> </w:t>
      </w:r>
      <w:r w:rsidR="00C62003" w:rsidRPr="003859B5">
        <w:rPr>
          <w:lang w:eastAsia="ru-RU"/>
        </w:rPr>
        <w:t>[</w:t>
      </w:r>
      <w:r w:rsidR="00C62003">
        <w:rPr>
          <w:lang w:eastAsia="ru-RU"/>
        </w:rPr>
        <w:t>5, 158</w:t>
      </w:r>
      <w:r w:rsidR="00C62003" w:rsidRPr="003859B5">
        <w:rPr>
          <w:lang w:eastAsia="ru-RU"/>
        </w:rPr>
        <w:t>]</w:t>
      </w:r>
    </w:p>
    <w:p w:rsidR="00C25C6E" w:rsidRDefault="00C25C6E" w:rsidP="00C25C6E">
      <w:pPr>
        <w:rPr>
          <w:lang w:eastAsia="ru-RU"/>
        </w:rPr>
      </w:pPr>
      <w:r w:rsidRPr="00C25C6E">
        <w:rPr>
          <w:lang w:eastAsia="ru-RU"/>
        </w:rPr>
        <w:t xml:space="preserve">В данной работе мы рассмотрим несколько подходов по расчету налоговой нагрузки на организацию по методам: М.Н. </w:t>
      </w:r>
      <w:proofErr w:type="spellStart"/>
      <w:r w:rsidRPr="00C25C6E">
        <w:rPr>
          <w:lang w:eastAsia="ru-RU"/>
        </w:rPr>
        <w:t>Крейнина</w:t>
      </w:r>
      <w:proofErr w:type="spellEnd"/>
      <w:r w:rsidRPr="00C25C6E">
        <w:rPr>
          <w:lang w:eastAsia="ru-RU"/>
        </w:rPr>
        <w:t xml:space="preserve">; Е.А. Кирова; М.И. Литвина. А также </w:t>
      </w:r>
      <w:r>
        <w:rPr>
          <w:lang w:eastAsia="ru-RU"/>
        </w:rPr>
        <w:t>проанализируем</w:t>
      </w:r>
      <w:r w:rsidRPr="00C25C6E">
        <w:rPr>
          <w:lang w:eastAsia="ru-RU"/>
        </w:rPr>
        <w:t xml:space="preserve"> пути оптимизации </w:t>
      </w:r>
      <w:r>
        <w:rPr>
          <w:lang w:eastAsia="ru-RU"/>
        </w:rPr>
        <w:t>специальных налоговых режимов</w:t>
      </w:r>
      <w:r w:rsidRPr="00C25C6E">
        <w:rPr>
          <w:lang w:eastAsia="ru-RU"/>
        </w:rPr>
        <w:t xml:space="preserve"> с помощью налогового планирования, учетной и управленческой политики. </w:t>
      </w:r>
    </w:p>
    <w:p w:rsidR="00C25C6E" w:rsidRPr="00C25C6E" w:rsidRDefault="00C25C6E" w:rsidP="00C25C6E">
      <w:pPr>
        <w:rPr>
          <w:lang w:eastAsia="ru-RU"/>
        </w:rPr>
      </w:pPr>
      <w:r w:rsidRPr="00C25C6E">
        <w:rPr>
          <w:lang w:eastAsia="ru-RU"/>
        </w:rPr>
        <w:t xml:space="preserve">Контрольная работа </w:t>
      </w:r>
      <w:r>
        <w:rPr>
          <w:szCs w:val="28"/>
        </w:rPr>
        <w:t>выполнена на базе положений Налогового Кодекса, Гражданского Кодекса, Кодекса об административных правонарушениях и других важнейших положений законодательства, регулирующих налогообложение  предпринимательской деятельности.</w:t>
      </w:r>
    </w:p>
    <w:p w:rsidR="00D0280D" w:rsidRDefault="00D0280D" w:rsidP="00D0280D"/>
    <w:p w:rsidR="00232AA8" w:rsidRDefault="00232AA8" w:rsidP="00D0280D"/>
    <w:p w:rsidR="00232AA8" w:rsidRDefault="00232AA8" w:rsidP="00D0280D"/>
    <w:p w:rsidR="00232AA8" w:rsidRDefault="00232AA8" w:rsidP="00D0280D"/>
    <w:p w:rsidR="00232AA8" w:rsidRDefault="00232AA8" w:rsidP="00D0280D"/>
    <w:p w:rsidR="00232AA8" w:rsidRDefault="00232AA8" w:rsidP="00D0280D"/>
    <w:p w:rsidR="00232AA8" w:rsidRDefault="00232AA8" w:rsidP="00D0280D"/>
    <w:p w:rsidR="00044794" w:rsidRPr="00BB1AEA" w:rsidRDefault="00044794" w:rsidP="00BB1AEA">
      <w:pPr>
        <w:pStyle w:val="1"/>
      </w:pPr>
      <w:bookmarkStart w:id="1" w:name="_Toc348292628"/>
      <w:r w:rsidRPr="00BB1AEA">
        <w:lastRenderedPageBreak/>
        <w:t>Методика определения налоговой нагрузки</w:t>
      </w:r>
      <w:bookmarkEnd w:id="1"/>
    </w:p>
    <w:p w:rsidR="00044794" w:rsidRPr="000D54E7" w:rsidRDefault="00044794" w:rsidP="00044794">
      <w:pPr>
        <w:pStyle w:val="a3"/>
        <w:widowControl w:val="0"/>
        <w:spacing w:after="0" w:line="360" w:lineRule="auto"/>
        <w:rPr>
          <w:sz w:val="28"/>
          <w:szCs w:val="28"/>
        </w:rPr>
      </w:pPr>
      <w:r w:rsidRPr="00ED610E">
        <w:rPr>
          <w:sz w:val="28"/>
          <w:szCs w:val="28"/>
        </w:rPr>
        <w:t>Налоговая нагрузка</w:t>
      </w:r>
      <w:r w:rsidRPr="000D54E7">
        <w:rPr>
          <w:sz w:val="28"/>
          <w:szCs w:val="28"/>
        </w:rPr>
        <w:t xml:space="preserve"> – это одно из понятий, применяемых для оценки влияния налоговых платежей на финансовое состояние предприятия. </w:t>
      </w:r>
    </w:p>
    <w:p w:rsidR="00044794" w:rsidRPr="000D54E7" w:rsidRDefault="00044794" w:rsidP="00044794">
      <w:pPr>
        <w:pStyle w:val="a3"/>
        <w:widowControl w:val="0"/>
        <w:spacing w:after="0" w:line="360" w:lineRule="auto"/>
        <w:rPr>
          <w:sz w:val="28"/>
          <w:szCs w:val="28"/>
        </w:rPr>
      </w:pPr>
      <w:r w:rsidRPr="000D54E7">
        <w:rPr>
          <w:sz w:val="28"/>
          <w:szCs w:val="28"/>
        </w:rPr>
        <w:t>Многие государственные органы (например, Минфин России и Росстат) рассчитывают показатель налоговой нагрузки на макроуровне, т.е. насколько велико налоговое бремя на экономику страны. В данном случае рассчитывается отношение реально выплаченных обязательных платежей в пользу государства и В</w:t>
      </w:r>
      <w:proofErr w:type="gramStart"/>
      <w:r w:rsidRPr="000D54E7">
        <w:rPr>
          <w:sz w:val="28"/>
          <w:szCs w:val="28"/>
        </w:rPr>
        <w:t>ВП стр</w:t>
      </w:r>
      <w:proofErr w:type="gramEnd"/>
      <w:r w:rsidRPr="000D54E7">
        <w:rPr>
          <w:sz w:val="28"/>
          <w:szCs w:val="28"/>
        </w:rPr>
        <w:t>аны.</w:t>
      </w:r>
      <w:r w:rsidRPr="000D54E7">
        <w:rPr>
          <w:b/>
          <w:sz w:val="28"/>
          <w:szCs w:val="28"/>
        </w:rPr>
        <w:t xml:space="preserve"> </w:t>
      </w:r>
      <w:r w:rsidRPr="000D54E7">
        <w:rPr>
          <w:sz w:val="28"/>
          <w:szCs w:val="28"/>
        </w:rPr>
        <w:t xml:space="preserve">Считается, что для эффективного функционирования экономики он не должен превышать 30-50%. </w:t>
      </w:r>
    </w:p>
    <w:p w:rsidR="00044794" w:rsidRPr="00C62003" w:rsidRDefault="00044794" w:rsidP="00C62003">
      <w:pPr>
        <w:rPr>
          <w:lang w:eastAsia="ru-RU"/>
        </w:rPr>
      </w:pPr>
      <w:r w:rsidRPr="000D54E7">
        <w:rPr>
          <w:szCs w:val="28"/>
        </w:rPr>
        <w:t xml:space="preserve">Применительно к отдельному хозяйствующему субъекту (налогоплательщику) </w:t>
      </w:r>
      <w:r w:rsidRPr="00ED610E">
        <w:rPr>
          <w:szCs w:val="28"/>
        </w:rPr>
        <w:t>налоговая нагрузка</w:t>
      </w:r>
      <w:r w:rsidRPr="000D54E7">
        <w:rPr>
          <w:szCs w:val="28"/>
        </w:rPr>
        <w:t xml:space="preserve"> - это комплексная характеристика, которая включает: количество налогов и других обязательных платежей; структуру налогов; механизм взимания налогов; показатель налоговой нагрузки на предприятие.</w:t>
      </w:r>
      <w:r w:rsidR="00C62003" w:rsidRPr="00C62003">
        <w:rPr>
          <w:lang w:eastAsia="ru-RU"/>
        </w:rPr>
        <w:t xml:space="preserve"> </w:t>
      </w:r>
      <w:r w:rsidR="00C62003" w:rsidRPr="003859B5">
        <w:rPr>
          <w:lang w:eastAsia="ru-RU"/>
        </w:rPr>
        <w:t>[</w:t>
      </w:r>
      <w:r w:rsidR="00C62003">
        <w:rPr>
          <w:lang w:eastAsia="ru-RU"/>
        </w:rPr>
        <w:t>4, 291</w:t>
      </w:r>
      <w:r w:rsidR="00C62003" w:rsidRPr="003859B5">
        <w:rPr>
          <w:lang w:eastAsia="ru-RU"/>
        </w:rPr>
        <w:t>]</w:t>
      </w:r>
    </w:p>
    <w:p w:rsidR="00BB1AEA" w:rsidRPr="00D94382" w:rsidRDefault="00BB1AEA" w:rsidP="00BB1AEA">
      <w:pPr>
        <w:rPr>
          <w:rFonts w:cs="Times New Roman"/>
          <w:szCs w:val="28"/>
        </w:rPr>
      </w:pPr>
      <w:r w:rsidRPr="00D94382">
        <w:rPr>
          <w:rFonts w:cs="Times New Roman"/>
          <w:szCs w:val="28"/>
        </w:rPr>
        <w:t>Организации должны рассчитывать налоговую нагрузку для того, чтобы</w:t>
      </w:r>
      <w:r>
        <w:rPr>
          <w:rFonts w:cs="Times New Roman"/>
          <w:szCs w:val="28"/>
        </w:rPr>
        <w:t xml:space="preserve"> </w:t>
      </w:r>
      <w:r w:rsidRPr="00D94382">
        <w:rPr>
          <w:rFonts w:cs="Times New Roman"/>
          <w:szCs w:val="28"/>
        </w:rPr>
        <w:t>понять, насколько их деятельность и уплата налогов может привлечь внимание налоговых органов, которые могут принять решение о проведении выездной налоговой.</w:t>
      </w:r>
    </w:p>
    <w:p w:rsidR="00BB1AEA" w:rsidRDefault="00BB1AEA" w:rsidP="00BB1AEA">
      <w:pPr>
        <w:contextualSpacing/>
        <w:rPr>
          <w:rFonts w:cs="Times New Roman"/>
          <w:szCs w:val="28"/>
        </w:rPr>
      </w:pPr>
      <w:r w:rsidRPr="00D94382">
        <w:rPr>
          <w:rFonts w:cs="Times New Roman"/>
          <w:szCs w:val="28"/>
        </w:rPr>
        <w:t>Помимо этого расчет налоговой нагрузки может иметь еще одну важную для организации</w:t>
      </w:r>
      <w:r>
        <w:rPr>
          <w:rFonts w:cs="Times New Roman"/>
          <w:szCs w:val="28"/>
        </w:rPr>
        <w:t xml:space="preserve"> </w:t>
      </w:r>
      <w:r w:rsidRPr="00D94382">
        <w:rPr>
          <w:rFonts w:cs="Times New Roman"/>
          <w:szCs w:val="28"/>
        </w:rPr>
        <w:t>цель – это прогнозирование налогового</w:t>
      </w:r>
      <w:r>
        <w:rPr>
          <w:rFonts w:cs="Times New Roman"/>
          <w:szCs w:val="28"/>
        </w:rPr>
        <w:t xml:space="preserve"> </w:t>
      </w:r>
      <w:r w:rsidRPr="00D94382">
        <w:rPr>
          <w:rFonts w:cs="Times New Roman"/>
          <w:szCs w:val="28"/>
        </w:rPr>
        <w:t>бремени на будущий период. Деятельность организации обычно не стоит на месте - одни направления</w:t>
      </w:r>
      <w:r>
        <w:rPr>
          <w:rFonts w:cs="Times New Roman"/>
          <w:szCs w:val="28"/>
        </w:rPr>
        <w:t xml:space="preserve"> </w:t>
      </w:r>
      <w:r w:rsidRPr="00D94382">
        <w:rPr>
          <w:rFonts w:cs="Times New Roman"/>
          <w:szCs w:val="28"/>
        </w:rPr>
        <w:t>«сворачиваются», другие развиваются, реализуются новые проекты. За счет этого налоговая нагрузка может изменяться. Размер налоговой нагрузки зависит от результатов деятельности организации, динамики налоговых баз, изменения внешних факторов, влияющих на порядок исчисления и уплаты, налогов.</w:t>
      </w:r>
    </w:p>
    <w:p w:rsidR="00BB1AEA" w:rsidRPr="00D94382" w:rsidRDefault="00BB1AEA" w:rsidP="00BB1AEA">
      <w:pPr>
        <w:contextualSpacing/>
        <w:rPr>
          <w:rFonts w:cs="Times New Roman"/>
          <w:szCs w:val="28"/>
        </w:rPr>
      </w:pPr>
      <w:r w:rsidRPr="000D54E7">
        <w:rPr>
          <w:szCs w:val="28"/>
        </w:rPr>
        <w:t>Величина налоговой нагрузки зависит от множества факторов – от вида деятельности и формы ее осуществления, налогового режима, организационно-правовой формы предприятия и особенностей налогового и бухгалтерского учета, закрепленных в учетной политике.</w:t>
      </w:r>
    </w:p>
    <w:p w:rsidR="001A6E45" w:rsidRPr="000D54E7" w:rsidRDefault="001A6E45" w:rsidP="001A6E45">
      <w:pPr>
        <w:pStyle w:val="a3"/>
        <w:widowControl w:val="0"/>
        <w:spacing w:after="0" w:line="360" w:lineRule="auto"/>
        <w:rPr>
          <w:sz w:val="28"/>
          <w:szCs w:val="28"/>
        </w:rPr>
      </w:pPr>
      <w:r w:rsidRPr="000D54E7">
        <w:rPr>
          <w:sz w:val="28"/>
          <w:szCs w:val="28"/>
        </w:rPr>
        <w:lastRenderedPageBreak/>
        <w:t xml:space="preserve">Для планирования налогового бремени важно отслеживать изменения налогового законодательства с целью использования различных налоговых льгот и других предусмотренных законодательством способов уменьшения налогового бремени. Целью является в первую очередь соблюдение баланса интересов государства и организации. То есть организация вправе использовать предусмотренные законодательством способы оптимизации налоговых платежей и тем самым снизить налоговую нагрузку. </w:t>
      </w:r>
    </w:p>
    <w:p w:rsidR="00BB1AEA" w:rsidRDefault="00ED610E" w:rsidP="00ED610E">
      <w:r>
        <w:t xml:space="preserve">Следует отметить,  что в настоящее время в РФ не разработано общепринятой методики исчисления величины налоговой нагрузки предприятий.  В научной литературе встречаются методики определения налоговой нагрузки на экономические субъекты,  которые различаются использованием того или иного количества </w:t>
      </w:r>
      <w:r w:rsidR="00232AA8">
        <w:t xml:space="preserve">налогов,  включаемых в расчет, </w:t>
      </w:r>
      <w:r>
        <w:t>а также определением базового показа</w:t>
      </w:r>
      <w:r w:rsidR="00232AA8">
        <w:t xml:space="preserve">теля деятельности предприятия, </w:t>
      </w:r>
      <w:r>
        <w:t>с которым соотносится сумма налогов.</w:t>
      </w:r>
      <w:r w:rsidR="00C62003" w:rsidRPr="00C62003">
        <w:rPr>
          <w:lang w:eastAsia="ru-RU"/>
        </w:rPr>
        <w:t xml:space="preserve"> </w:t>
      </w:r>
      <w:r w:rsidR="00C62003" w:rsidRPr="003859B5">
        <w:rPr>
          <w:lang w:eastAsia="ru-RU"/>
        </w:rPr>
        <w:t>[</w:t>
      </w:r>
      <w:r w:rsidR="00C62003">
        <w:rPr>
          <w:lang w:eastAsia="ru-RU"/>
        </w:rPr>
        <w:t>6, 101</w:t>
      </w:r>
      <w:r w:rsidR="00C62003" w:rsidRPr="003859B5">
        <w:rPr>
          <w:lang w:eastAsia="ru-RU"/>
        </w:rPr>
        <w:t>]</w:t>
      </w:r>
    </w:p>
    <w:p w:rsidR="00ED610E" w:rsidRDefault="00ED610E" w:rsidP="00ED610E">
      <w:r>
        <w:t>Но многими авторами отмечается,  что основными факторами, оказывающими влияние на размер налоговой нагрузки предприятия, являются:</w:t>
      </w:r>
    </w:p>
    <w:p w:rsidR="00ED610E" w:rsidRDefault="00ED610E" w:rsidP="00ED610E">
      <w:r>
        <w:t>- элементы договорной и учетной политики для целей налогообложения;</w:t>
      </w:r>
    </w:p>
    <w:p w:rsidR="00ED610E" w:rsidRDefault="00ED610E" w:rsidP="00ED610E">
      <w:r>
        <w:t>- льготы и освобождения;</w:t>
      </w:r>
    </w:p>
    <w:p w:rsidR="00ED610E" w:rsidRDefault="00ED610E" w:rsidP="00ED610E">
      <w:r>
        <w:t>- основные направления развития бюджетной, налоговой и инвестиционной политики государства,  влияющие напрямую на элементы налогов;</w:t>
      </w:r>
    </w:p>
    <w:p w:rsidR="00ED610E" w:rsidRDefault="00ED610E" w:rsidP="00ED610E">
      <w:r>
        <w:t>- получение бюджетных ссуд,  инвестиционного налогового кредита, налогового кредита, рассрочек и отсрочек по налогам и сборам.</w:t>
      </w:r>
    </w:p>
    <w:p w:rsidR="006554BE" w:rsidRPr="000D54E7" w:rsidRDefault="006554BE" w:rsidP="006554BE">
      <w:pPr>
        <w:pStyle w:val="a7"/>
        <w:widowControl w:val="0"/>
      </w:pPr>
      <w:r w:rsidRPr="000D54E7">
        <w:t xml:space="preserve">Необходимо отметить, что для расчета налоговой нагрузки недостаточно иметь только перечень обязательных платежей, которые взимаются на территории того или иного государства. Так как процесс налогообложения осуществляется в рамках отдельных налоговых режимов, каждый из которых характеризуется своим порядком определения уровня </w:t>
      </w:r>
      <w:r w:rsidRPr="000D54E7">
        <w:lastRenderedPageBreak/>
        <w:t>налоговых обязательств, то можно говорить о расчете налоговой нагрузки только в рамках отдельных налоговых режимов.</w:t>
      </w:r>
    </w:p>
    <w:p w:rsidR="006554BE" w:rsidRPr="000D54E7" w:rsidRDefault="006554BE" w:rsidP="006554BE">
      <w:pPr>
        <w:pStyle w:val="a3"/>
        <w:widowControl w:val="0"/>
        <w:spacing w:after="0" w:line="360" w:lineRule="auto"/>
        <w:rPr>
          <w:sz w:val="28"/>
          <w:szCs w:val="28"/>
        </w:rPr>
      </w:pPr>
      <w:r w:rsidRPr="000D54E7">
        <w:rPr>
          <w:sz w:val="28"/>
          <w:szCs w:val="28"/>
        </w:rPr>
        <w:t>Методик, определяющих налоговую нагрузку на организацию, много: их отличие состоит в том, что они используют разные:</w:t>
      </w:r>
    </w:p>
    <w:p w:rsidR="006554BE" w:rsidRPr="000D54E7" w:rsidRDefault="006554BE" w:rsidP="006554BE">
      <w:pPr>
        <w:pStyle w:val="a3"/>
        <w:widowControl w:val="0"/>
        <w:spacing w:after="0" w:line="360" w:lineRule="auto"/>
        <w:rPr>
          <w:sz w:val="28"/>
          <w:szCs w:val="28"/>
        </w:rPr>
      </w:pPr>
      <w:r w:rsidRPr="000D54E7">
        <w:rPr>
          <w:sz w:val="28"/>
          <w:szCs w:val="28"/>
        </w:rPr>
        <w:t>1) исходные величины, с которыми соотносится сумма налогов (имущественное состояние предприятия, результаты его хозяйственной, финансовой и инвестиционной деятельности);</w:t>
      </w:r>
    </w:p>
    <w:p w:rsidR="006554BE" w:rsidRPr="000D54E7" w:rsidRDefault="006554BE" w:rsidP="006554BE">
      <w:pPr>
        <w:pStyle w:val="a3"/>
        <w:widowControl w:val="0"/>
        <w:spacing w:after="0" w:line="360" w:lineRule="auto"/>
        <w:rPr>
          <w:sz w:val="28"/>
          <w:szCs w:val="28"/>
        </w:rPr>
      </w:pPr>
      <w:r w:rsidRPr="000D54E7">
        <w:rPr>
          <w:sz w:val="28"/>
          <w:szCs w:val="28"/>
        </w:rPr>
        <w:t>2) наборы принимаемых в расчет налогов;</w:t>
      </w:r>
    </w:p>
    <w:p w:rsidR="006554BE" w:rsidRPr="000D54E7" w:rsidRDefault="006554BE" w:rsidP="006554BE">
      <w:pPr>
        <w:pStyle w:val="a3"/>
        <w:widowControl w:val="0"/>
        <w:spacing w:after="0" w:line="360" w:lineRule="auto"/>
        <w:rPr>
          <w:sz w:val="28"/>
          <w:szCs w:val="28"/>
        </w:rPr>
      </w:pPr>
      <w:r w:rsidRPr="000D54E7">
        <w:rPr>
          <w:sz w:val="28"/>
          <w:szCs w:val="28"/>
        </w:rPr>
        <w:t xml:space="preserve">3) счетные методики. </w:t>
      </w:r>
      <w:r w:rsidR="00C62003" w:rsidRPr="003859B5">
        <w:rPr>
          <w:sz w:val="28"/>
        </w:rPr>
        <w:t>[</w:t>
      </w:r>
      <w:r w:rsidR="00C62003" w:rsidRPr="00C62003">
        <w:rPr>
          <w:sz w:val="28"/>
        </w:rPr>
        <w:t>4, 309</w:t>
      </w:r>
      <w:r w:rsidR="00C62003" w:rsidRPr="003859B5">
        <w:rPr>
          <w:sz w:val="28"/>
        </w:rPr>
        <w:t>]</w:t>
      </w:r>
    </w:p>
    <w:p w:rsidR="006554BE" w:rsidRPr="000D54E7" w:rsidRDefault="006554BE" w:rsidP="00232AA8">
      <w:pPr>
        <w:pStyle w:val="a3"/>
        <w:widowControl w:val="0"/>
        <w:spacing w:after="0" w:line="360" w:lineRule="auto"/>
        <w:rPr>
          <w:sz w:val="28"/>
          <w:szCs w:val="28"/>
        </w:rPr>
      </w:pPr>
      <w:r w:rsidRPr="000D54E7">
        <w:rPr>
          <w:sz w:val="28"/>
          <w:szCs w:val="28"/>
        </w:rPr>
        <w:t xml:space="preserve">Методика расчета налоговой нагрузки предусматривает определение общей величины налоговых обязательств </w:t>
      </w:r>
      <w:r w:rsidRPr="00232AA8">
        <w:rPr>
          <w:sz w:val="28"/>
          <w:szCs w:val="28"/>
        </w:rPr>
        <w:t>(</w:t>
      </w:r>
      <w:proofErr w:type="spellStart"/>
      <w:r w:rsidRPr="00232AA8">
        <w:rPr>
          <w:bCs/>
          <w:sz w:val="28"/>
          <w:szCs w:val="28"/>
        </w:rPr>
        <w:t>НО</w:t>
      </w:r>
      <w:r w:rsidRPr="00232AA8">
        <w:rPr>
          <w:bCs/>
          <w:sz w:val="28"/>
          <w:szCs w:val="28"/>
          <w:vertAlign w:val="subscript"/>
        </w:rPr>
        <w:t>начисл</w:t>
      </w:r>
      <w:proofErr w:type="spellEnd"/>
      <w:r w:rsidRPr="00232AA8">
        <w:rPr>
          <w:sz w:val="28"/>
          <w:szCs w:val="28"/>
        </w:rPr>
        <w:t>),</w:t>
      </w:r>
      <w:r w:rsidRPr="000D54E7">
        <w:rPr>
          <w:sz w:val="28"/>
          <w:szCs w:val="28"/>
        </w:rPr>
        <w:t xml:space="preserve"> возникших в процессе ведения деятельности за календарный год, и представляет собой совокупность сумм, начисленных за год каждого из обязательных платежей в составе налогового поля, которые должно уплачивать предприятие в бюджетную систему.</w:t>
      </w:r>
    </w:p>
    <w:p w:rsidR="006554BE" w:rsidRPr="000D54E7" w:rsidRDefault="006554BE" w:rsidP="006554BE">
      <w:pPr>
        <w:pStyle w:val="a3"/>
        <w:widowControl w:val="0"/>
        <w:spacing w:after="0" w:line="360" w:lineRule="auto"/>
        <w:rPr>
          <w:sz w:val="28"/>
          <w:szCs w:val="28"/>
        </w:rPr>
      </w:pPr>
      <w:r w:rsidRPr="000D54E7">
        <w:rPr>
          <w:sz w:val="28"/>
          <w:szCs w:val="28"/>
        </w:rPr>
        <w:t>Наиболее известные в РФ методики: Минфина России; Т.К.</w:t>
      </w:r>
      <w:r>
        <w:rPr>
          <w:sz w:val="28"/>
          <w:szCs w:val="28"/>
        </w:rPr>
        <w:t xml:space="preserve"> </w:t>
      </w:r>
      <w:r w:rsidRPr="000D54E7">
        <w:rPr>
          <w:sz w:val="28"/>
          <w:szCs w:val="28"/>
        </w:rPr>
        <w:t>Островенко; Е.А.</w:t>
      </w:r>
      <w:r>
        <w:rPr>
          <w:sz w:val="28"/>
          <w:szCs w:val="28"/>
        </w:rPr>
        <w:t xml:space="preserve"> </w:t>
      </w:r>
      <w:r w:rsidRPr="000D54E7">
        <w:rPr>
          <w:sz w:val="28"/>
          <w:szCs w:val="28"/>
        </w:rPr>
        <w:t>Кировой; А.</w:t>
      </w:r>
      <w:r>
        <w:rPr>
          <w:sz w:val="28"/>
          <w:szCs w:val="28"/>
        </w:rPr>
        <w:t xml:space="preserve"> </w:t>
      </w:r>
      <w:proofErr w:type="spellStart"/>
      <w:r w:rsidRPr="000D54E7">
        <w:rPr>
          <w:sz w:val="28"/>
          <w:szCs w:val="28"/>
        </w:rPr>
        <w:t>Кадушина</w:t>
      </w:r>
      <w:proofErr w:type="spellEnd"/>
      <w:r w:rsidRPr="000D54E7">
        <w:rPr>
          <w:sz w:val="28"/>
          <w:szCs w:val="28"/>
        </w:rPr>
        <w:t xml:space="preserve"> и Н.</w:t>
      </w:r>
      <w:r>
        <w:rPr>
          <w:sz w:val="28"/>
          <w:szCs w:val="28"/>
        </w:rPr>
        <w:t xml:space="preserve"> </w:t>
      </w:r>
      <w:r w:rsidRPr="000D54E7">
        <w:rPr>
          <w:sz w:val="28"/>
          <w:szCs w:val="28"/>
        </w:rPr>
        <w:t>Михайловой; М.И.</w:t>
      </w:r>
      <w:r>
        <w:rPr>
          <w:sz w:val="28"/>
          <w:szCs w:val="28"/>
        </w:rPr>
        <w:t xml:space="preserve"> </w:t>
      </w:r>
      <w:r w:rsidRPr="000D54E7">
        <w:rPr>
          <w:sz w:val="28"/>
          <w:szCs w:val="28"/>
        </w:rPr>
        <w:t>Литвинова; М.Н.</w:t>
      </w:r>
      <w:r>
        <w:rPr>
          <w:sz w:val="28"/>
          <w:szCs w:val="28"/>
        </w:rPr>
        <w:t xml:space="preserve"> </w:t>
      </w:r>
      <w:proofErr w:type="spellStart"/>
      <w:r w:rsidRPr="000D54E7">
        <w:rPr>
          <w:sz w:val="28"/>
          <w:szCs w:val="28"/>
        </w:rPr>
        <w:t>Крейниной</w:t>
      </w:r>
      <w:proofErr w:type="spellEnd"/>
      <w:r w:rsidRPr="000D54E7">
        <w:rPr>
          <w:sz w:val="28"/>
          <w:szCs w:val="28"/>
        </w:rPr>
        <w:t>, и какие выводы можно сделать на основе этого показателя.</w:t>
      </w:r>
      <w:r>
        <w:rPr>
          <w:sz w:val="28"/>
          <w:szCs w:val="28"/>
        </w:rPr>
        <w:t xml:space="preserve"> </w:t>
      </w:r>
    </w:p>
    <w:p w:rsidR="006554BE" w:rsidRPr="00232AA8" w:rsidRDefault="006554BE" w:rsidP="006554BE">
      <w:pPr>
        <w:pStyle w:val="a7"/>
        <w:widowControl w:val="0"/>
      </w:pPr>
      <w:r w:rsidRPr="00232AA8">
        <w:t>Рассмотрим некоторые из них.</w:t>
      </w:r>
    </w:p>
    <w:p w:rsidR="006554BE" w:rsidRPr="000D54E7" w:rsidRDefault="006554BE" w:rsidP="006554BE">
      <w:pPr>
        <w:pStyle w:val="a7"/>
        <w:widowControl w:val="0"/>
      </w:pPr>
      <w:r w:rsidRPr="000D54E7">
        <w:t xml:space="preserve">Для определения налоговой нагрузки в организации разработана </w:t>
      </w:r>
      <w:r w:rsidRPr="00232AA8">
        <w:t>методика Департаментом налоговой политики Минфина России</w:t>
      </w:r>
      <w:r w:rsidRPr="000D54E7">
        <w:t>, согласно которой тяжесть налогового бремени принято оценивать отношением суммы всех налогов организации (</w:t>
      </w:r>
      <w:proofErr w:type="spellStart"/>
      <w:r w:rsidRPr="000D54E7">
        <w:t>Нп</w:t>
      </w:r>
      <w:proofErr w:type="spellEnd"/>
      <w:r w:rsidRPr="000D54E7">
        <w:t>) к совокупной выручке хозяйствующего субъекта, включая выручку от прочей реализации (В):</w:t>
      </w:r>
    </w:p>
    <w:p w:rsidR="006554BE" w:rsidRPr="006554BE" w:rsidRDefault="006554BE" w:rsidP="006554BE">
      <w:pPr>
        <w:ind w:firstLine="0"/>
        <w:jc w:val="center"/>
        <w:rPr>
          <w:szCs w:val="28"/>
        </w:rPr>
      </w:pPr>
      <w:r w:rsidRPr="000D54E7">
        <w:object w:dxaOrig="14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2.25pt" o:ole="">
            <v:imagedata r:id="rId9" o:title=""/>
          </v:shape>
          <o:OLEObject Type="Embed" ProgID="Equation.3" ShapeID="_x0000_i1025" DrawAspect="Content" ObjectID="_1422075974" r:id="rId10"/>
        </w:object>
      </w:r>
    </w:p>
    <w:p w:rsidR="006554BE" w:rsidRDefault="006554BE" w:rsidP="006554BE">
      <w:pPr>
        <w:pStyle w:val="a7"/>
        <w:widowControl w:val="0"/>
      </w:pPr>
      <w:r w:rsidRPr="000D54E7">
        <w:t xml:space="preserve">Показатель налогового бремени, рассчитанный в соответствии с этой формулой, позволяет определить долю налогов в выручке от реализации, однако не характеризует влияние налогов на финансовое состояние экономического субъекта, поскольку не учитывает отношение каждого </w:t>
      </w:r>
      <w:r w:rsidRPr="000D54E7">
        <w:lastRenderedPageBreak/>
        <w:t>налога к выручке от реализации.</w:t>
      </w:r>
    </w:p>
    <w:p w:rsidR="006554BE" w:rsidRPr="000D54E7" w:rsidRDefault="006554BE" w:rsidP="006554BE">
      <w:pPr>
        <w:pStyle w:val="a7"/>
        <w:widowControl w:val="0"/>
      </w:pPr>
      <w:proofErr w:type="gramStart"/>
      <w:r w:rsidRPr="00232AA8">
        <w:t>Методика</w:t>
      </w:r>
      <w:proofErr w:type="gramEnd"/>
      <w:r w:rsidRPr="00232AA8">
        <w:t xml:space="preserve"> предложенная </w:t>
      </w:r>
      <w:proofErr w:type="spellStart"/>
      <w:r w:rsidRPr="00232AA8">
        <w:t>М.Н.Крейниной</w:t>
      </w:r>
      <w:proofErr w:type="spellEnd"/>
      <w:r w:rsidRPr="000D54E7">
        <w:t>, исходит из сопоставления налога и источника его уплаты. Таким образом, каждая группа налогов в зависимости от источника, за счет которого они уплачиваются, имеет свои критерии для оценки тяжести налогового бремени.</w:t>
      </w:r>
    </w:p>
    <w:p w:rsidR="006554BE" w:rsidRPr="00232AA8" w:rsidRDefault="006554BE" w:rsidP="00232AA8">
      <w:pPr>
        <w:pStyle w:val="a7"/>
        <w:widowControl w:val="0"/>
      </w:pPr>
      <w:r w:rsidRPr="000D54E7">
        <w:t>Тяжесть налогового бремени (</w:t>
      </w:r>
      <w:proofErr w:type="spellStart"/>
      <w:r w:rsidRPr="000D54E7">
        <w:t>Нн</w:t>
      </w:r>
      <w:proofErr w:type="spellEnd"/>
      <w:r w:rsidRPr="000D54E7">
        <w:t>) можно рассчитать по формуле:</w:t>
      </w:r>
    </w:p>
    <w:p w:rsidR="006554BE" w:rsidRPr="000D54E7" w:rsidRDefault="006554BE" w:rsidP="00232AA8">
      <w:pPr>
        <w:pStyle w:val="a7"/>
        <w:widowControl w:val="0"/>
        <w:rPr>
          <w:b/>
        </w:rPr>
      </w:pPr>
      <w:r w:rsidRPr="000D54E7">
        <w:rPr>
          <w:b/>
        </w:rPr>
        <w:object w:dxaOrig="5420" w:dyaOrig="639">
          <v:shape id="_x0000_i1026" type="#_x0000_t75" style="width:360.75pt;height:32.25pt" o:ole="">
            <v:imagedata r:id="rId11" o:title=""/>
          </v:shape>
          <o:OLEObject Type="Embed" ProgID="Equation.3" ShapeID="_x0000_i1026" DrawAspect="Content" ObjectID="_1422075975" r:id="rId12"/>
        </w:object>
      </w:r>
      <w:r w:rsidRPr="000D54E7">
        <w:rPr>
          <w:b/>
        </w:rPr>
        <w:t xml:space="preserve">, </w:t>
      </w:r>
    </w:p>
    <w:p w:rsidR="006554BE" w:rsidRPr="000D54E7" w:rsidRDefault="006554BE" w:rsidP="006554BE">
      <w:pPr>
        <w:pStyle w:val="a7"/>
        <w:widowControl w:val="0"/>
      </w:pPr>
      <w:r w:rsidRPr="000D54E7">
        <w:t>где</w:t>
      </w:r>
      <w:proofErr w:type="gramStart"/>
      <w:r w:rsidRPr="000D54E7">
        <w:t xml:space="preserve"> В</w:t>
      </w:r>
      <w:proofErr w:type="gramEnd"/>
      <w:r w:rsidRPr="000D54E7">
        <w:t xml:space="preserve"> – общая выручка организации;</w:t>
      </w:r>
    </w:p>
    <w:p w:rsidR="006554BE" w:rsidRPr="000D54E7" w:rsidRDefault="006554BE" w:rsidP="006554BE">
      <w:pPr>
        <w:pStyle w:val="a7"/>
        <w:widowControl w:val="0"/>
      </w:pPr>
      <w:r w:rsidRPr="000D54E7">
        <w:t>И – издержки, принимаемые для целей налогообложения;</w:t>
      </w:r>
    </w:p>
    <w:p w:rsidR="006554BE" w:rsidRPr="000D54E7" w:rsidRDefault="006554BE" w:rsidP="006554BE">
      <w:pPr>
        <w:pStyle w:val="a7"/>
        <w:widowControl w:val="0"/>
      </w:pPr>
      <w:proofErr w:type="gramStart"/>
      <w:r w:rsidRPr="000D54E7">
        <w:t>П</w:t>
      </w:r>
      <w:proofErr w:type="gramEnd"/>
      <w:r w:rsidRPr="000D54E7">
        <w:t xml:space="preserve"> – бухгалтерская прибыль до налогообложения;</w:t>
      </w:r>
    </w:p>
    <w:p w:rsidR="006554BE" w:rsidRPr="000D54E7" w:rsidRDefault="006554BE" w:rsidP="006554BE">
      <w:pPr>
        <w:pStyle w:val="a7"/>
        <w:widowControl w:val="0"/>
      </w:pPr>
      <w:proofErr w:type="spellStart"/>
      <w:r w:rsidRPr="000D54E7">
        <w:t>Пч</w:t>
      </w:r>
      <w:proofErr w:type="spellEnd"/>
      <w:r w:rsidRPr="000D54E7">
        <w:t xml:space="preserve"> – прибыль, остающаяся в распоряжении организаций за вычетом обязательных платежей, уплачиваемых за счет нее;</w:t>
      </w:r>
    </w:p>
    <w:p w:rsidR="006554BE" w:rsidRPr="000D54E7" w:rsidRDefault="006554BE" w:rsidP="006554BE">
      <w:pPr>
        <w:pStyle w:val="a7"/>
        <w:widowControl w:val="0"/>
      </w:pPr>
      <w:proofErr w:type="spellStart"/>
      <w:r w:rsidRPr="000D54E7">
        <w:t>dПч</w:t>
      </w:r>
      <w:proofErr w:type="spellEnd"/>
      <w:r w:rsidRPr="000D54E7">
        <w:t xml:space="preserve"> </w:t>
      </w:r>
      <w:proofErr w:type="gramStart"/>
      <w:r w:rsidRPr="000D54E7">
        <w:t>–д</w:t>
      </w:r>
      <w:proofErr w:type="gramEnd"/>
      <w:r w:rsidRPr="000D54E7">
        <w:t>оля чистой прибыли после уплаты налогов в бухгалтерской прибыли до налогообложения;</w:t>
      </w:r>
    </w:p>
    <w:p w:rsidR="006554BE" w:rsidRPr="000D54E7" w:rsidRDefault="006554BE" w:rsidP="006554BE">
      <w:pPr>
        <w:pStyle w:val="a7"/>
        <w:widowControl w:val="0"/>
      </w:pPr>
      <w:r w:rsidRPr="000D54E7">
        <w:t>(1-dПч) – доля налоговых платежей в общей прибыли организации.</w:t>
      </w:r>
    </w:p>
    <w:p w:rsidR="006554BE" w:rsidRPr="000D54E7" w:rsidRDefault="006554BE" w:rsidP="006554BE">
      <w:pPr>
        <w:pStyle w:val="a7"/>
        <w:widowControl w:val="0"/>
      </w:pPr>
      <w:r w:rsidRPr="000D54E7">
        <w:t>Особенность рассматриваемого метода состоит в том, что он не учитывает косвенные налоги, поскольку они не зависят от величины прибыли организации. Для оценки налогового бремени по НДС и акцизам их предлагается соотносить либо с кредиторской задолженностью, либо с валютой баланса, а сумму налогов с источниками уплаты.</w:t>
      </w:r>
      <w:r w:rsidR="00C62003" w:rsidRPr="00C62003">
        <w:t xml:space="preserve"> </w:t>
      </w:r>
      <w:r w:rsidR="00C62003" w:rsidRPr="003859B5">
        <w:t>[</w:t>
      </w:r>
      <w:r w:rsidR="00C62003">
        <w:t>5, 149</w:t>
      </w:r>
      <w:r w:rsidR="00C62003" w:rsidRPr="003859B5">
        <w:t>]</w:t>
      </w:r>
    </w:p>
    <w:p w:rsidR="006554BE" w:rsidRPr="000D54E7" w:rsidRDefault="006554BE" w:rsidP="006554BE">
      <w:pPr>
        <w:pStyle w:val="a7"/>
        <w:widowControl w:val="0"/>
      </w:pPr>
      <w:r w:rsidRPr="000D54E7">
        <w:t xml:space="preserve">Оригинальный подход к расчету налоговой нагрузки содержится в </w:t>
      </w:r>
      <w:r w:rsidRPr="00232AA8">
        <w:t>работах Е.А.Кировой</w:t>
      </w:r>
      <w:r w:rsidRPr="000D54E7">
        <w:t xml:space="preserve">. По мнению автора, следует различать абсолютную и относительную нагрузки. </w:t>
      </w:r>
    </w:p>
    <w:p w:rsidR="006554BE" w:rsidRPr="000D54E7" w:rsidRDefault="006554BE" w:rsidP="006554BE">
      <w:pPr>
        <w:pStyle w:val="a7"/>
        <w:widowControl w:val="0"/>
      </w:pPr>
      <w:r w:rsidRPr="00232AA8">
        <w:t xml:space="preserve">Абсолютная налоговая нагрузка </w:t>
      </w:r>
      <w:r w:rsidRPr="000D54E7">
        <w:t xml:space="preserve">– это налоги и страховые взносы, подлежащие перечислению в бюджет и во внебюджетные фонды. В этот показатель включаются фактически внесенные в бюджет налоговые платежи, перечисленные ЕСН, страховая часть пенсионного фонда, а так же недоимка по данным платежам. Косвенные налоги повышают налоговую нагрузку организаций. Реальным носителем их является конечный потребитель </w:t>
      </w:r>
      <w:r w:rsidRPr="000D54E7">
        <w:lastRenderedPageBreak/>
        <w:t>производимой продукции. Абсолютная налоговая нагрузка не отражает напряженности налоговых обязательств, поэтому автор предлагает использовать показатель относительной налоговой нагрузки (</w:t>
      </w:r>
      <w:proofErr w:type="spellStart"/>
      <w:r w:rsidRPr="000D54E7">
        <w:t>Нб</w:t>
      </w:r>
      <w:proofErr w:type="spellEnd"/>
      <w:r w:rsidRPr="000D54E7">
        <w:t xml:space="preserve">). </w:t>
      </w:r>
    </w:p>
    <w:p w:rsidR="006554BE" w:rsidRPr="00232AA8" w:rsidRDefault="006554BE" w:rsidP="00232AA8">
      <w:pPr>
        <w:pStyle w:val="a7"/>
        <w:widowControl w:val="0"/>
      </w:pPr>
      <w:r w:rsidRPr="000D54E7">
        <w:t>Под этим понимается отношение абсолютной налоговой нагрузки к вновь созданной стоимости, т.е. отношение налогов и страховых взносов (Н), включая недоимку (</w:t>
      </w:r>
      <w:proofErr w:type="spellStart"/>
      <w:r w:rsidRPr="000D54E7">
        <w:t>Нед</w:t>
      </w:r>
      <w:proofErr w:type="spellEnd"/>
      <w:r w:rsidRPr="000D54E7">
        <w:t>), к вновь созданной стоимости:</w:t>
      </w:r>
    </w:p>
    <w:p w:rsidR="006554BE" w:rsidRPr="000D54E7" w:rsidRDefault="006554BE" w:rsidP="00232AA8">
      <w:pPr>
        <w:pStyle w:val="a7"/>
        <w:widowControl w:val="0"/>
        <w:rPr>
          <w:b/>
        </w:rPr>
      </w:pPr>
      <w:r w:rsidRPr="000D54E7">
        <w:rPr>
          <w:b/>
        </w:rPr>
        <w:object w:dxaOrig="1660" w:dyaOrig="680">
          <v:shape id="_x0000_i1027" type="#_x0000_t75" style="width:99.75pt;height:33.75pt" o:ole="">
            <v:imagedata r:id="rId13" o:title=""/>
          </v:shape>
          <o:OLEObject Type="Embed" ProgID="Equation.3" ShapeID="_x0000_i1027" DrawAspect="Content" ObjectID="_1422075976" r:id="rId14"/>
        </w:object>
      </w:r>
    </w:p>
    <w:p w:rsidR="006554BE" w:rsidRPr="000D54E7" w:rsidRDefault="006554BE" w:rsidP="006554BE">
      <w:pPr>
        <w:pStyle w:val="a7"/>
        <w:widowControl w:val="0"/>
      </w:pPr>
      <w:r w:rsidRPr="000D54E7">
        <w:t xml:space="preserve">Источником уплаты налоговых платежей признается добавленная стоимость (ДС). Поэтому при исчислении налоговой нагрузки к добавленной стоимости не учитывается объективное различие доли амортизации в ее объеме. </w:t>
      </w:r>
    </w:p>
    <w:p w:rsidR="006554BE" w:rsidRPr="000D54E7" w:rsidRDefault="006554BE" w:rsidP="006554BE">
      <w:pPr>
        <w:pStyle w:val="a7"/>
        <w:widowControl w:val="0"/>
      </w:pPr>
      <w:r w:rsidRPr="000D54E7">
        <w:t>С целью исключения влияния амортизационных сумм на величину налоговой нагрузки предлагается фискальные изъятия соизмерять с вновь созданной стоимостью. Вновь созданная стоимость определяется расчетным путем – вычетом из добавленной стоимости амортизации.</w:t>
      </w:r>
    </w:p>
    <w:p w:rsidR="00232AA8" w:rsidRDefault="006554BE" w:rsidP="00232AA8">
      <w:pPr>
        <w:pStyle w:val="a7"/>
        <w:widowControl w:val="0"/>
        <w:rPr>
          <w:b/>
        </w:rPr>
      </w:pPr>
      <w:r w:rsidRPr="000D54E7">
        <w:t xml:space="preserve">На уровне отдельной </w:t>
      </w:r>
      <w:proofErr w:type="gramStart"/>
      <w:r w:rsidRPr="000D54E7">
        <w:t>организации</w:t>
      </w:r>
      <w:proofErr w:type="gramEnd"/>
      <w:r w:rsidRPr="000D54E7">
        <w:t xml:space="preserve"> вновь созданную стоимость (ДС) предлагается исчислять следующим образом:</w:t>
      </w:r>
    </w:p>
    <w:p w:rsidR="006554BE" w:rsidRPr="00232AA8" w:rsidRDefault="006554BE" w:rsidP="00232AA8">
      <w:pPr>
        <w:pStyle w:val="a7"/>
        <w:widowControl w:val="0"/>
      </w:pPr>
      <w:r w:rsidRPr="00232AA8">
        <w:t>ДС=В-МЗ-А+ВД-ВР или ДС=ОТ+ОС+</w:t>
      </w:r>
      <w:proofErr w:type="gramStart"/>
      <w:r w:rsidRPr="00232AA8">
        <w:t>П</w:t>
      </w:r>
      <w:proofErr w:type="gramEnd"/>
      <w:r w:rsidRPr="00232AA8">
        <w:t xml:space="preserve">+НП, </w:t>
      </w:r>
    </w:p>
    <w:p w:rsidR="006554BE" w:rsidRPr="000D54E7" w:rsidRDefault="006554BE" w:rsidP="006554BE">
      <w:pPr>
        <w:pStyle w:val="a7"/>
        <w:widowControl w:val="0"/>
      </w:pPr>
      <w:r w:rsidRPr="000D54E7">
        <w:t>где</w:t>
      </w:r>
      <w:proofErr w:type="gramStart"/>
      <w:r w:rsidRPr="000D54E7">
        <w:t xml:space="preserve"> В</w:t>
      </w:r>
      <w:proofErr w:type="gramEnd"/>
      <w:r w:rsidRPr="000D54E7">
        <w:t xml:space="preserve"> – выручка от реализации товаров, продукция, работ, услуг;</w:t>
      </w:r>
    </w:p>
    <w:p w:rsidR="006554BE" w:rsidRPr="000D54E7" w:rsidRDefault="006554BE" w:rsidP="006554BE">
      <w:pPr>
        <w:pStyle w:val="a7"/>
        <w:widowControl w:val="0"/>
      </w:pPr>
      <w:r w:rsidRPr="000D54E7">
        <w:t>МЗ – материальные затраты;</w:t>
      </w:r>
    </w:p>
    <w:p w:rsidR="006554BE" w:rsidRPr="000D54E7" w:rsidRDefault="006554BE" w:rsidP="006554BE">
      <w:pPr>
        <w:pStyle w:val="a7"/>
        <w:widowControl w:val="0"/>
      </w:pPr>
      <w:r w:rsidRPr="000D54E7">
        <w:t>А – амортизация;</w:t>
      </w:r>
    </w:p>
    <w:p w:rsidR="006554BE" w:rsidRPr="000D54E7" w:rsidRDefault="006554BE" w:rsidP="006554BE">
      <w:pPr>
        <w:pStyle w:val="a7"/>
        <w:widowControl w:val="0"/>
      </w:pPr>
      <w:r w:rsidRPr="000D54E7">
        <w:t>ВД – внереализационные доходы;</w:t>
      </w:r>
    </w:p>
    <w:p w:rsidR="006554BE" w:rsidRPr="000D54E7" w:rsidRDefault="006554BE" w:rsidP="006554BE">
      <w:pPr>
        <w:pStyle w:val="a7"/>
        <w:widowControl w:val="0"/>
      </w:pPr>
      <w:r w:rsidRPr="000D54E7">
        <w:t>ВР – внереализационные расходы (без учета налоговых платежей);</w:t>
      </w:r>
    </w:p>
    <w:p w:rsidR="006554BE" w:rsidRPr="000D54E7" w:rsidRDefault="006554BE" w:rsidP="006554BE">
      <w:pPr>
        <w:pStyle w:val="a7"/>
        <w:widowControl w:val="0"/>
      </w:pPr>
      <w:proofErr w:type="gramStart"/>
      <w:r w:rsidRPr="000D54E7">
        <w:t>ОТ</w:t>
      </w:r>
      <w:proofErr w:type="gramEnd"/>
      <w:r w:rsidRPr="000D54E7">
        <w:t xml:space="preserve"> – </w:t>
      </w:r>
      <w:proofErr w:type="gramStart"/>
      <w:r w:rsidRPr="000D54E7">
        <w:t>оплата</w:t>
      </w:r>
      <w:proofErr w:type="gramEnd"/>
      <w:r w:rsidRPr="000D54E7">
        <w:t xml:space="preserve"> труда;</w:t>
      </w:r>
    </w:p>
    <w:p w:rsidR="006554BE" w:rsidRPr="000D54E7" w:rsidRDefault="006554BE" w:rsidP="006554BE">
      <w:pPr>
        <w:pStyle w:val="a7"/>
        <w:widowControl w:val="0"/>
      </w:pPr>
      <w:proofErr w:type="gramStart"/>
      <w:r w:rsidRPr="000D54E7">
        <w:t>ОС – отчисления в единый в единый социальный налог;</w:t>
      </w:r>
      <w:proofErr w:type="gramEnd"/>
    </w:p>
    <w:p w:rsidR="006554BE" w:rsidRPr="000D54E7" w:rsidRDefault="006554BE" w:rsidP="006554BE">
      <w:pPr>
        <w:pStyle w:val="a7"/>
        <w:widowControl w:val="0"/>
      </w:pPr>
      <w:proofErr w:type="gramStart"/>
      <w:r w:rsidRPr="000D54E7">
        <w:t>П</w:t>
      </w:r>
      <w:proofErr w:type="gramEnd"/>
      <w:r w:rsidRPr="000D54E7">
        <w:t xml:space="preserve"> – прибыль организаций;</w:t>
      </w:r>
    </w:p>
    <w:p w:rsidR="006554BE" w:rsidRPr="000D54E7" w:rsidRDefault="006554BE" w:rsidP="006554BE">
      <w:pPr>
        <w:pStyle w:val="a7"/>
        <w:widowControl w:val="0"/>
      </w:pPr>
      <w:r w:rsidRPr="000D54E7">
        <w:t>НП – налоговые платежи.</w:t>
      </w:r>
    </w:p>
    <w:p w:rsidR="006554BE" w:rsidRPr="000D54E7" w:rsidRDefault="006554BE" w:rsidP="00232AA8">
      <w:pPr>
        <w:pStyle w:val="a7"/>
        <w:widowControl w:val="0"/>
      </w:pPr>
      <w:r w:rsidRPr="00232AA8">
        <w:t>Относительную налоговую нагрузку Е.А.Кирова</w:t>
      </w:r>
      <w:r w:rsidRPr="000D54E7">
        <w:t xml:space="preserve"> предлагает определять по формуле:</w:t>
      </w:r>
    </w:p>
    <w:p w:rsidR="006554BE" w:rsidRPr="000D54E7" w:rsidRDefault="006554BE" w:rsidP="00232AA8">
      <w:pPr>
        <w:pStyle w:val="a7"/>
        <w:widowControl w:val="0"/>
      </w:pPr>
      <w:r w:rsidRPr="000D54E7">
        <w:object w:dxaOrig="5280" w:dyaOrig="660">
          <v:shape id="_x0000_i1028" type="#_x0000_t75" style="width:298.5pt;height:33pt" o:ole="">
            <v:imagedata r:id="rId15" o:title=""/>
          </v:shape>
          <o:OLEObject Type="Embed" ProgID="Equation.3" ShapeID="_x0000_i1028" DrawAspect="Content" ObjectID="_1422075977" r:id="rId16"/>
        </w:object>
      </w:r>
      <w:r w:rsidRPr="000D54E7">
        <w:t xml:space="preserve"> </w:t>
      </w:r>
    </w:p>
    <w:p w:rsidR="006554BE" w:rsidRPr="000D54E7" w:rsidRDefault="006554BE" w:rsidP="006554BE">
      <w:pPr>
        <w:pStyle w:val="a7"/>
        <w:widowControl w:val="0"/>
      </w:pPr>
      <w:r w:rsidRPr="000D54E7">
        <w:t>Достоинства методики заключается в том, что она позволяет сравнивать налоговую нагрузку по конкретным организациям, а также индивидуальным предпринимателям независимо от их отраслевой принадлежности. Налоговые платежи соотносятся с вновь созданной стоимостью, налоговое бремя оценивается относительно источника уплаты налогов; на формирование величины вновь созданной стоимости не влияют уплачиваемые налоги.</w:t>
      </w:r>
      <w:r w:rsidR="00C62003" w:rsidRPr="00C62003">
        <w:t xml:space="preserve"> </w:t>
      </w:r>
      <w:r w:rsidR="00C62003" w:rsidRPr="003859B5">
        <w:t>[</w:t>
      </w:r>
      <w:r w:rsidR="00C62003">
        <w:t>6, 118</w:t>
      </w:r>
      <w:r w:rsidR="00C62003" w:rsidRPr="003859B5">
        <w:t>]</w:t>
      </w:r>
    </w:p>
    <w:p w:rsidR="006554BE" w:rsidRPr="000D54E7" w:rsidRDefault="006554BE" w:rsidP="006554BE">
      <w:pPr>
        <w:pStyle w:val="a7"/>
        <w:widowControl w:val="0"/>
      </w:pPr>
      <w:r w:rsidRPr="006554BE">
        <w:t>Таким образом</w:t>
      </w:r>
      <w:r w:rsidRPr="000D54E7">
        <w:t xml:space="preserve">, налоговая нагрузка применяется для оценки влияния налоговых платежей на финансовое состояние предприятия. </w:t>
      </w:r>
    </w:p>
    <w:p w:rsidR="00044794" w:rsidRDefault="006554BE" w:rsidP="006554BE">
      <w:pPr>
        <w:pStyle w:val="a7"/>
        <w:widowControl w:val="0"/>
      </w:pPr>
      <w:r w:rsidRPr="000D54E7">
        <w:t xml:space="preserve">Такой показатель зависит от множества факторов: начиная от вида деятельности (что лежит в основе классификации налоговых органов) и заканчивая особенностями ведения налогового и бухгалтерского учета. </w:t>
      </w:r>
    </w:p>
    <w:p w:rsidR="00C25C6E" w:rsidRPr="00C25C6E" w:rsidRDefault="00C25C6E" w:rsidP="00C25C6E">
      <w:pPr>
        <w:rPr>
          <w:lang w:eastAsia="ru-RU"/>
        </w:rPr>
      </w:pPr>
      <w:r w:rsidRPr="00C25C6E">
        <w:rPr>
          <w:lang w:eastAsia="ru-RU"/>
        </w:rPr>
        <w:t>Подход М.И. Литвина. Показатель налоговой нагрузки связан с числом налогов и других обязательных платежей, структурой налогов на предприятии, механизмом взимания налогов. Показатель налоговой нагрузки на предприятие можно рассчитывать по формуле:</w:t>
      </w:r>
    </w:p>
    <w:p w:rsidR="00C25C6E" w:rsidRPr="00C25C6E" w:rsidRDefault="00C25C6E" w:rsidP="00C25C6E">
      <w:pPr>
        <w:rPr>
          <w:lang w:eastAsia="ru-RU"/>
        </w:rPr>
      </w:pPr>
      <w:r w:rsidRPr="00C25C6E">
        <w:rPr>
          <w:lang w:eastAsia="ru-RU"/>
        </w:rPr>
        <w:t>Т = ST / TV x 100 %,</w:t>
      </w:r>
    </w:p>
    <w:p w:rsidR="00C25C6E" w:rsidRPr="00C25C6E" w:rsidRDefault="00C25C6E" w:rsidP="00C25C6E">
      <w:pPr>
        <w:rPr>
          <w:lang w:eastAsia="ru-RU"/>
        </w:rPr>
      </w:pPr>
      <w:r w:rsidRPr="00C25C6E">
        <w:rPr>
          <w:lang w:eastAsia="ru-RU"/>
        </w:rPr>
        <w:t>где: ST - сумма налогов;</w:t>
      </w:r>
    </w:p>
    <w:p w:rsidR="00C25C6E" w:rsidRPr="00C25C6E" w:rsidRDefault="00C25C6E" w:rsidP="00C25C6E">
      <w:pPr>
        <w:rPr>
          <w:lang w:eastAsia="ru-RU"/>
        </w:rPr>
      </w:pPr>
      <w:r w:rsidRPr="00C25C6E">
        <w:rPr>
          <w:lang w:eastAsia="ru-RU"/>
        </w:rPr>
        <w:t>TV - сумма источника сре</w:t>
      </w:r>
      <w:proofErr w:type="gramStart"/>
      <w:r w:rsidRPr="00C25C6E">
        <w:rPr>
          <w:lang w:eastAsia="ru-RU"/>
        </w:rPr>
        <w:t>дств дл</w:t>
      </w:r>
      <w:proofErr w:type="gramEnd"/>
      <w:r w:rsidRPr="00C25C6E">
        <w:rPr>
          <w:lang w:eastAsia="ru-RU"/>
        </w:rPr>
        <w:t>я уплаты.</w:t>
      </w:r>
    </w:p>
    <w:p w:rsidR="00C25C6E" w:rsidRPr="00C25C6E" w:rsidRDefault="00C25C6E" w:rsidP="00C25C6E">
      <w:pPr>
        <w:rPr>
          <w:lang w:eastAsia="ru-RU"/>
        </w:rPr>
      </w:pPr>
      <w:r w:rsidRPr="00C25C6E">
        <w:rPr>
          <w:lang w:eastAsia="ru-RU"/>
        </w:rPr>
        <w:t xml:space="preserve">В общую сумму налогов включаются все уплачиваемые налоги: НДС, акцизы, подоходный налог, взносы во внебюджетные фонды и т.д. </w:t>
      </w:r>
      <w:proofErr w:type="gramStart"/>
      <w:r w:rsidRPr="00C25C6E">
        <w:rPr>
          <w:lang w:eastAsia="ru-RU"/>
        </w:rPr>
        <w:t>В качестве аргумента для такого охвата выдвигается тезис о том, что все перечисленные налоги выплачиваются за счет денежных поступлении, а степень их переложения непостоянна.</w:t>
      </w:r>
      <w:proofErr w:type="gramEnd"/>
    </w:p>
    <w:p w:rsidR="00C25C6E" w:rsidRPr="00C25C6E" w:rsidRDefault="00C25C6E" w:rsidP="00C25C6E">
      <w:pPr>
        <w:rPr>
          <w:lang w:eastAsia="ru-RU"/>
        </w:rPr>
      </w:pPr>
      <w:r w:rsidRPr="00C25C6E">
        <w:rPr>
          <w:lang w:eastAsia="ru-RU"/>
        </w:rPr>
        <w:t>Предлагается наряду с общим показателем налоговой нагрузки использовать частные показатели и рассматривать их соотношение по названным выше группам доходов. Общим показателем для всех налогов М.И. Литвин предлагает использовать добавленную стоимость;</w:t>
      </w:r>
    </w:p>
    <w:p w:rsidR="00C25C6E" w:rsidRPr="00C25C6E" w:rsidRDefault="00C25C6E" w:rsidP="00C25C6E">
      <w:pPr>
        <w:rPr>
          <w:lang w:eastAsia="ru-RU"/>
        </w:rPr>
      </w:pPr>
      <w:r w:rsidRPr="00C25C6E">
        <w:rPr>
          <w:lang w:eastAsia="ru-RU"/>
        </w:rPr>
        <w:lastRenderedPageBreak/>
        <w:t>ДС = валовой доход - материальные затраты;</w:t>
      </w:r>
    </w:p>
    <w:p w:rsidR="00C25C6E" w:rsidRPr="00C25C6E" w:rsidRDefault="00C25C6E" w:rsidP="00C25C6E">
      <w:pPr>
        <w:rPr>
          <w:lang w:eastAsia="ru-RU"/>
        </w:rPr>
      </w:pPr>
      <w:r w:rsidRPr="00C25C6E">
        <w:rPr>
          <w:lang w:eastAsia="ru-RU"/>
        </w:rPr>
        <w:t>Этот показатель сопоставим с валовым внутренним продуктом, на основе которого исчисляется макроэкономическая нагрузка.</w:t>
      </w:r>
    </w:p>
    <w:p w:rsidR="00C25C6E" w:rsidRPr="00C25C6E" w:rsidRDefault="00C25C6E" w:rsidP="00C25C6E">
      <w:pPr>
        <w:rPr>
          <w:lang w:eastAsia="ru-RU"/>
        </w:rPr>
      </w:pPr>
      <w:r w:rsidRPr="00C25C6E">
        <w:rPr>
          <w:lang w:eastAsia="ru-RU"/>
        </w:rPr>
        <w:t>В результате анализа налоговой нагрузки на предприятие по группам доходов и источников уплаты налогов получаются любопытные, а главное практически полезные показатели. Например, после проведения анализа некого предприятия "X", можно будет сказать, что налоги отнимают 40 % созданной стоимости, и 76 % распределяемой прибыли, в каждом рубле созданной продукции зарплата составляет 20 коп</w:t>
      </w:r>
      <w:proofErr w:type="gramStart"/>
      <w:r w:rsidRPr="00C25C6E">
        <w:rPr>
          <w:lang w:eastAsia="ru-RU"/>
        </w:rPr>
        <w:t xml:space="preserve">., </w:t>
      </w:r>
      <w:proofErr w:type="gramEnd"/>
      <w:r w:rsidRPr="00C25C6E">
        <w:rPr>
          <w:lang w:eastAsia="ru-RU"/>
        </w:rPr>
        <w:t>амортизация - 26 коп., чистая прибыль - 5 коп. внереализационные потери - 7 коп., налоги - 40 коп.</w:t>
      </w:r>
    </w:p>
    <w:p w:rsidR="00C25C6E" w:rsidRPr="00C25C6E" w:rsidRDefault="00C25C6E" w:rsidP="00C25C6E">
      <w:pPr>
        <w:rPr>
          <w:lang w:eastAsia="ru-RU"/>
        </w:rPr>
      </w:pPr>
      <w:r w:rsidRPr="00C25C6E">
        <w:rPr>
          <w:lang w:eastAsia="ru-RU"/>
        </w:rPr>
        <w:t>С помощью этих показателей М.И. Литвин предлагает определять оптимальную налоговую нагрузку в зависимости от типа предприятия и его отраслевой принадлежности.</w:t>
      </w:r>
    </w:p>
    <w:p w:rsidR="00C25C6E" w:rsidRDefault="00C25C6E" w:rsidP="00C25C6E">
      <w:pPr>
        <w:rPr>
          <w:lang w:eastAsia="ru-RU"/>
        </w:rPr>
      </w:pPr>
      <w:r w:rsidRPr="00C25C6E">
        <w:rPr>
          <w:lang w:eastAsia="ru-RU"/>
        </w:rPr>
        <w:t>Подобный анализ дает практически ценные сведения. Видно, какая часть добавленной стоимости уходит в налоги и сколько прибыли расходуется на налоги. Данный подход учитывает особенности конкретного предприятия, т.е. долю материальных затрат, амортизации, трудозатрат в добавленной стоимости. Однако в расчет налоговой нагрузки включается подоходный налог, что не очень корректно. [6; 324с.]</w:t>
      </w:r>
    </w:p>
    <w:p w:rsidR="00C25C6E" w:rsidRPr="00C25C6E" w:rsidRDefault="00C25C6E" w:rsidP="00C25C6E">
      <w:pPr>
        <w:rPr>
          <w:lang w:eastAsia="ru-RU"/>
        </w:rPr>
      </w:pPr>
      <w:r>
        <w:rPr>
          <w:shd w:val="clear" w:color="auto" w:fill="FFFFFF"/>
        </w:rPr>
        <w:t>Каждый из рассмотренных подходов по-своему применим, однако прежде чем приступить к отбору методики нужно реально представлять, что для полноценного анализа требуется показатель, который бы увязывал величину налогового бремени предприятий с возможностями её оптимизации.</w:t>
      </w:r>
    </w:p>
    <w:p w:rsidR="00C25C6E" w:rsidRDefault="00C25C6E" w:rsidP="006554BE">
      <w:pPr>
        <w:pStyle w:val="a7"/>
        <w:widowControl w:val="0"/>
      </w:pPr>
    </w:p>
    <w:p w:rsidR="00044794" w:rsidRDefault="00044794" w:rsidP="00BB1AEA">
      <w:pPr>
        <w:pStyle w:val="1"/>
      </w:pPr>
      <w:bookmarkStart w:id="2" w:name="_Toc348292629"/>
      <w:r>
        <w:lastRenderedPageBreak/>
        <w:t>Анализ и оптимизация налогооблагаемой базы при  применении специальных налоговых режимов в сфере малого бизнеса.</w:t>
      </w:r>
      <w:bookmarkEnd w:id="2"/>
    </w:p>
    <w:p w:rsidR="004C10D6" w:rsidRPr="00D43E37" w:rsidRDefault="00DB2B05" w:rsidP="00D43E37">
      <w:pPr>
        <w:shd w:val="clear" w:color="auto" w:fill="FFFFFF"/>
      </w:pPr>
      <w:r w:rsidRPr="00DB2B05">
        <w:t>Специальным налоговым режимом признается особый порядок исчисления и уплаты налогов, применяемый в случаях и в порядке, установленных НК.</w:t>
      </w:r>
      <w:r w:rsidRPr="00C43329">
        <w:rPr>
          <w:color w:val="000000"/>
          <w:szCs w:val="28"/>
        </w:rPr>
        <w:t xml:space="preserve"> </w:t>
      </w:r>
      <w:r w:rsidR="006554BE" w:rsidRPr="00C43329">
        <w:rPr>
          <w:color w:val="000000"/>
          <w:szCs w:val="28"/>
        </w:rPr>
        <w:t>Для льготного налогообложения малого бизнеса существуют специальные режимы налогообложения - это единый налог, взимаемый при ведении упрощенной системы налогообложения</w:t>
      </w:r>
      <w:r>
        <w:rPr>
          <w:color w:val="000000"/>
          <w:szCs w:val="28"/>
        </w:rPr>
        <w:t>,</w:t>
      </w:r>
      <w:r w:rsidR="006554BE" w:rsidRPr="00C43329">
        <w:rPr>
          <w:color w:val="000000"/>
          <w:szCs w:val="28"/>
        </w:rPr>
        <w:t xml:space="preserve"> единый налог на вмененный доход д</w:t>
      </w:r>
      <w:r>
        <w:rPr>
          <w:color w:val="000000"/>
          <w:szCs w:val="28"/>
        </w:rPr>
        <w:t>ля отдельных видов деятельности, единый сельскохозяйственный налог</w:t>
      </w:r>
      <w:r w:rsidR="001F67CE">
        <w:rPr>
          <w:color w:val="000000"/>
          <w:szCs w:val="28"/>
        </w:rPr>
        <w:t>,</w:t>
      </w:r>
      <w:r>
        <w:rPr>
          <w:color w:val="000000"/>
          <w:szCs w:val="28"/>
        </w:rPr>
        <w:t xml:space="preserve"> </w:t>
      </w:r>
      <w:bookmarkStart w:id="3" w:name="_Toc168668268"/>
      <w:r w:rsidR="008917B2" w:rsidRPr="001F67CE">
        <w:fldChar w:fldCharType="begin"/>
      </w:r>
      <w:r w:rsidR="001F67CE" w:rsidRPr="001F67CE">
        <w:instrText xml:space="preserve"> HYPERLINK "http://mvf.klerk.ru/nk/g26_4.htm" </w:instrText>
      </w:r>
      <w:r w:rsidR="008917B2" w:rsidRPr="001F67CE">
        <w:fldChar w:fldCharType="separate"/>
      </w:r>
      <w:r w:rsidR="001F67CE">
        <w:t>с</w:t>
      </w:r>
      <w:r w:rsidR="001F67CE" w:rsidRPr="001F67CE">
        <w:t>истема налогообложения при выполнении соглашений о разделе продукции</w:t>
      </w:r>
      <w:r w:rsidR="008917B2" w:rsidRPr="001F67CE">
        <w:fldChar w:fldCharType="end"/>
      </w:r>
      <w:r w:rsidR="001F67CE" w:rsidRPr="001F67CE">
        <w:t xml:space="preserve"> </w:t>
      </w:r>
      <w:bookmarkEnd w:id="3"/>
      <w:r w:rsidR="001F67CE">
        <w:rPr>
          <w:rFonts w:cs="Times New Roman"/>
          <w:iCs/>
        </w:rPr>
        <w:t xml:space="preserve">и </w:t>
      </w:r>
      <w:hyperlink r:id="rId17" w:history="1">
        <w:r w:rsidR="001F67CE">
          <w:t>п</w:t>
        </w:r>
        <w:r w:rsidR="001F67CE" w:rsidRPr="001F67CE">
          <w:t>атентная система налогообложения</w:t>
        </w:r>
      </w:hyperlink>
      <w:r w:rsidR="001F67CE">
        <w:t>.</w:t>
      </w:r>
    </w:p>
    <w:p w:rsidR="001F67CE" w:rsidRPr="001F67CE" w:rsidRDefault="006C403C" w:rsidP="006C403C">
      <w:r w:rsidRPr="006C403C">
        <w:rPr>
          <w:iCs/>
          <w:shd w:val="clear" w:color="auto" w:fill="FFFFFF"/>
        </w:rPr>
        <w:t>Первый этап</w:t>
      </w:r>
      <w:r>
        <w:rPr>
          <w:rStyle w:val="apple-converted-space"/>
          <w:rFonts w:ascii="Verdana" w:hAnsi="Verdana"/>
          <w:color w:val="000000"/>
          <w:sz w:val="27"/>
          <w:szCs w:val="27"/>
          <w:shd w:val="clear" w:color="auto" w:fill="FFFFFF"/>
        </w:rPr>
        <w:t> </w:t>
      </w:r>
      <w:r>
        <w:rPr>
          <w:shd w:val="clear" w:color="auto" w:fill="FFFFFF"/>
        </w:rPr>
        <w:t xml:space="preserve">налоговой оптимизации для налогоплательщиков, имеющих право перейти на специальный режим налогообложения, выбрать более выгодный режим: общий или специальный. </w:t>
      </w:r>
    </w:p>
    <w:p w:rsidR="00D43E37" w:rsidRPr="00D43E37" w:rsidRDefault="00D43E37" w:rsidP="00D43E37">
      <w:pPr>
        <w:rPr>
          <w:lang w:eastAsia="ru-RU"/>
        </w:rPr>
      </w:pPr>
      <w:r>
        <w:rPr>
          <w:lang w:eastAsia="ru-RU"/>
        </w:rPr>
        <w:t>П</w:t>
      </w:r>
      <w:r w:rsidRPr="00D43E37">
        <w:rPr>
          <w:lang w:eastAsia="ru-RU"/>
        </w:rPr>
        <w:t>ереход на упрощенную систему (возврат к общему режиму) носит добровольный характер, во-вторых, не все могут перейти на упрощенную систему, существует ряд условий. Это еще более повышает значимость налоговой оптимизации в рамках налогового менеджмента.</w:t>
      </w:r>
    </w:p>
    <w:p w:rsidR="00D43E37" w:rsidRDefault="00D43E37" w:rsidP="00D43E37">
      <w:pPr>
        <w:rPr>
          <w:lang w:eastAsia="ru-RU"/>
        </w:rPr>
      </w:pPr>
      <w:r w:rsidRPr="00D43E37">
        <w:rPr>
          <w:lang w:eastAsia="ru-RU"/>
        </w:rPr>
        <w:t>Законодательно установлен перечень организаций и предпринимателей, которые ни при каких обстоятельствах не вправе перейти на упрощенную систему.</w:t>
      </w:r>
      <w:r w:rsidR="00C62003" w:rsidRPr="00C62003">
        <w:rPr>
          <w:lang w:eastAsia="ru-RU"/>
        </w:rPr>
        <w:t xml:space="preserve"> </w:t>
      </w:r>
      <w:r w:rsidR="00C62003" w:rsidRPr="003859B5">
        <w:rPr>
          <w:lang w:eastAsia="ru-RU"/>
        </w:rPr>
        <w:t>[</w:t>
      </w:r>
      <w:r w:rsidR="00C62003">
        <w:rPr>
          <w:lang w:eastAsia="ru-RU"/>
        </w:rPr>
        <w:t>4, 307</w:t>
      </w:r>
      <w:r w:rsidR="00C62003" w:rsidRPr="003859B5">
        <w:rPr>
          <w:lang w:eastAsia="ru-RU"/>
        </w:rPr>
        <w:t>]</w:t>
      </w:r>
    </w:p>
    <w:p w:rsidR="00D43E37" w:rsidRDefault="00D43E37" w:rsidP="00D43E37">
      <w:pPr>
        <w:shd w:val="clear" w:color="auto" w:fill="FFFFFF"/>
        <w:rPr>
          <w:szCs w:val="28"/>
        </w:rPr>
      </w:pPr>
      <w:r w:rsidRPr="00232AA8">
        <w:t>Упрощенная система налогообложения</w:t>
      </w:r>
      <w:r>
        <w:t xml:space="preserve"> регламентируется гл. 26.2 НК РФ. </w:t>
      </w:r>
      <w:r w:rsidRPr="00C43329">
        <w:rPr>
          <w:color w:val="000000"/>
          <w:szCs w:val="28"/>
        </w:rPr>
        <w:t>Сущность упрощенной системы налогообложения заключается в том, что уплата ряда налогов налогоплательщиками, перешедшими на упрощенную систему налогообложения, заменяется уплатой единого налога, исчисляемого в порядке, установленном Налоговым кодексом РФ.</w:t>
      </w:r>
    </w:p>
    <w:p w:rsidR="00D43E37" w:rsidRDefault="00D43E37" w:rsidP="00071D8C">
      <w:pPr>
        <w:shd w:val="clear" w:color="auto" w:fill="FFFFFF"/>
        <w:rPr>
          <w:szCs w:val="28"/>
        </w:rPr>
      </w:pPr>
      <w:r>
        <w:rPr>
          <w:szCs w:val="28"/>
        </w:rPr>
        <w:t>Для принятия решения о переходе на упрощенную систему налогообложения следует провести анализ общего режима и упрощенной системы. Данный анализ представлен в таблице 1.</w:t>
      </w:r>
    </w:p>
    <w:p w:rsidR="00D43E37" w:rsidRDefault="00D43E37" w:rsidP="00D43E37">
      <w:pPr>
        <w:shd w:val="clear" w:color="auto" w:fill="FFFFFF"/>
        <w:jc w:val="right"/>
        <w:rPr>
          <w:szCs w:val="28"/>
        </w:rPr>
      </w:pPr>
      <w:r>
        <w:rPr>
          <w:szCs w:val="28"/>
        </w:rPr>
        <w:lastRenderedPageBreak/>
        <w:t>Таблица 1</w:t>
      </w:r>
    </w:p>
    <w:p w:rsidR="00D43E37" w:rsidRDefault="00D43E37" w:rsidP="00D43E37">
      <w:pPr>
        <w:jc w:val="center"/>
      </w:pPr>
      <w:r>
        <w:t>Сравнительный анализ общего режима и упрощенной системы</w:t>
      </w:r>
    </w:p>
    <w:tbl>
      <w:tblPr>
        <w:tblStyle w:val="a9"/>
        <w:tblW w:w="10047" w:type="dxa"/>
        <w:tblLayout w:type="fixed"/>
        <w:tblLook w:val="04A0" w:firstRow="1" w:lastRow="0" w:firstColumn="1" w:lastColumn="0" w:noHBand="0" w:noVBand="1"/>
      </w:tblPr>
      <w:tblGrid>
        <w:gridCol w:w="534"/>
        <w:gridCol w:w="2693"/>
        <w:gridCol w:w="2551"/>
        <w:gridCol w:w="2143"/>
        <w:gridCol w:w="2126"/>
      </w:tblGrid>
      <w:tr w:rsidR="000E06FA" w:rsidTr="000E06FA">
        <w:tc>
          <w:tcPr>
            <w:tcW w:w="534" w:type="dxa"/>
            <w:vMerge w:val="restart"/>
          </w:tcPr>
          <w:p w:rsidR="000E06FA" w:rsidRDefault="000E06FA" w:rsidP="00D43E37">
            <w:pPr>
              <w:ind w:firstLine="0"/>
            </w:pPr>
            <w:r>
              <w:t xml:space="preserve">№ </w:t>
            </w:r>
            <w:proofErr w:type="spellStart"/>
            <w:r>
              <w:t>пп</w:t>
            </w:r>
            <w:proofErr w:type="spellEnd"/>
          </w:p>
        </w:tc>
        <w:tc>
          <w:tcPr>
            <w:tcW w:w="2693" w:type="dxa"/>
            <w:vMerge w:val="restart"/>
          </w:tcPr>
          <w:p w:rsidR="000E06FA" w:rsidRDefault="000E06FA" w:rsidP="00D43E37">
            <w:pPr>
              <w:ind w:firstLine="0"/>
            </w:pPr>
            <w:r>
              <w:t>Показатели</w:t>
            </w:r>
          </w:p>
        </w:tc>
        <w:tc>
          <w:tcPr>
            <w:tcW w:w="2551" w:type="dxa"/>
            <w:vMerge w:val="restart"/>
          </w:tcPr>
          <w:p w:rsidR="000E06FA" w:rsidRDefault="000E06FA" w:rsidP="00D43E37">
            <w:pPr>
              <w:ind w:firstLine="0"/>
              <w:jc w:val="center"/>
            </w:pPr>
            <w:r>
              <w:t>Общий режим налогообложения</w:t>
            </w:r>
          </w:p>
        </w:tc>
        <w:tc>
          <w:tcPr>
            <w:tcW w:w="4269" w:type="dxa"/>
            <w:gridSpan w:val="2"/>
          </w:tcPr>
          <w:p w:rsidR="000E06FA" w:rsidRDefault="000E06FA" w:rsidP="00D43E37">
            <w:pPr>
              <w:ind w:firstLine="0"/>
              <w:jc w:val="center"/>
            </w:pPr>
            <w:proofErr w:type="gramStart"/>
            <w:r>
              <w:t>Упрощенный</w:t>
            </w:r>
            <w:proofErr w:type="gramEnd"/>
            <w:r>
              <w:t xml:space="preserve"> система налогообложения</w:t>
            </w:r>
          </w:p>
        </w:tc>
      </w:tr>
      <w:tr w:rsidR="000E06FA" w:rsidTr="000E06FA">
        <w:tc>
          <w:tcPr>
            <w:tcW w:w="534" w:type="dxa"/>
            <w:vMerge/>
          </w:tcPr>
          <w:p w:rsidR="000E06FA" w:rsidRDefault="000E06FA" w:rsidP="00D43E37">
            <w:pPr>
              <w:ind w:firstLine="0"/>
            </w:pPr>
          </w:p>
        </w:tc>
        <w:tc>
          <w:tcPr>
            <w:tcW w:w="2693" w:type="dxa"/>
            <w:vMerge/>
          </w:tcPr>
          <w:p w:rsidR="000E06FA" w:rsidRDefault="000E06FA" w:rsidP="00D43E37">
            <w:pPr>
              <w:ind w:firstLine="0"/>
            </w:pPr>
          </w:p>
        </w:tc>
        <w:tc>
          <w:tcPr>
            <w:tcW w:w="2551" w:type="dxa"/>
            <w:vMerge/>
          </w:tcPr>
          <w:p w:rsidR="000E06FA" w:rsidRDefault="000E06FA" w:rsidP="00D43E37">
            <w:pPr>
              <w:ind w:firstLine="0"/>
            </w:pPr>
          </w:p>
        </w:tc>
        <w:tc>
          <w:tcPr>
            <w:tcW w:w="2143" w:type="dxa"/>
          </w:tcPr>
          <w:p w:rsidR="000E06FA" w:rsidRDefault="000E06FA" w:rsidP="00D43E37">
            <w:pPr>
              <w:ind w:firstLine="0"/>
            </w:pPr>
            <w:r>
              <w:t>Ставка 6 %</w:t>
            </w:r>
          </w:p>
        </w:tc>
        <w:tc>
          <w:tcPr>
            <w:tcW w:w="2126" w:type="dxa"/>
          </w:tcPr>
          <w:p w:rsidR="000E06FA" w:rsidRDefault="000E06FA" w:rsidP="00D43E37">
            <w:pPr>
              <w:ind w:firstLine="0"/>
            </w:pPr>
            <w:r>
              <w:t>Ставка 15%</w:t>
            </w:r>
          </w:p>
        </w:tc>
      </w:tr>
      <w:tr w:rsidR="000E06FA" w:rsidTr="000E06FA">
        <w:tc>
          <w:tcPr>
            <w:tcW w:w="534" w:type="dxa"/>
          </w:tcPr>
          <w:p w:rsidR="000E06FA" w:rsidRPr="000E06FA" w:rsidRDefault="000E06FA" w:rsidP="00D43E37">
            <w:pPr>
              <w:ind w:firstLine="0"/>
              <w:rPr>
                <w:sz w:val="22"/>
              </w:rPr>
            </w:pPr>
            <w:r>
              <w:rPr>
                <w:sz w:val="22"/>
              </w:rPr>
              <w:t>1</w:t>
            </w:r>
          </w:p>
        </w:tc>
        <w:tc>
          <w:tcPr>
            <w:tcW w:w="2693" w:type="dxa"/>
          </w:tcPr>
          <w:p w:rsidR="000E06FA" w:rsidRPr="000E06FA" w:rsidRDefault="000E06FA" w:rsidP="00D43E37">
            <w:pPr>
              <w:ind w:firstLine="0"/>
              <w:rPr>
                <w:sz w:val="22"/>
              </w:rPr>
            </w:pPr>
            <w:r w:rsidRPr="000E06FA">
              <w:rPr>
                <w:sz w:val="22"/>
              </w:rPr>
              <w:t>Доходы</w:t>
            </w:r>
          </w:p>
        </w:tc>
        <w:tc>
          <w:tcPr>
            <w:tcW w:w="2551" w:type="dxa"/>
          </w:tcPr>
          <w:p w:rsidR="000E06FA" w:rsidRPr="000E06FA" w:rsidRDefault="000E06FA" w:rsidP="000E06FA">
            <w:pPr>
              <w:ind w:firstLine="0"/>
              <w:jc w:val="center"/>
              <w:rPr>
                <w:sz w:val="22"/>
              </w:rPr>
            </w:pPr>
            <w:r w:rsidRPr="000E06FA">
              <w:rPr>
                <w:sz w:val="22"/>
              </w:rPr>
              <w:t>Д-НДС</w:t>
            </w:r>
            <w:r>
              <w:rPr>
                <w:sz w:val="22"/>
              </w:rPr>
              <w:t xml:space="preserve"> (1)</w:t>
            </w:r>
          </w:p>
        </w:tc>
        <w:tc>
          <w:tcPr>
            <w:tcW w:w="2143" w:type="dxa"/>
          </w:tcPr>
          <w:p w:rsidR="000E06FA" w:rsidRPr="000E06FA" w:rsidRDefault="000E06FA" w:rsidP="000E06FA">
            <w:pPr>
              <w:ind w:firstLine="0"/>
              <w:jc w:val="center"/>
              <w:rPr>
                <w:sz w:val="22"/>
              </w:rPr>
            </w:pPr>
            <w:r w:rsidRPr="000E06FA">
              <w:rPr>
                <w:sz w:val="22"/>
              </w:rPr>
              <w:t>Д</w:t>
            </w:r>
          </w:p>
        </w:tc>
        <w:tc>
          <w:tcPr>
            <w:tcW w:w="2126" w:type="dxa"/>
          </w:tcPr>
          <w:p w:rsidR="000E06FA" w:rsidRPr="000E06FA" w:rsidRDefault="000E06FA" w:rsidP="000E06FA">
            <w:pPr>
              <w:ind w:firstLine="0"/>
              <w:jc w:val="center"/>
              <w:rPr>
                <w:sz w:val="22"/>
              </w:rPr>
            </w:pPr>
            <w:r w:rsidRPr="000E06FA">
              <w:rPr>
                <w:sz w:val="22"/>
              </w:rPr>
              <w:t>Д</w:t>
            </w:r>
          </w:p>
        </w:tc>
      </w:tr>
      <w:tr w:rsidR="000E06FA" w:rsidTr="000E06FA">
        <w:tc>
          <w:tcPr>
            <w:tcW w:w="534" w:type="dxa"/>
          </w:tcPr>
          <w:p w:rsidR="000E06FA" w:rsidRPr="000E06FA" w:rsidRDefault="000E06FA" w:rsidP="00D43E37">
            <w:pPr>
              <w:ind w:firstLine="0"/>
              <w:rPr>
                <w:sz w:val="22"/>
              </w:rPr>
            </w:pPr>
            <w:r>
              <w:rPr>
                <w:sz w:val="22"/>
              </w:rPr>
              <w:t>2</w:t>
            </w:r>
          </w:p>
        </w:tc>
        <w:tc>
          <w:tcPr>
            <w:tcW w:w="2693" w:type="dxa"/>
          </w:tcPr>
          <w:p w:rsidR="000E06FA" w:rsidRPr="000E06FA" w:rsidRDefault="000E06FA" w:rsidP="00D43E37">
            <w:pPr>
              <w:ind w:firstLine="0"/>
              <w:rPr>
                <w:sz w:val="22"/>
              </w:rPr>
            </w:pPr>
            <w:r w:rsidRPr="000E06FA">
              <w:rPr>
                <w:sz w:val="22"/>
              </w:rPr>
              <w:t>Расходы</w:t>
            </w:r>
          </w:p>
        </w:tc>
        <w:tc>
          <w:tcPr>
            <w:tcW w:w="2551" w:type="dxa"/>
          </w:tcPr>
          <w:p w:rsidR="000E06FA" w:rsidRPr="000E06FA" w:rsidRDefault="000E06FA" w:rsidP="000E06FA">
            <w:pPr>
              <w:ind w:firstLine="0"/>
              <w:jc w:val="center"/>
              <w:rPr>
                <w:sz w:val="22"/>
              </w:rPr>
            </w:pPr>
            <w:proofErr w:type="gramStart"/>
            <w:r w:rsidRPr="000E06FA">
              <w:rPr>
                <w:sz w:val="22"/>
              </w:rPr>
              <w:t>Р</w:t>
            </w:r>
            <w:proofErr w:type="gramEnd"/>
            <w:r>
              <w:rPr>
                <w:sz w:val="22"/>
              </w:rPr>
              <w:t xml:space="preserve"> (2)</w:t>
            </w:r>
          </w:p>
        </w:tc>
        <w:tc>
          <w:tcPr>
            <w:tcW w:w="2143" w:type="dxa"/>
          </w:tcPr>
          <w:p w:rsidR="000E06FA" w:rsidRPr="000E06FA" w:rsidRDefault="000E06FA" w:rsidP="000E06FA">
            <w:pPr>
              <w:ind w:firstLine="0"/>
              <w:jc w:val="center"/>
              <w:rPr>
                <w:sz w:val="22"/>
              </w:rPr>
            </w:pPr>
            <w:r>
              <w:rPr>
                <w:sz w:val="22"/>
              </w:rPr>
              <w:t>-</w:t>
            </w:r>
          </w:p>
        </w:tc>
        <w:tc>
          <w:tcPr>
            <w:tcW w:w="2126" w:type="dxa"/>
          </w:tcPr>
          <w:p w:rsidR="000E06FA" w:rsidRPr="000E06FA" w:rsidRDefault="000E06FA" w:rsidP="000E06FA">
            <w:pPr>
              <w:ind w:firstLine="0"/>
              <w:jc w:val="center"/>
              <w:rPr>
                <w:sz w:val="22"/>
              </w:rPr>
            </w:pPr>
            <w:proofErr w:type="gramStart"/>
            <w:r w:rsidRPr="000E06FA">
              <w:rPr>
                <w:sz w:val="22"/>
              </w:rPr>
              <w:t>Р</w:t>
            </w:r>
            <w:proofErr w:type="gramEnd"/>
          </w:p>
        </w:tc>
      </w:tr>
      <w:tr w:rsidR="000E06FA" w:rsidTr="000E06FA">
        <w:tc>
          <w:tcPr>
            <w:tcW w:w="534" w:type="dxa"/>
          </w:tcPr>
          <w:p w:rsidR="000E06FA" w:rsidRPr="000E06FA" w:rsidRDefault="000E06FA" w:rsidP="00D43E37">
            <w:pPr>
              <w:ind w:firstLine="0"/>
              <w:rPr>
                <w:sz w:val="22"/>
              </w:rPr>
            </w:pPr>
            <w:r>
              <w:rPr>
                <w:sz w:val="22"/>
              </w:rPr>
              <w:t>3</w:t>
            </w:r>
          </w:p>
        </w:tc>
        <w:tc>
          <w:tcPr>
            <w:tcW w:w="2693" w:type="dxa"/>
          </w:tcPr>
          <w:p w:rsidR="000E06FA" w:rsidRPr="000E06FA" w:rsidRDefault="000E06FA" w:rsidP="00D43E37">
            <w:pPr>
              <w:ind w:firstLine="0"/>
              <w:rPr>
                <w:sz w:val="22"/>
              </w:rPr>
            </w:pPr>
            <w:r w:rsidRPr="000E06FA">
              <w:rPr>
                <w:sz w:val="22"/>
              </w:rPr>
              <w:t>НДС</w:t>
            </w:r>
          </w:p>
        </w:tc>
        <w:tc>
          <w:tcPr>
            <w:tcW w:w="2551" w:type="dxa"/>
          </w:tcPr>
          <w:p w:rsidR="000E06FA" w:rsidRPr="000E06FA" w:rsidRDefault="000E06FA" w:rsidP="000E06FA">
            <w:pPr>
              <w:ind w:firstLine="0"/>
              <w:jc w:val="center"/>
              <w:rPr>
                <w:sz w:val="22"/>
              </w:rPr>
            </w:pPr>
            <w:r w:rsidRPr="000E06FA">
              <w:rPr>
                <w:sz w:val="22"/>
              </w:rPr>
              <w:t>НДС-вычеты по НДС</w:t>
            </w:r>
            <w:r>
              <w:rPr>
                <w:sz w:val="22"/>
              </w:rPr>
              <w:t>(3)</w:t>
            </w:r>
          </w:p>
        </w:tc>
        <w:tc>
          <w:tcPr>
            <w:tcW w:w="2143" w:type="dxa"/>
          </w:tcPr>
          <w:p w:rsidR="000E06FA" w:rsidRPr="000E06FA" w:rsidRDefault="000E06FA" w:rsidP="000E06FA">
            <w:pPr>
              <w:ind w:firstLine="0"/>
              <w:jc w:val="center"/>
              <w:rPr>
                <w:sz w:val="22"/>
              </w:rPr>
            </w:pPr>
            <w:r>
              <w:rPr>
                <w:sz w:val="22"/>
              </w:rPr>
              <w:t>-</w:t>
            </w:r>
          </w:p>
        </w:tc>
        <w:tc>
          <w:tcPr>
            <w:tcW w:w="2126" w:type="dxa"/>
          </w:tcPr>
          <w:p w:rsidR="000E06FA" w:rsidRPr="000E06FA" w:rsidRDefault="000E06FA" w:rsidP="000E06FA">
            <w:pPr>
              <w:ind w:firstLine="0"/>
              <w:jc w:val="center"/>
              <w:rPr>
                <w:sz w:val="22"/>
              </w:rPr>
            </w:pPr>
            <w:r>
              <w:rPr>
                <w:sz w:val="22"/>
              </w:rPr>
              <w:t>-</w:t>
            </w:r>
          </w:p>
        </w:tc>
      </w:tr>
      <w:tr w:rsidR="000E06FA" w:rsidTr="000E06FA">
        <w:tc>
          <w:tcPr>
            <w:tcW w:w="534" w:type="dxa"/>
          </w:tcPr>
          <w:p w:rsidR="000E06FA" w:rsidRPr="000E06FA" w:rsidRDefault="000E06FA" w:rsidP="00D43E37">
            <w:pPr>
              <w:ind w:firstLine="0"/>
              <w:rPr>
                <w:sz w:val="22"/>
              </w:rPr>
            </w:pPr>
            <w:r>
              <w:rPr>
                <w:sz w:val="22"/>
              </w:rPr>
              <w:t>4</w:t>
            </w:r>
          </w:p>
        </w:tc>
        <w:tc>
          <w:tcPr>
            <w:tcW w:w="2693" w:type="dxa"/>
          </w:tcPr>
          <w:p w:rsidR="000E06FA" w:rsidRPr="000E06FA" w:rsidRDefault="000E06FA" w:rsidP="00D43E37">
            <w:pPr>
              <w:ind w:firstLine="0"/>
              <w:rPr>
                <w:sz w:val="22"/>
              </w:rPr>
            </w:pPr>
            <w:r w:rsidRPr="000E06FA">
              <w:rPr>
                <w:sz w:val="22"/>
              </w:rPr>
              <w:t>Налог на прибыль</w:t>
            </w:r>
          </w:p>
        </w:tc>
        <w:tc>
          <w:tcPr>
            <w:tcW w:w="2551" w:type="dxa"/>
          </w:tcPr>
          <w:p w:rsidR="000E06FA" w:rsidRPr="000E06FA" w:rsidRDefault="000E06FA" w:rsidP="000E06FA">
            <w:pPr>
              <w:ind w:firstLine="0"/>
              <w:rPr>
                <w:sz w:val="22"/>
              </w:rPr>
            </w:pPr>
            <w:r>
              <w:rPr>
                <w:sz w:val="22"/>
              </w:rPr>
              <w:t>((1)-(2))*20%</w:t>
            </w:r>
            <w:r w:rsidR="00C3303A">
              <w:rPr>
                <w:sz w:val="22"/>
              </w:rPr>
              <w:t xml:space="preserve"> (4)</w:t>
            </w:r>
          </w:p>
        </w:tc>
        <w:tc>
          <w:tcPr>
            <w:tcW w:w="2143" w:type="dxa"/>
          </w:tcPr>
          <w:p w:rsidR="000E06FA" w:rsidRPr="000E06FA" w:rsidRDefault="000E06FA" w:rsidP="000E06FA">
            <w:pPr>
              <w:ind w:firstLine="0"/>
              <w:jc w:val="center"/>
              <w:rPr>
                <w:sz w:val="22"/>
              </w:rPr>
            </w:pPr>
            <w:r>
              <w:rPr>
                <w:sz w:val="22"/>
              </w:rPr>
              <w:t>-</w:t>
            </w:r>
          </w:p>
        </w:tc>
        <w:tc>
          <w:tcPr>
            <w:tcW w:w="2126" w:type="dxa"/>
          </w:tcPr>
          <w:p w:rsidR="000E06FA" w:rsidRPr="000E06FA" w:rsidRDefault="000E06FA" w:rsidP="000E06FA">
            <w:pPr>
              <w:ind w:firstLine="0"/>
              <w:jc w:val="center"/>
              <w:rPr>
                <w:sz w:val="22"/>
              </w:rPr>
            </w:pPr>
            <w:r>
              <w:rPr>
                <w:sz w:val="22"/>
              </w:rPr>
              <w:t>-</w:t>
            </w:r>
          </w:p>
        </w:tc>
      </w:tr>
      <w:tr w:rsidR="000E06FA" w:rsidTr="000E06FA">
        <w:tc>
          <w:tcPr>
            <w:tcW w:w="534" w:type="dxa"/>
          </w:tcPr>
          <w:p w:rsidR="000E06FA" w:rsidRPr="000E06FA" w:rsidRDefault="000E06FA" w:rsidP="00D43E37">
            <w:pPr>
              <w:ind w:firstLine="0"/>
              <w:rPr>
                <w:sz w:val="22"/>
              </w:rPr>
            </w:pPr>
            <w:r>
              <w:rPr>
                <w:sz w:val="22"/>
              </w:rPr>
              <w:t>5</w:t>
            </w:r>
          </w:p>
        </w:tc>
        <w:tc>
          <w:tcPr>
            <w:tcW w:w="2693" w:type="dxa"/>
          </w:tcPr>
          <w:p w:rsidR="000E06FA" w:rsidRPr="000E06FA" w:rsidRDefault="000E06FA" w:rsidP="00D43E37">
            <w:pPr>
              <w:ind w:firstLine="0"/>
              <w:rPr>
                <w:sz w:val="22"/>
              </w:rPr>
            </w:pPr>
            <w:r w:rsidRPr="000E06FA">
              <w:rPr>
                <w:sz w:val="22"/>
              </w:rPr>
              <w:t>Страховые взносы</w:t>
            </w:r>
          </w:p>
        </w:tc>
        <w:tc>
          <w:tcPr>
            <w:tcW w:w="2551" w:type="dxa"/>
          </w:tcPr>
          <w:p w:rsidR="000E06FA" w:rsidRPr="000E06FA" w:rsidRDefault="000E06FA" w:rsidP="000E06FA">
            <w:pPr>
              <w:ind w:firstLine="0"/>
              <w:jc w:val="center"/>
              <w:rPr>
                <w:sz w:val="22"/>
              </w:rPr>
            </w:pPr>
            <w:r>
              <w:rPr>
                <w:sz w:val="22"/>
              </w:rPr>
              <w:t>ФОТ*</w:t>
            </w:r>
            <w:r w:rsidR="00C3303A">
              <w:rPr>
                <w:sz w:val="22"/>
              </w:rPr>
              <w:t>Ставка (5)</w:t>
            </w:r>
          </w:p>
        </w:tc>
        <w:tc>
          <w:tcPr>
            <w:tcW w:w="2143" w:type="dxa"/>
          </w:tcPr>
          <w:p w:rsidR="000E06FA" w:rsidRPr="000E06FA" w:rsidRDefault="00C3303A" w:rsidP="000E06FA">
            <w:pPr>
              <w:ind w:firstLine="0"/>
              <w:jc w:val="center"/>
              <w:rPr>
                <w:sz w:val="22"/>
              </w:rPr>
            </w:pPr>
            <w:r>
              <w:rPr>
                <w:sz w:val="22"/>
              </w:rPr>
              <w:t>ФОТ*Ставка (5)</w:t>
            </w:r>
          </w:p>
        </w:tc>
        <w:tc>
          <w:tcPr>
            <w:tcW w:w="2126" w:type="dxa"/>
          </w:tcPr>
          <w:p w:rsidR="000E06FA" w:rsidRPr="000E06FA" w:rsidRDefault="00C3303A" w:rsidP="000E06FA">
            <w:pPr>
              <w:ind w:firstLine="0"/>
              <w:jc w:val="center"/>
              <w:rPr>
                <w:sz w:val="22"/>
              </w:rPr>
            </w:pPr>
            <w:r>
              <w:rPr>
                <w:sz w:val="22"/>
              </w:rPr>
              <w:t>ФОТ*Ставка (5)</w:t>
            </w:r>
          </w:p>
        </w:tc>
      </w:tr>
      <w:tr w:rsidR="000E06FA" w:rsidTr="000E06FA">
        <w:tc>
          <w:tcPr>
            <w:tcW w:w="534" w:type="dxa"/>
          </w:tcPr>
          <w:p w:rsidR="000E06FA" w:rsidRPr="000E06FA" w:rsidRDefault="000E06FA" w:rsidP="00D43E37">
            <w:pPr>
              <w:ind w:firstLine="0"/>
              <w:rPr>
                <w:sz w:val="22"/>
              </w:rPr>
            </w:pPr>
            <w:r>
              <w:rPr>
                <w:sz w:val="22"/>
              </w:rPr>
              <w:t>6</w:t>
            </w:r>
          </w:p>
        </w:tc>
        <w:tc>
          <w:tcPr>
            <w:tcW w:w="2693" w:type="dxa"/>
          </w:tcPr>
          <w:p w:rsidR="000E06FA" w:rsidRPr="000E06FA" w:rsidRDefault="000E06FA" w:rsidP="00D43E37">
            <w:pPr>
              <w:ind w:firstLine="0"/>
              <w:rPr>
                <w:sz w:val="22"/>
              </w:rPr>
            </w:pPr>
            <w:r w:rsidRPr="000E06FA">
              <w:rPr>
                <w:sz w:val="22"/>
              </w:rPr>
              <w:t>Налог на имущество</w:t>
            </w:r>
          </w:p>
        </w:tc>
        <w:tc>
          <w:tcPr>
            <w:tcW w:w="2551" w:type="dxa"/>
          </w:tcPr>
          <w:p w:rsidR="000E06FA" w:rsidRPr="000E06FA" w:rsidRDefault="00C3303A" w:rsidP="000E06FA">
            <w:pPr>
              <w:ind w:firstLine="0"/>
              <w:jc w:val="center"/>
              <w:rPr>
                <w:sz w:val="22"/>
              </w:rPr>
            </w:pPr>
            <w:r>
              <w:rPr>
                <w:sz w:val="22"/>
              </w:rPr>
              <w:t>И (6)</w:t>
            </w:r>
          </w:p>
        </w:tc>
        <w:tc>
          <w:tcPr>
            <w:tcW w:w="2143" w:type="dxa"/>
          </w:tcPr>
          <w:p w:rsidR="000E06FA" w:rsidRPr="000E06FA" w:rsidRDefault="00C3303A" w:rsidP="000E06FA">
            <w:pPr>
              <w:ind w:firstLine="0"/>
              <w:jc w:val="center"/>
              <w:rPr>
                <w:sz w:val="22"/>
              </w:rPr>
            </w:pPr>
            <w:r>
              <w:rPr>
                <w:sz w:val="22"/>
              </w:rPr>
              <w:t>-</w:t>
            </w:r>
          </w:p>
        </w:tc>
        <w:tc>
          <w:tcPr>
            <w:tcW w:w="2126" w:type="dxa"/>
          </w:tcPr>
          <w:p w:rsidR="000E06FA" w:rsidRPr="000E06FA" w:rsidRDefault="00C3303A" w:rsidP="000E06FA">
            <w:pPr>
              <w:ind w:firstLine="0"/>
              <w:jc w:val="center"/>
              <w:rPr>
                <w:sz w:val="22"/>
              </w:rPr>
            </w:pPr>
            <w:r>
              <w:rPr>
                <w:sz w:val="22"/>
              </w:rPr>
              <w:t>-</w:t>
            </w:r>
          </w:p>
        </w:tc>
      </w:tr>
      <w:tr w:rsidR="000E06FA" w:rsidTr="000E06FA">
        <w:tc>
          <w:tcPr>
            <w:tcW w:w="534" w:type="dxa"/>
          </w:tcPr>
          <w:p w:rsidR="000E06FA" w:rsidRPr="000E06FA" w:rsidRDefault="000E06FA" w:rsidP="00D43E37">
            <w:pPr>
              <w:ind w:firstLine="0"/>
              <w:rPr>
                <w:sz w:val="22"/>
              </w:rPr>
            </w:pPr>
            <w:r>
              <w:rPr>
                <w:sz w:val="22"/>
              </w:rPr>
              <w:t>7</w:t>
            </w:r>
          </w:p>
        </w:tc>
        <w:tc>
          <w:tcPr>
            <w:tcW w:w="2693" w:type="dxa"/>
          </w:tcPr>
          <w:p w:rsidR="000E06FA" w:rsidRPr="000E06FA" w:rsidRDefault="000E06FA" w:rsidP="00D43E37">
            <w:pPr>
              <w:ind w:firstLine="0"/>
              <w:rPr>
                <w:sz w:val="22"/>
              </w:rPr>
            </w:pPr>
            <w:r w:rsidRPr="000E06FA">
              <w:rPr>
                <w:sz w:val="22"/>
              </w:rPr>
              <w:t>Единый налог</w:t>
            </w:r>
          </w:p>
        </w:tc>
        <w:tc>
          <w:tcPr>
            <w:tcW w:w="2551" w:type="dxa"/>
          </w:tcPr>
          <w:p w:rsidR="000E06FA" w:rsidRPr="000E06FA" w:rsidRDefault="00C3303A" w:rsidP="000E06FA">
            <w:pPr>
              <w:ind w:firstLine="0"/>
              <w:jc w:val="center"/>
              <w:rPr>
                <w:sz w:val="22"/>
              </w:rPr>
            </w:pPr>
            <w:r>
              <w:rPr>
                <w:sz w:val="22"/>
              </w:rPr>
              <w:t>-</w:t>
            </w:r>
          </w:p>
        </w:tc>
        <w:tc>
          <w:tcPr>
            <w:tcW w:w="2143" w:type="dxa"/>
          </w:tcPr>
          <w:p w:rsidR="000E06FA" w:rsidRPr="000E06FA" w:rsidRDefault="00C3303A" w:rsidP="000E06FA">
            <w:pPr>
              <w:ind w:firstLine="0"/>
              <w:jc w:val="center"/>
              <w:rPr>
                <w:sz w:val="22"/>
              </w:rPr>
            </w:pPr>
            <w:r>
              <w:rPr>
                <w:sz w:val="22"/>
              </w:rPr>
              <w:t>Д*6% (7)</w:t>
            </w:r>
          </w:p>
        </w:tc>
        <w:tc>
          <w:tcPr>
            <w:tcW w:w="2126" w:type="dxa"/>
          </w:tcPr>
          <w:p w:rsidR="000E06FA" w:rsidRPr="000E06FA" w:rsidRDefault="00C3303A" w:rsidP="00C3303A">
            <w:pPr>
              <w:ind w:firstLine="0"/>
              <w:jc w:val="center"/>
              <w:rPr>
                <w:sz w:val="22"/>
              </w:rPr>
            </w:pPr>
            <w:r>
              <w:rPr>
                <w:sz w:val="22"/>
              </w:rPr>
              <w:t>(Д-Р)*15%(8)</w:t>
            </w:r>
          </w:p>
        </w:tc>
      </w:tr>
      <w:tr w:rsidR="000E06FA" w:rsidTr="000E06FA">
        <w:tc>
          <w:tcPr>
            <w:tcW w:w="534" w:type="dxa"/>
          </w:tcPr>
          <w:p w:rsidR="000E06FA" w:rsidRPr="000E06FA" w:rsidRDefault="000E06FA" w:rsidP="00D43E37">
            <w:pPr>
              <w:ind w:firstLine="0"/>
              <w:rPr>
                <w:sz w:val="22"/>
              </w:rPr>
            </w:pPr>
            <w:r>
              <w:rPr>
                <w:sz w:val="22"/>
              </w:rPr>
              <w:t>8</w:t>
            </w:r>
          </w:p>
        </w:tc>
        <w:tc>
          <w:tcPr>
            <w:tcW w:w="2693" w:type="dxa"/>
          </w:tcPr>
          <w:p w:rsidR="000E06FA" w:rsidRPr="000E06FA" w:rsidRDefault="000E06FA" w:rsidP="00D43E37">
            <w:pPr>
              <w:ind w:firstLine="0"/>
              <w:rPr>
                <w:sz w:val="22"/>
              </w:rPr>
            </w:pPr>
            <w:r w:rsidRPr="000E06FA">
              <w:rPr>
                <w:sz w:val="22"/>
              </w:rPr>
              <w:t>Итого к уплате в бюджет</w:t>
            </w:r>
          </w:p>
        </w:tc>
        <w:tc>
          <w:tcPr>
            <w:tcW w:w="2551" w:type="dxa"/>
          </w:tcPr>
          <w:p w:rsidR="000E06FA" w:rsidRPr="000E06FA" w:rsidRDefault="00C3303A" w:rsidP="000E06FA">
            <w:pPr>
              <w:ind w:firstLine="0"/>
              <w:jc w:val="center"/>
              <w:rPr>
                <w:sz w:val="22"/>
              </w:rPr>
            </w:pPr>
            <w:r>
              <w:rPr>
                <w:sz w:val="22"/>
              </w:rPr>
              <w:t>(3)+(4)+(6)</w:t>
            </w:r>
          </w:p>
        </w:tc>
        <w:tc>
          <w:tcPr>
            <w:tcW w:w="2143" w:type="dxa"/>
          </w:tcPr>
          <w:p w:rsidR="000E06FA" w:rsidRPr="000E06FA" w:rsidRDefault="00C3303A" w:rsidP="000E06FA">
            <w:pPr>
              <w:ind w:firstLine="0"/>
              <w:jc w:val="center"/>
              <w:rPr>
                <w:sz w:val="22"/>
              </w:rPr>
            </w:pPr>
            <w:r>
              <w:rPr>
                <w:sz w:val="22"/>
              </w:rPr>
              <w:t>(7)-(5)</w:t>
            </w:r>
          </w:p>
        </w:tc>
        <w:tc>
          <w:tcPr>
            <w:tcW w:w="2126" w:type="dxa"/>
          </w:tcPr>
          <w:p w:rsidR="000E06FA" w:rsidRPr="000E06FA" w:rsidRDefault="00C3303A" w:rsidP="000E06FA">
            <w:pPr>
              <w:ind w:firstLine="0"/>
              <w:jc w:val="center"/>
              <w:rPr>
                <w:sz w:val="22"/>
              </w:rPr>
            </w:pPr>
            <w:r>
              <w:rPr>
                <w:sz w:val="22"/>
              </w:rPr>
              <w:t>(8)</w:t>
            </w:r>
          </w:p>
        </w:tc>
      </w:tr>
    </w:tbl>
    <w:p w:rsidR="00D43E37" w:rsidRDefault="000E06FA" w:rsidP="00D43E37">
      <w:r>
        <w:t>Где</w:t>
      </w:r>
      <w:proofErr w:type="gramStart"/>
      <w:r>
        <w:t xml:space="preserve"> Д</w:t>
      </w:r>
      <w:proofErr w:type="gramEnd"/>
      <w:r>
        <w:t xml:space="preserve"> – доходы организации</w:t>
      </w:r>
    </w:p>
    <w:p w:rsidR="000E06FA" w:rsidRDefault="000E06FA" w:rsidP="00D43E37">
      <w:proofErr w:type="gramStart"/>
      <w:r>
        <w:t>Р</w:t>
      </w:r>
      <w:proofErr w:type="gramEnd"/>
      <w:r>
        <w:t xml:space="preserve"> – расходы организации</w:t>
      </w:r>
    </w:p>
    <w:p w:rsidR="000E06FA" w:rsidRDefault="000E06FA" w:rsidP="00D43E37">
      <w:r>
        <w:t>НДС – налог на добавленную стоимость</w:t>
      </w:r>
    </w:p>
    <w:p w:rsidR="00C3303A" w:rsidRDefault="00C3303A" w:rsidP="00D43E37">
      <w:r>
        <w:t>ФОТ – фонд оплаты труда</w:t>
      </w:r>
    </w:p>
    <w:p w:rsidR="00C3303A" w:rsidRDefault="00C3303A" w:rsidP="00D43E37">
      <w:r>
        <w:t>И – налог на имущество</w:t>
      </w:r>
    </w:p>
    <w:p w:rsidR="00C3303A" w:rsidRDefault="00C3303A" w:rsidP="00D43E37">
      <w:r>
        <w:t>Таким образом, после анализа необходимо выбрать оптима</w:t>
      </w:r>
      <w:r w:rsidR="004E523F">
        <w:t>льный вариант налогообложения.</w:t>
      </w:r>
    </w:p>
    <w:p w:rsidR="004E523F" w:rsidRPr="004E523F" w:rsidRDefault="004E523F" w:rsidP="004E523F">
      <w:pPr>
        <w:rPr>
          <w:lang w:eastAsia="ru-RU"/>
        </w:rPr>
      </w:pPr>
      <w:r w:rsidRPr="004E523F">
        <w:rPr>
          <w:iCs/>
          <w:lang w:eastAsia="ru-RU"/>
        </w:rPr>
        <w:t>Второй этап</w:t>
      </w:r>
      <w:r w:rsidRPr="004E523F">
        <w:rPr>
          <w:lang w:eastAsia="ru-RU"/>
        </w:rPr>
        <w:t> оптимизации для налогоплательщиков, имеющих право перейти на упрощенную систему, выбрать один из двух вариантов уплаты налога:</w:t>
      </w:r>
    </w:p>
    <w:p w:rsidR="004E523F" w:rsidRPr="004E523F" w:rsidRDefault="004E523F" w:rsidP="004E523F">
      <w:pPr>
        <w:rPr>
          <w:lang w:eastAsia="ru-RU"/>
        </w:rPr>
      </w:pPr>
      <w:r w:rsidRPr="004E523F">
        <w:rPr>
          <w:lang w:eastAsia="ru-RU"/>
        </w:rPr>
        <w:t>по ставке 15 % c доходов, уменьшенных на величину расходов (объект «доходы минус расходы»);</w:t>
      </w:r>
    </w:p>
    <w:p w:rsidR="004E523F" w:rsidRPr="004E523F" w:rsidRDefault="004E523F" w:rsidP="004E523F">
      <w:pPr>
        <w:rPr>
          <w:lang w:eastAsia="ru-RU"/>
        </w:rPr>
      </w:pPr>
      <w:r w:rsidRPr="004E523F">
        <w:rPr>
          <w:lang w:eastAsia="ru-RU"/>
        </w:rPr>
        <w:t>по ставке 6 % c доходов (объект «доходы»).</w:t>
      </w:r>
    </w:p>
    <w:p w:rsidR="004E523F" w:rsidRDefault="004E523F" w:rsidP="004E523F">
      <w:pPr>
        <w:rPr>
          <w:lang w:eastAsia="ru-RU"/>
        </w:rPr>
      </w:pPr>
      <w:r w:rsidRPr="004E523F">
        <w:rPr>
          <w:lang w:eastAsia="ru-RU"/>
        </w:rPr>
        <w:t>По первому объекту налогообложения установлен минимальный размер единого налога, исчисляемый по ставке 1 % к доходам. Причем изменить объект налогообложения в период применения УСН нельзя (п. 2 ст. 346.14 НК РФ).</w:t>
      </w:r>
    </w:p>
    <w:p w:rsidR="004E523F" w:rsidRPr="004E523F" w:rsidRDefault="004E523F" w:rsidP="004E523F">
      <w:pPr>
        <w:rPr>
          <w:lang w:eastAsia="ru-RU"/>
        </w:rPr>
      </w:pPr>
      <w:r>
        <w:rPr>
          <w:lang w:eastAsia="ru-RU"/>
        </w:rPr>
        <w:t>Алгоритм выбора ставки представлен на рис.1</w:t>
      </w:r>
    </w:p>
    <w:p w:rsidR="004E523F" w:rsidRDefault="004E523F" w:rsidP="00D43E37">
      <w:r>
        <w:rPr>
          <w:noProof/>
          <w:lang w:eastAsia="ru-RU"/>
        </w:rPr>
        <w:lastRenderedPageBreak/>
        <w:drawing>
          <wp:inline distT="0" distB="0" distL="0" distR="0">
            <wp:extent cx="4791075" cy="3556261"/>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l="12186" t="39231" r="56708" b="23846"/>
                    <a:stretch>
                      <a:fillRect/>
                    </a:stretch>
                  </pic:blipFill>
                  <pic:spPr bwMode="auto">
                    <a:xfrm>
                      <a:off x="0" y="0"/>
                      <a:ext cx="4791075" cy="3556261"/>
                    </a:xfrm>
                    <a:prstGeom prst="rect">
                      <a:avLst/>
                    </a:prstGeom>
                    <a:noFill/>
                    <a:ln w="9525">
                      <a:noFill/>
                      <a:miter lim="800000"/>
                      <a:headEnd/>
                      <a:tailEnd/>
                    </a:ln>
                  </pic:spPr>
                </pic:pic>
              </a:graphicData>
            </a:graphic>
          </wp:inline>
        </w:drawing>
      </w:r>
    </w:p>
    <w:p w:rsidR="004E523F" w:rsidRDefault="004E523F" w:rsidP="004E523F">
      <w:pPr>
        <w:jc w:val="center"/>
      </w:pPr>
      <w:r>
        <w:t>Рис.1. Алгоритм выбора ставки при переходе на УСН.</w:t>
      </w:r>
    </w:p>
    <w:p w:rsidR="004E523F" w:rsidRPr="00D43E37" w:rsidRDefault="00985D11" w:rsidP="00985D11">
      <w:r>
        <w:rPr>
          <w:shd w:val="clear" w:color="auto" w:fill="FFFFFF"/>
        </w:rPr>
        <w:t>Таким образом, при планировании единого налога при упрощенной системе налогообложения организации должны анализировать целесообразность перехода на него, выбирать объект налогообложения и осуществлять планирование налогов, уплачиваемых при данном специальном налоговом режиме.</w:t>
      </w:r>
    </w:p>
    <w:p w:rsidR="00D43E37" w:rsidRDefault="00D43E37" w:rsidP="00D43E37">
      <w:pPr>
        <w:shd w:val="clear" w:color="auto" w:fill="FFFFFF"/>
        <w:rPr>
          <w:szCs w:val="28"/>
        </w:rPr>
      </w:pPr>
      <w:r w:rsidRPr="00232AA8">
        <w:rPr>
          <w:szCs w:val="28"/>
        </w:rPr>
        <w:t>Система налогообложения в виде единого налога на вмененный доход</w:t>
      </w:r>
      <w:r w:rsidRPr="00C43329">
        <w:rPr>
          <w:szCs w:val="28"/>
        </w:rPr>
        <w:t xml:space="preserve"> (ЕНВД) регулируется гл. 26 НК РФ и применяется по решениям представительных органов муниципальных районов, городских округов, законодательных органов государственной власти городов федерального значения Москвы и</w:t>
      </w:r>
      <w:proofErr w:type="gramStart"/>
      <w:r w:rsidRPr="00C43329">
        <w:rPr>
          <w:szCs w:val="28"/>
        </w:rPr>
        <w:t xml:space="preserve"> С</w:t>
      </w:r>
      <w:proofErr w:type="gramEnd"/>
      <w:r w:rsidRPr="00C43329">
        <w:rPr>
          <w:szCs w:val="28"/>
        </w:rPr>
        <w:t>анкт - Петербурга.</w:t>
      </w:r>
      <w:r w:rsidR="00C62003" w:rsidRPr="00C62003">
        <w:rPr>
          <w:lang w:eastAsia="ru-RU"/>
        </w:rPr>
        <w:t xml:space="preserve"> </w:t>
      </w:r>
      <w:r w:rsidR="00C62003">
        <w:rPr>
          <w:lang w:val="en-US" w:eastAsia="ru-RU"/>
        </w:rPr>
        <w:t>[</w:t>
      </w:r>
      <w:r w:rsidR="00C62003">
        <w:rPr>
          <w:lang w:eastAsia="ru-RU"/>
        </w:rPr>
        <w:t>1, 248</w:t>
      </w:r>
      <w:r w:rsidR="00C62003">
        <w:rPr>
          <w:lang w:val="en-US" w:eastAsia="ru-RU"/>
        </w:rPr>
        <w:t>]</w:t>
      </w:r>
    </w:p>
    <w:p w:rsidR="00D43E37" w:rsidRPr="00C43329" w:rsidRDefault="00D43E37" w:rsidP="00D43E37">
      <w:pPr>
        <w:rPr>
          <w:szCs w:val="28"/>
        </w:rPr>
      </w:pPr>
      <w:r w:rsidRPr="00C43329">
        <w:rPr>
          <w:szCs w:val="28"/>
        </w:rPr>
        <w:t xml:space="preserve">Налогоплательщикам являются организации и индивидуальные предприниматели, осуществляющие на территории субъекта РФ, в котором введен ЕНВД, виды предпринимательской </w:t>
      </w:r>
      <w:proofErr w:type="gramStart"/>
      <w:r w:rsidRPr="00C43329">
        <w:rPr>
          <w:szCs w:val="28"/>
        </w:rPr>
        <w:t>деятельности</w:t>
      </w:r>
      <w:proofErr w:type="gramEnd"/>
      <w:r w:rsidRPr="00C43329">
        <w:rPr>
          <w:szCs w:val="28"/>
        </w:rPr>
        <w:t xml:space="preserve"> предусмотренные гл. 26</w:t>
      </w:r>
      <w:r>
        <w:rPr>
          <w:szCs w:val="28"/>
        </w:rPr>
        <w:t>.3</w:t>
      </w:r>
      <w:r w:rsidRPr="00C43329">
        <w:rPr>
          <w:szCs w:val="28"/>
        </w:rPr>
        <w:t xml:space="preserve"> НК РФ и законом субъекта РФ.</w:t>
      </w:r>
      <w:r>
        <w:rPr>
          <w:szCs w:val="28"/>
        </w:rPr>
        <w:t xml:space="preserve"> Переход на ЕНВД осуществляется в добровольном порядке.</w:t>
      </w:r>
    </w:p>
    <w:p w:rsidR="00D43E37" w:rsidRDefault="00D43E37" w:rsidP="00D43E37">
      <w:pPr>
        <w:shd w:val="clear" w:color="auto" w:fill="FFFFFF"/>
        <w:rPr>
          <w:szCs w:val="28"/>
        </w:rPr>
      </w:pPr>
      <w:r w:rsidRPr="00C43329">
        <w:rPr>
          <w:szCs w:val="28"/>
        </w:rPr>
        <w:t xml:space="preserve">Объектами налогообложение является вмененный доход. Налоговой базой признается величина вмененного дохода, рассчитываемая как </w:t>
      </w:r>
      <w:r w:rsidRPr="00C43329">
        <w:rPr>
          <w:szCs w:val="28"/>
        </w:rPr>
        <w:lastRenderedPageBreak/>
        <w:t>произведение базовой доходности по определенному виду предпринимательской деятельности и величины физ. показателя, характеризующего данный вид деятельности.</w:t>
      </w:r>
      <w:r>
        <w:rPr>
          <w:szCs w:val="28"/>
        </w:rPr>
        <w:t xml:space="preserve"> Ставка налога составляет 15% от налоговой базы.</w:t>
      </w:r>
    </w:p>
    <w:p w:rsidR="005C3519" w:rsidRDefault="005C3519" w:rsidP="005C3519">
      <w:pPr>
        <w:rPr>
          <w:shd w:val="clear" w:color="auto" w:fill="FFFFFF"/>
        </w:rPr>
      </w:pPr>
      <w:r>
        <w:rPr>
          <w:shd w:val="clear" w:color="auto" w:fill="FFFFFF"/>
        </w:rPr>
        <w:t>Сумма налога на вмененный доход не зависит ни от размера выручки, ни от величины прибыли, а только от так называемых физических показателей – площади занимаемых помещений, количества работников и пр. Поэтому способы оптимизации ЕНВД основываются именно на этих показателях.</w:t>
      </w:r>
    </w:p>
    <w:p w:rsidR="005C3519" w:rsidRDefault="005C3519" w:rsidP="005C3519">
      <w:pPr>
        <w:rPr>
          <w:rStyle w:val="apple-converted-space"/>
          <w:rFonts w:ascii="Verdana" w:hAnsi="Verdana"/>
          <w:color w:val="000000"/>
          <w:sz w:val="27"/>
          <w:szCs w:val="27"/>
          <w:shd w:val="clear" w:color="auto" w:fill="FFFFFF"/>
        </w:rPr>
      </w:pPr>
      <w:r>
        <w:rPr>
          <w:shd w:val="clear" w:color="auto" w:fill="FFFFFF"/>
        </w:rPr>
        <w:t>Например, при уплате ЕНВД в зависимости от торговой площади магазина можно разделить помещение, назвав большую часть магазина демонстрационным залом, поскольку налогом облагается только площадь, используемая для торговли (ст. 346.27 НК РФ).</w:t>
      </w:r>
      <w:r w:rsidRPr="005C3519">
        <w:rPr>
          <w:shd w:val="clear" w:color="auto" w:fill="FFFFFF"/>
        </w:rPr>
        <w:t xml:space="preserve"> </w:t>
      </w:r>
      <w:r>
        <w:rPr>
          <w:shd w:val="clear" w:color="auto" w:fill="FFFFFF"/>
        </w:rPr>
        <w:t xml:space="preserve">С учетом того, что в демонстрационном зале товар не отпускается, а с выставочной площади ЕНВД не взимается, </w:t>
      </w:r>
      <w:proofErr w:type="gramStart"/>
      <w:r>
        <w:rPr>
          <w:shd w:val="clear" w:color="auto" w:fill="FFFFFF"/>
        </w:rPr>
        <w:t>возможно</w:t>
      </w:r>
      <w:proofErr w:type="gramEnd"/>
      <w:r>
        <w:rPr>
          <w:shd w:val="clear" w:color="auto" w:fill="FFFFFF"/>
        </w:rPr>
        <w:t xml:space="preserve"> существенно снизить его размеры</w:t>
      </w:r>
      <w:r>
        <w:rPr>
          <w:rStyle w:val="apple-converted-space"/>
          <w:rFonts w:ascii="Verdana" w:hAnsi="Verdana"/>
          <w:color w:val="000000"/>
          <w:sz w:val="27"/>
          <w:szCs w:val="27"/>
          <w:shd w:val="clear" w:color="auto" w:fill="FFFFFF"/>
        </w:rPr>
        <w:t>.</w:t>
      </w:r>
    </w:p>
    <w:p w:rsidR="005C3519" w:rsidRDefault="005C3519" w:rsidP="005C3519">
      <w:pPr>
        <w:rPr>
          <w:shd w:val="clear" w:color="auto" w:fill="FFFFFF"/>
        </w:rPr>
      </w:pPr>
      <w:r>
        <w:rPr>
          <w:shd w:val="clear" w:color="auto" w:fill="FFFFFF"/>
        </w:rPr>
        <w:t xml:space="preserve">Аналогичный способ снижения ЕНВД применим также к предприятиям общественного питания, поскольку они платят ЕНВД с площади зала для обслуживания посетителей. </w:t>
      </w:r>
      <w:r w:rsidR="00C62003" w:rsidRPr="003859B5">
        <w:rPr>
          <w:lang w:eastAsia="ru-RU"/>
        </w:rPr>
        <w:t>[</w:t>
      </w:r>
      <w:r w:rsidR="00C62003">
        <w:rPr>
          <w:lang w:eastAsia="ru-RU"/>
        </w:rPr>
        <w:t>1, 282</w:t>
      </w:r>
      <w:r w:rsidR="00C62003" w:rsidRPr="003859B5">
        <w:rPr>
          <w:lang w:eastAsia="ru-RU"/>
        </w:rPr>
        <w:t>]</w:t>
      </w:r>
    </w:p>
    <w:p w:rsidR="005C3519" w:rsidRDefault="005C3519" w:rsidP="005C3519">
      <w:pPr>
        <w:rPr>
          <w:shd w:val="clear" w:color="auto" w:fill="FFFFFF"/>
        </w:rPr>
      </w:pPr>
      <w:r>
        <w:rPr>
          <w:shd w:val="clear" w:color="auto" w:fill="FFFFFF"/>
        </w:rPr>
        <w:t>Если ЕНВД зависит от численности персонала, лица, оказывающие бытовые или ветеринарные услуги, ремонтирующие и моющие автотранспорт, организующие разносную торговлю, могут сократить штат работников, уменьшив тем самым налог.</w:t>
      </w:r>
    </w:p>
    <w:p w:rsidR="005C3519" w:rsidRDefault="005C3519" w:rsidP="005C3519">
      <w:pPr>
        <w:rPr>
          <w:rStyle w:val="apple-converted-space"/>
          <w:rFonts w:ascii="Verdana" w:hAnsi="Verdana"/>
          <w:color w:val="000000"/>
          <w:sz w:val="27"/>
          <w:szCs w:val="27"/>
          <w:shd w:val="clear" w:color="auto" w:fill="FFFFFF"/>
        </w:rPr>
      </w:pPr>
      <w:r>
        <w:rPr>
          <w:shd w:val="clear" w:color="auto" w:fill="FFFFFF"/>
        </w:rPr>
        <w:t xml:space="preserve">При учете того, что на данный налоговый режим с 2013 года переходят в добровольном порядке, то </w:t>
      </w:r>
      <w:proofErr w:type="gramStart"/>
      <w:r>
        <w:rPr>
          <w:shd w:val="clear" w:color="auto" w:fill="FFFFFF"/>
        </w:rPr>
        <w:t>следует проанализировать</w:t>
      </w:r>
      <w:r w:rsidR="00ED4FD5">
        <w:rPr>
          <w:shd w:val="clear" w:color="auto" w:fill="FFFFFF"/>
        </w:rPr>
        <w:t xml:space="preserve"> какой налоговый режим следует</w:t>
      </w:r>
      <w:proofErr w:type="gramEnd"/>
      <w:r w:rsidR="00ED4FD5">
        <w:rPr>
          <w:shd w:val="clear" w:color="auto" w:fill="FFFFFF"/>
        </w:rPr>
        <w:t xml:space="preserve"> выбрать.</w:t>
      </w:r>
    </w:p>
    <w:p w:rsidR="00CF32C6" w:rsidRPr="00CF32C6" w:rsidRDefault="00CF32C6" w:rsidP="00CF32C6">
      <w:pPr>
        <w:rPr>
          <w:lang w:eastAsia="ru-RU"/>
        </w:rPr>
      </w:pPr>
      <w:r w:rsidRPr="00CF32C6">
        <w:rPr>
          <w:lang w:eastAsia="ru-RU"/>
        </w:rPr>
        <w:t>На всем протяжении периода реформирования экономики государство пыталось создать для сельскохозяйственных товаропроизводителей механизм налогообложения, максимально учитывающий особенности их производства.</w:t>
      </w:r>
    </w:p>
    <w:p w:rsidR="00CF32C6" w:rsidRDefault="00CF32C6" w:rsidP="00CF32C6">
      <w:pPr>
        <w:rPr>
          <w:lang w:eastAsia="ru-RU"/>
        </w:rPr>
      </w:pPr>
      <w:r w:rsidRPr="00232AA8">
        <w:rPr>
          <w:lang w:eastAsia="ru-RU"/>
        </w:rPr>
        <w:t>Единый сельскохозяйственный налог</w:t>
      </w:r>
      <w:r w:rsidRPr="00CF32C6">
        <w:rPr>
          <w:lang w:eastAsia="ru-RU"/>
        </w:rPr>
        <w:t xml:space="preserve"> (ЕСХН) призван решить несколько проблем: во-первых, снижение налогового бремени для сектора; </w:t>
      </w:r>
      <w:r w:rsidRPr="00CF32C6">
        <w:rPr>
          <w:lang w:eastAsia="ru-RU"/>
        </w:rPr>
        <w:lastRenderedPageBreak/>
        <w:t>во-вторых, упрощение процедуры расчета и уплаты налога. Преимущество системы налогообложения сельхозпроизводителей в том, что она заставляет их эффективно использовать землю.</w:t>
      </w:r>
    </w:p>
    <w:p w:rsidR="00473C00" w:rsidRDefault="00473C00" w:rsidP="00473C00">
      <w:r>
        <w:t>Организации, являющиеся налогоплательщиками единого сельскохозяйственного налога, освобождаются от обязанности по уплате налога на прибыль организаций, налога на имущество организаций. Организации, являющиеся налогоплательщиками единого сельскохозяйственного налога, не признаются налогоплательщиками налога на добавленную стоимость (за исключением налога на добавленную стоимость, подлежащего уплате в соответствии с настоящим Кодексом).</w:t>
      </w:r>
    </w:p>
    <w:p w:rsidR="00BC3CD6" w:rsidRPr="00C62003" w:rsidRDefault="00BC3CD6" w:rsidP="00BC3CD6">
      <w:pPr>
        <w:rPr>
          <w:lang w:eastAsia="ru-RU"/>
        </w:rPr>
      </w:pPr>
      <w:r>
        <w:rPr>
          <w:shd w:val="clear" w:color="auto" w:fill="FFFFFF"/>
        </w:rPr>
        <w:t>Способы оптимизации налогового бремени при ЕСХН заключаются в маневрировании преимуществами сельскохозяйственных товаропроизводителей, перешедших на уплату ЕСХН, по ряду российских налогов: налог на прибыль, налог на добавленную стоимость, единый социальный налог, налог на имущество организаций. Сравним уплачиваемые налоги по общей системе налогообложения и в рамках специального режима. Для этого найдем экономический эффект.</w:t>
      </w:r>
      <w:r w:rsidR="00C62003" w:rsidRPr="00C62003">
        <w:rPr>
          <w:lang w:eastAsia="ru-RU"/>
        </w:rPr>
        <w:t xml:space="preserve"> [</w:t>
      </w:r>
      <w:r w:rsidR="00C62003">
        <w:rPr>
          <w:lang w:eastAsia="ru-RU"/>
        </w:rPr>
        <w:t>4, 316</w:t>
      </w:r>
      <w:r w:rsidR="00C62003" w:rsidRPr="003859B5">
        <w:rPr>
          <w:lang w:eastAsia="ru-RU"/>
        </w:rPr>
        <w:t>]</w:t>
      </w:r>
    </w:p>
    <w:p w:rsidR="00CF32C6" w:rsidRPr="00CF32C6" w:rsidRDefault="00CF32C6" w:rsidP="00CF32C6">
      <w:pPr>
        <w:rPr>
          <w:lang w:eastAsia="ru-RU"/>
        </w:rPr>
      </w:pPr>
      <w:r w:rsidRPr="00CF32C6">
        <w:rPr>
          <w:lang w:eastAsia="ru-RU"/>
        </w:rPr>
        <w:t xml:space="preserve">Экономический эффект (потенциальную экономию на налогах) от применения </w:t>
      </w:r>
      <w:proofErr w:type="spellStart"/>
      <w:r w:rsidRPr="00CF32C6">
        <w:rPr>
          <w:lang w:eastAsia="ru-RU"/>
        </w:rPr>
        <w:t>спецрежима</w:t>
      </w:r>
      <w:proofErr w:type="spellEnd"/>
      <w:r w:rsidRPr="00CF32C6">
        <w:rPr>
          <w:lang w:eastAsia="ru-RU"/>
        </w:rPr>
        <w:t xml:space="preserve"> при переходе с общего режима налогообложения на уплату ЕСХН можно рассчитать по следующей формуле:</w:t>
      </w:r>
    </w:p>
    <w:p w:rsidR="00CF32C6" w:rsidRPr="00CF32C6" w:rsidRDefault="00CF32C6" w:rsidP="00CF32C6">
      <w:pPr>
        <w:rPr>
          <w:sz w:val="22"/>
          <w:lang w:eastAsia="ru-RU"/>
        </w:rPr>
      </w:pPr>
      <w:r w:rsidRPr="00CF32C6">
        <w:rPr>
          <w:i/>
          <w:iCs/>
          <w:szCs w:val="36"/>
          <w:lang w:eastAsia="ru-RU"/>
        </w:rPr>
        <w:t>Э = (НП + НДС + НИ + ЕСН) – ЕСХН,</w:t>
      </w:r>
    </w:p>
    <w:p w:rsidR="00CF32C6" w:rsidRDefault="00CF32C6" w:rsidP="00CF32C6">
      <w:pPr>
        <w:rPr>
          <w:lang w:eastAsia="ru-RU"/>
        </w:rPr>
      </w:pPr>
      <w:r w:rsidRPr="00CF32C6">
        <w:rPr>
          <w:lang w:eastAsia="ru-RU"/>
        </w:rPr>
        <w:t>где</w:t>
      </w:r>
      <w:proofErr w:type="gramStart"/>
      <w:r w:rsidRPr="00CF32C6">
        <w:rPr>
          <w:lang w:eastAsia="ru-RU"/>
        </w:rPr>
        <w:t xml:space="preserve"> Э</w:t>
      </w:r>
      <w:proofErr w:type="gramEnd"/>
      <w:r w:rsidRPr="00CF32C6">
        <w:rPr>
          <w:lang w:eastAsia="ru-RU"/>
        </w:rPr>
        <w:t xml:space="preserve"> – экономия на налогах при переходе на уплату ЕСХН; НП – сумма налога на прибыль организаций, уплачиваемая в бюджет за налоговый период; НДС – сумма налога на добавленную стоимость, уплачиваемая в бюджет за налоговый период; НИ – сумма налога на имущество организаций, уплачиваемая в бюджет за налоговый период; ЕСН – сумма единого социального налога, начисленная за налоговый период; ЕСХН – сумма единого сельскохозяйственного налога.</w:t>
      </w:r>
    </w:p>
    <w:p w:rsidR="002F5E78" w:rsidRDefault="002F5E78" w:rsidP="005B01D9">
      <w:pPr>
        <w:pStyle w:val="1"/>
        <w:sectPr w:rsidR="002F5E78" w:rsidSect="00D0280D">
          <w:headerReference w:type="default" r:id="rId19"/>
          <w:pgSz w:w="11906" w:h="16838"/>
          <w:pgMar w:top="1134" w:right="850" w:bottom="1134" w:left="1701" w:header="708" w:footer="708" w:gutter="0"/>
          <w:pgNumType w:start="2"/>
          <w:cols w:space="708"/>
          <w:titlePg/>
          <w:docGrid w:linePitch="381"/>
        </w:sectPr>
      </w:pPr>
    </w:p>
    <w:p w:rsidR="00BB1AEA" w:rsidRDefault="00BB1AEA" w:rsidP="005B01D9">
      <w:pPr>
        <w:pStyle w:val="1"/>
      </w:pPr>
      <w:bookmarkStart w:id="4" w:name="_Toc348292630"/>
      <w:r>
        <w:lastRenderedPageBreak/>
        <w:t>Задание № 1</w:t>
      </w:r>
      <w:bookmarkEnd w:id="4"/>
    </w:p>
    <w:p w:rsidR="00044794" w:rsidRDefault="00044794" w:rsidP="002F5E78">
      <w:pPr>
        <w:jc w:val="right"/>
        <w:rPr>
          <w:szCs w:val="28"/>
        </w:rPr>
      </w:pPr>
      <w:r>
        <w:rPr>
          <w:szCs w:val="28"/>
        </w:rPr>
        <w:t xml:space="preserve">Таблица </w:t>
      </w:r>
      <w:r w:rsidR="002F5E78">
        <w:rPr>
          <w:szCs w:val="28"/>
        </w:rPr>
        <w:t>2</w:t>
      </w:r>
    </w:p>
    <w:tbl>
      <w:tblPr>
        <w:tblW w:w="5424" w:type="pct"/>
        <w:tblCellSpacing w:w="0" w:type="dxa"/>
        <w:tblInd w:w="-492"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4A0" w:firstRow="1" w:lastRow="0" w:firstColumn="1" w:lastColumn="0" w:noHBand="0" w:noVBand="1"/>
      </w:tblPr>
      <w:tblGrid>
        <w:gridCol w:w="485"/>
        <w:gridCol w:w="933"/>
        <w:gridCol w:w="2740"/>
        <w:gridCol w:w="2884"/>
        <w:gridCol w:w="2382"/>
        <w:gridCol w:w="2194"/>
        <w:gridCol w:w="2274"/>
        <w:gridCol w:w="2076"/>
      </w:tblGrid>
      <w:tr w:rsidR="00160329" w:rsidRPr="004F0FD5" w:rsidTr="00160329">
        <w:trPr>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right="-121" w:firstLine="0"/>
              <w:jc w:val="center"/>
              <w:rPr>
                <w:rFonts w:cs="Times New Roman"/>
                <w:sz w:val="24"/>
                <w:szCs w:val="24"/>
                <w:lang w:eastAsia="ru-RU"/>
              </w:rPr>
            </w:pPr>
            <w:r w:rsidRPr="004F0FD5">
              <w:rPr>
                <w:rFonts w:cs="Times New Roman"/>
                <w:sz w:val="24"/>
                <w:szCs w:val="24"/>
                <w:lang w:eastAsia="ru-RU"/>
              </w:rPr>
              <w:t>№</w:t>
            </w:r>
          </w:p>
          <w:p w:rsidR="00044794" w:rsidRPr="004F0FD5" w:rsidRDefault="00044794" w:rsidP="004F0FD5">
            <w:pPr>
              <w:spacing w:line="240" w:lineRule="auto"/>
              <w:ind w:right="-121" w:firstLine="0"/>
              <w:jc w:val="center"/>
              <w:rPr>
                <w:rFonts w:cs="Times New Roman"/>
                <w:sz w:val="24"/>
                <w:szCs w:val="24"/>
                <w:lang w:eastAsia="ru-RU"/>
              </w:rPr>
            </w:pPr>
            <w:proofErr w:type="gramStart"/>
            <w:r w:rsidRPr="004F0FD5">
              <w:rPr>
                <w:rFonts w:cs="Times New Roman"/>
                <w:bCs/>
                <w:sz w:val="24"/>
                <w:szCs w:val="24"/>
                <w:lang w:eastAsia="ru-RU"/>
              </w:rPr>
              <w:t>п</w:t>
            </w:r>
            <w:proofErr w:type="gramEnd"/>
            <w:r w:rsidRPr="004F0FD5">
              <w:rPr>
                <w:rFonts w:cs="Times New Roman"/>
                <w:bCs/>
                <w:sz w:val="24"/>
                <w:szCs w:val="24"/>
                <w:lang w:eastAsia="ru-RU"/>
              </w:rPr>
              <w:t>/п</w:t>
            </w:r>
          </w:p>
        </w:tc>
        <w:tc>
          <w:tcPr>
            <w:tcW w:w="292"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Наименование налога</w:t>
            </w:r>
          </w:p>
        </w:tc>
        <w:tc>
          <w:tcPr>
            <w:tcW w:w="858"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Налогоплательщики</w:t>
            </w:r>
          </w:p>
        </w:tc>
        <w:tc>
          <w:tcPr>
            <w:tcW w:w="903"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Объект налогообложения</w:t>
            </w:r>
          </w:p>
        </w:tc>
        <w:tc>
          <w:tcPr>
            <w:tcW w:w="746"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Налоговая база</w:t>
            </w:r>
          </w:p>
        </w:tc>
        <w:tc>
          <w:tcPr>
            <w:tcW w:w="687"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Ставка налога</w:t>
            </w:r>
          </w:p>
        </w:tc>
        <w:tc>
          <w:tcPr>
            <w:tcW w:w="712"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Срок уплаты</w:t>
            </w:r>
          </w:p>
        </w:tc>
        <w:tc>
          <w:tcPr>
            <w:tcW w:w="650"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Срок сдачи декларации</w:t>
            </w:r>
          </w:p>
        </w:tc>
      </w:tr>
      <w:tr w:rsidR="00160329" w:rsidRPr="004F0FD5" w:rsidTr="00160329">
        <w:trPr>
          <w:trHeight w:val="240"/>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right="-121" w:firstLine="0"/>
              <w:jc w:val="center"/>
              <w:rPr>
                <w:rFonts w:cs="Times New Roman"/>
                <w:sz w:val="24"/>
                <w:szCs w:val="24"/>
                <w:lang w:eastAsia="ru-RU"/>
              </w:rPr>
            </w:pPr>
            <w:r w:rsidRPr="004F0FD5">
              <w:rPr>
                <w:rFonts w:cs="Times New Roman"/>
                <w:bCs/>
                <w:sz w:val="24"/>
                <w:szCs w:val="24"/>
                <w:lang w:eastAsia="ru-RU"/>
              </w:rPr>
              <w:t>1</w:t>
            </w:r>
          </w:p>
        </w:tc>
        <w:tc>
          <w:tcPr>
            <w:tcW w:w="292"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2</w:t>
            </w:r>
          </w:p>
        </w:tc>
        <w:tc>
          <w:tcPr>
            <w:tcW w:w="858"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3</w:t>
            </w:r>
          </w:p>
        </w:tc>
        <w:tc>
          <w:tcPr>
            <w:tcW w:w="903"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4</w:t>
            </w:r>
          </w:p>
        </w:tc>
        <w:tc>
          <w:tcPr>
            <w:tcW w:w="746"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5</w:t>
            </w:r>
          </w:p>
        </w:tc>
        <w:tc>
          <w:tcPr>
            <w:tcW w:w="687"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6</w:t>
            </w:r>
          </w:p>
        </w:tc>
        <w:tc>
          <w:tcPr>
            <w:tcW w:w="712"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7</w:t>
            </w:r>
          </w:p>
        </w:tc>
        <w:tc>
          <w:tcPr>
            <w:tcW w:w="650" w:type="pct"/>
            <w:tcBorders>
              <w:top w:val="outset" w:sz="6" w:space="0" w:color="000000"/>
              <w:left w:val="outset" w:sz="6" w:space="0" w:color="000000"/>
              <w:bottom w:val="outset" w:sz="6" w:space="0" w:color="000000"/>
              <w:right w:val="outset" w:sz="6" w:space="0" w:color="000000"/>
            </w:tcBorders>
            <w:hideMark/>
          </w:tcPr>
          <w:p w:rsidR="00044794" w:rsidRPr="004F0FD5" w:rsidRDefault="00044794" w:rsidP="004F0FD5">
            <w:pPr>
              <w:spacing w:line="240" w:lineRule="auto"/>
              <w:ind w:firstLine="0"/>
              <w:jc w:val="center"/>
              <w:rPr>
                <w:rFonts w:cs="Times New Roman"/>
                <w:sz w:val="24"/>
                <w:szCs w:val="24"/>
                <w:lang w:eastAsia="ru-RU"/>
              </w:rPr>
            </w:pPr>
            <w:r w:rsidRPr="004F0FD5">
              <w:rPr>
                <w:rFonts w:cs="Times New Roman"/>
                <w:bCs/>
                <w:sz w:val="24"/>
                <w:szCs w:val="24"/>
                <w:lang w:eastAsia="ru-RU"/>
              </w:rPr>
              <w:t>8</w:t>
            </w:r>
          </w:p>
        </w:tc>
      </w:tr>
      <w:tr w:rsidR="004F0FD5" w:rsidRPr="004F0FD5" w:rsidTr="00160329">
        <w:trPr>
          <w:trHeight w:val="240"/>
          <w:tblCellSpacing w:w="0" w:type="dxa"/>
        </w:trPr>
        <w:tc>
          <w:tcPr>
            <w:tcW w:w="5000" w:type="pct"/>
            <w:gridSpan w:val="8"/>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jc w:val="center"/>
              <w:rPr>
                <w:rFonts w:cs="Times New Roman"/>
                <w:bCs/>
                <w:sz w:val="24"/>
                <w:szCs w:val="24"/>
                <w:lang w:eastAsia="ru-RU"/>
              </w:rPr>
            </w:pPr>
            <w:r w:rsidRPr="004F0FD5">
              <w:rPr>
                <w:rFonts w:cs="Times New Roman"/>
                <w:bCs/>
                <w:sz w:val="24"/>
                <w:szCs w:val="24"/>
                <w:lang w:eastAsia="ru-RU"/>
              </w:rPr>
              <w:t>Федеральные налоги</w:t>
            </w:r>
          </w:p>
        </w:tc>
      </w:tr>
      <w:tr w:rsidR="00160329" w:rsidRPr="004F0FD5" w:rsidTr="00160329">
        <w:trPr>
          <w:trHeight w:val="240"/>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5B01D9" w:rsidRPr="004F0FD5" w:rsidRDefault="002F5E78" w:rsidP="004F0FD5">
            <w:pPr>
              <w:spacing w:line="240" w:lineRule="auto"/>
              <w:ind w:right="-121" w:firstLine="0"/>
              <w:jc w:val="center"/>
              <w:rPr>
                <w:rFonts w:cs="Times New Roman"/>
                <w:bCs/>
                <w:sz w:val="24"/>
                <w:szCs w:val="24"/>
                <w:lang w:eastAsia="ru-RU"/>
              </w:rPr>
            </w:pPr>
            <w:r w:rsidRPr="004F0FD5">
              <w:rPr>
                <w:rFonts w:cs="Times New Roman"/>
                <w:bCs/>
                <w:sz w:val="24"/>
                <w:szCs w:val="24"/>
                <w:lang w:eastAsia="ru-RU"/>
              </w:rPr>
              <w:t>1</w:t>
            </w:r>
          </w:p>
        </w:tc>
        <w:tc>
          <w:tcPr>
            <w:tcW w:w="292" w:type="pct"/>
            <w:tcBorders>
              <w:top w:val="outset" w:sz="6" w:space="0" w:color="000000"/>
              <w:left w:val="outset" w:sz="6" w:space="0" w:color="000000"/>
              <w:bottom w:val="outset" w:sz="6" w:space="0" w:color="000000"/>
              <w:right w:val="outset" w:sz="6" w:space="0" w:color="000000"/>
            </w:tcBorders>
            <w:hideMark/>
          </w:tcPr>
          <w:p w:rsidR="005B01D9" w:rsidRPr="004F0FD5" w:rsidRDefault="005B01D9" w:rsidP="004F0FD5">
            <w:pPr>
              <w:spacing w:line="240" w:lineRule="auto"/>
              <w:ind w:firstLine="0"/>
              <w:rPr>
                <w:rFonts w:cs="Times New Roman"/>
                <w:sz w:val="24"/>
                <w:szCs w:val="24"/>
                <w:lang w:eastAsia="ru-RU"/>
              </w:rPr>
            </w:pPr>
            <w:r w:rsidRPr="004F0FD5">
              <w:rPr>
                <w:rFonts w:cs="Times New Roman"/>
                <w:sz w:val="24"/>
                <w:szCs w:val="24"/>
                <w:lang w:eastAsia="ru-RU"/>
              </w:rPr>
              <w:t>Налог на добавленную стоимость</w:t>
            </w:r>
          </w:p>
          <w:p w:rsidR="005B01D9" w:rsidRPr="004F0FD5" w:rsidRDefault="005B01D9" w:rsidP="004F0FD5">
            <w:pPr>
              <w:spacing w:line="240" w:lineRule="auto"/>
              <w:ind w:firstLine="0"/>
              <w:rPr>
                <w:rFonts w:cs="Times New Roman"/>
                <w:sz w:val="24"/>
                <w:szCs w:val="24"/>
                <w:lang w:eastAsia="ru-RU"/>
              </w:rPr>
            </w:pPr>
            <w:r w:rsidRPr="004F0FD5">
              <w:rPr>
                <w:rFonts w:cs="Times New Roman"/>
                <w:sz w:val="24"/>
                <w:szCs w:val="24"/>
                <w:lang w:eastAsia="ru-RU"/>
              </w:rPr>
              <w:t>(НДС)</w:t>
            </w:r>
          </w:p>
          <w:p w:rsidR="005B01D9" w:rsidRPr="004F0FD5" w:rsidRDefault="005B01D9" w:rsidP="004F0FD5">
            <w:pPr>
              <w:spacing w:line="240" w:lineRule="auto"/>
              <w:ind w:firstLine="0"/>
              <w:jc w:val="center"/>
              <w:rPr>
                <w:rFonts w:cs="Times New Roman"/>
                <w:bCs/>
                <w:sz w:val="24"/>
                <w:szCs w:val="24"/>
                <w:lang w:eastAsia="ru-RU"/>
              </w:rPr>
            </w:pPr>
          </w:p>
        </w:tc>
        <w:tc>
          <w:tcPr>
            <w:tcW w:w="858" w:type="pct"/>
            <w:tcBorders>
              <w:top w:val="outset" w:sz="6" w:space="0" w:color="000000"/>
              <w:left w:val="outset" w:sz="6" w:space="0" w:color="000000"/>
              <w:bottom w:val="outset" w:sz="6" w:space="0" w:color="000000"/>
              <w:right w:val="outset" w:sz="6" w:space="0" w:color="000000"/>
            </w:tcBorders>
            <w:hideMark/>
          </w:tcPr>
          <w:p w:rsidR="005B01D9" w:rsidRPr="004F0FD5" w:rsidRDefault="005B01D9" w:rsidP="004F0FD5">
            <w:pPr>
              <w:spacing w:line="240" w:lineRule="auto"/>
              <w:ind w:firstLine="0"/>
              <w:rPr>
                <w:rFonts w:cs="Times New Roman"/>
                <w:bCs/>
                <w:sz w:val="24"/>
                <w:szCs w:val="24"/>
                <w:lang w:eastAsia="ru-RU"/>
              </w:rPr>
            </w:pPr>
            <w:r w:rsidRPr="004F0FD5">
              <w:rPr>
                <w:rFonts w:cs="Times New Roman"/>
                <w:sz w:val="24"/>
                <w:szCs w:val="24"/>
                <w:shd w:val="clear" w:color="auto" w:fill="FFFFFF"/>
              </w:rPr>
              <w:t>Организации и ИП</w:t>
            </w:r>
          </w:p>
        </w:tc>
        <w:tc>
          <w:tcPr>
            <w:tcW w:w="903"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t>-реализация товаров (работ, услуг) на территории РФ;</w:t>
            </w:r>
          </w:p>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t>-передача товаров (выполнение работ, услуг) для собственных нужд;</w:t>
            </w:r>
          </w:p>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t>- выполнение строительно-монтажных работ для собственного потребления;</w:t>
            </w:r>
          </w:p>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t>- ввоз товаров на территорию РФ и иные территории, находящиеся под ее юрисдикцией.</w:t>
            </w:r>
          </w:p>
          <w:p w:rsidR="005B01D9" w:rsidRPr="004F0FD5" w:rsidRDefault="005B01D9" w:rsidP="004F0FD5">
            <w:pPr>
              <w:spacing w:line="240" w:lineRule="auto"/>
              <w:ind w:firstLine="0"/>
              <w:jc w:val="center"/>
              <w:rPr>
                <w:rFonts w:cs="Times New Roman"/>
                <w:bCs/>
                <w:sz w:val="24"/>
                <w:szCs w:val="24"/>
                <w:lang w:eastAsia="ru-RU"/>
              </w:rPr>
            </w:pPr>
          </w:p>
        </w:tc>
        <w:tc>
          <w:tcPr>
            <w:tcW w:w="746" w:type="pct"/>
            <w:tcBorders>
              <w:top w:val="outset" w:sz="6" w:space="0" w:color="000000"/>
              <w:left w:val="outset" w:sz="6" w:space="0" w:color="000000"/>
              <w:bottom w:val="outset" w:sz="6" w:space="0" w:color="000000"/>
              <w:right w:val="outset" w:sz="6" w:space="0" w:color="000000"/>
            </w:tcBorders>
            <w:hideMark/>
          </w:tcPr>
          <w:p w:rsidR="005B01D9" w:rsidRPr="004F0FD5" w:rsidRDefault="002F5E78" w:rsidP="004F0FD5">
            <w:pPr>
              <w:spacing w:line="240" w:lineRule="auto"/>
              <w:ind w:firstLine="0"/>
              <w:rPr>
                <w:rFonts w:cs="Times New Roman"/>
                <w:bCs/>
                <w:sz w:val="24"/>
                <w:szCs w:val="24"/>
                <w:lang w:eastAsia="ru-RU"/>
              </w:rPr>
            </w:pPr>
            <w:r w:rsidRPr="004F0FD5">
              <w:rPr>
                <w:rFonts w:cs="Times New Roman"/>
                <w:sz w:val="24"/>
                <w:szCs w:val="24"/>
                <w:shd w:val="clear" w:color="auto" w:fill="FFFFFF"/>
              </w:rPr>
              <w:t>Стоимость товаров (работ, услуг), исчисленная исходя из цен, определяемых в соответствии со ст. 40НК, с учетом акцизов (для подакцизных товаров) и без включения в них налога</w:t>
            </w:r>
          </w:p>
        </w:tc>
        <w:tc>
          <w:tcPr>
            <w:tcW w:w="687"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t>18%</w:t>
            </w:r>
          </w:p>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t>(сниженная 10% или 0%)</w:t>
            </w:r>
          </w:p>
          <w:p w:rsidR="005B01D9" w:rsidRPr="004F0FD5" w:rsidRDefault="005B01D9" w:rsidP="004F0FD5">
            <w:pPr>
              <w:spacing w:line="240" w:lineRule="auto"/>
              <w:ind w:firstLine="0"/>
              <w:jc w:val="center"/>
              <w:rPr>
                <w:rFonts w:cs="Times New Roman"/>
                <w:bCs/>
                <w:sz w:val="24"/>
                <w:szCs w:val="24"/>
                <w:lang w:eastAsia="ru-RU"/>
              </w:rPr>
            </w:pPr>
          </w:p>
        </w:tc>
        <w:tc>
          <w:tcPr>
            <w:tcW w:w="712" w:type="pct"/>
            <w:tcBorders>
              <w:top w:val="outset" w:sz="6" w:space="0" w:color="000000"/>
              <w:left w:val="outset" w:sz="6" w:space="0" w:color="000000"/>
              <w:bottom w:val="outset" w:sz="6" w:space="0" w:color="000000"/>
              <w:right w:val="outset" w:sz="6" w:space="0" w:color="000000"/>
            </w:tcBorders>
            <w:hideMark/>
          </w:tcPr>
          <w:p w:rsidR="005B01D9" w:rsidRPr="004F0FD5" w:rsidRDefault="002F5E78" w:rsidP="004F0FD5">
            <w:pPr>
              <w:spacing w:line="240" w:lineRule="auto"/>
              <w:ind w:firstLine="0"/>
              <w:rPr>
                <w:rFonts w:cs="Times New Roman"/>
                <w:bCs/>
                <w:sz w:val="24"/>
                <w:szCs w:val="24"/>
                <w:lang w:eastAsia="ru-RU"/>
              </w:rPr>
            </w:pPr>
            <w:r w:rsidRPr="004F0FD5">
              <w:rPr>
                <w:rFonts w:cs="Times New Roman"/>
                <w:sz w:val="24"/>
                <w:szCs w:val="24"/>
                <w:shd w:val="clear" w:color="auto" w:fill="FFFFFF"/>
              </w:rPr>
              <w:t>плата производится равными долями не позднее 20-го числа каждого из трех месяцев, следующего за истекшим налоговым периодом (квартал)</w:t>
            </w:r>
          </w:p>
        </w:tc>
        <w:tc>
          <w:tcPr>
            <w:tcW w:w="650" w:type="pct"/>
            <w:tcBorders>
              <w:top w:val="outset" w:sz="6" w:space="0" w:color="000000"/>
              <w:left w:val="outset" w:sz="6" w:space="0" w:color="000000"/>
              <w:bottom w:val="outset" w:sz="6" w:space="0" w:color="000000"/>
              <w:right w:val="outset" w:sz="6" w:space="0" w:color="000000"/>
            </w:tcBorders>
            <w:hideMark/>
          </w:tcPr>
          <w:p w:rsidR="005B01D9" w:rsidRPr="004F0FD5" w:rsidRDefault="002F5E78" w:rsidP="004F0FD5">
            <w:pPr>
              <w:spacing w:line="240" w:lineRule="auto"/>
              <w:ind w:firstLine="0"/>
              <w:jc w:val="center"/>
              <w:rPr>
                <w:rFonts w:cs="Times New Roman"/>
                <w:bCs/>
                <w:sz w:val="24"/>
                <w:szCs w:val="24"/>
                <w:lang w:eastAsia="ru-RU"/>
              </w:rPr>
            </w:pPr>
            <w:r w:rsidRPr="004F0FD5">
              <w:rPr>
                <w:rFonts w:cs="Times New Roman"/>
                <w:sz w:val="24"/>
                <w:szCs w:val="24"/>
                <w:shd w:val="clear" w:color="auto" w:fill="FFFFFF"/>
              </w:rPr>
              <w:t>Не позднее 20-го числа месяца, следующего за истекшим налоговым периодом (квартал)</w:t>
            </w:r>
          </w:p>
        </w:tc>
      </w:tr>
      <w:tr w:rsidR="00160329" w:rsidRPr="004F0FD5" w:rsidTr="00160329">
        <w:trPr>
          <w:trHeight w:val="20"/>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044794"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t>2</w:t>
            </w:r>
          </w:p>
        </w:tc>
        <w:tc>
          <w:tcPr>
            <w:tcW w:w="292" w:type="pct"/>
            <w:tcBorders>
              <w:top w:val="outset" w:sz="6" w:space="0" w:color="000000"/>
              <w:left w:val="outset" w:sz="6" w:space="0" w:color="000000"/>
              <w:bottom w:val="outset" w:sz="6" w:space="0" w:color="000000"/>
              <w:right w:val="outset" w:sz="6" w:space="0" w:color="000000"/>
            </w:tcBorders>
            <w:hideMark/>
          </w:tcPr>
          <w:p w:rsidR="00044794" w:rsidRPr="004F0FD5" w:rsidRDefault="002F5E78" w:rsidP="004F0FD5">
            <w:pPr>
              <w:spacing w:line="240" w:lineRule="auto"/>
              <w:ind w:firstLine="0"/>
              <w:rPr>
                <w:rFonts w:cs="Times New Roman"/>
                <w:sz w:val="24"/>
                <w:szCs w:val="24"/>
                <w:lang w:eastAsia="ru-RU"/>
              </w:rPr>
            </w:pPr>
            <w:r w:rsidRPr="004F0FD5">
              <w:rPr>
                <w:rFonts w:cs="Times New Roman"/>
                <w:sz w:val="24"/>
                <w:szCs w:val="24"/>
                <w:shd w:val="clear" w:color="auto" w:fill="FFFFFF"/>
              </w:rPr>
              <w:t>Акцизы</w:t>
            </w:r>
          </w:p>
        </w:tc>
        <w:tc>
          <w:tcPr>
            <w:tcW w:w="858" w:type="pct"/>
            <w:tcBorders>
              <w:top w:val="outset" w:sz="6" w:space="0" w:color="000000"/>
              <w:left w:val="outset" w:sz="6" w:space="0" w:color="000000"/>
              <w:bottom w:val="outset" w:sz="6" w:space="0" w:color="000000"/>
              <w:right w:val="outset" w:sz="6" w:space="0" w:color="000000"/>
            </w:tcBorders>
            <w:hideMark/>
          </w:tcPr>
          <w:p w:rsidR="00044794" w:rsidRPr="003D2735" w:rsidRDefault="003D2735" w:rsidP="003D2735">
            <w:pPr>
              <w:spacing w:line="240" w:lineRule="auto"/>
              <w:ind w:firstLine="0"/>
              <w:jc w:val="left"/>
              <w:rPr>
                <w:rFonts w:cs="Times New Roman"/>
                <w:sz w:val="24"/>
                <w:szCs w:val="24"/>
                <w:lang w:eastAsia="ru-RU"/>
              </w:rPr>
            </w:pPr>
            <w:r w:rsidRPr="003D2735">
              <w:rPr>
                <w:rFonts w:cs="Times New Roman"/>
                <w:sz w:val="24"/>
                <w:shd w:val="clear" w:color="auto" w:fill="FFFFFF"/>
              </w:rPr>
              <w:t>Организации и ИП, совершающие операции с подакцизными товарами</w:t>
            </w:r>
          </w:p>
        </w:tc>
        <w:tc>
          <w:tcPr>
            <w:tcW w:w="903" w:type="pct"/>
            <w:tcBorders>
              <w:top w:val="outset" w:sz="6" w:space="0" w:color="000000"/>
              <w:left w:val="outset" w:sz="6" w:space="0" w:color="000000"/>
              <w:bottom w:val="outset" w:sz="6" w:space="0" w:color="000000"/>
              <w:right w:val="outset" w:sz="6" w:space="0" w:color="000000"/>
            </w:tcBorders>
            <w:hideMark/>
          </w:tcPr>
          <w:p w:rsidR="006C08E0" w:rsidRPr="006C08E0" w:rsidRDefault="003D2735" w:rsidP="006C08E0">
            <w:pPr>
              <w:pStyle w:val="a3"/>
              <w:shd w:val="clear" w:color="auto" w:fill="FFFFFF"/>
              <w:spacing w:after="0"/>
              <w:ind w:firstLine="0"/>
            </w:pPr>
            <w:r w:rsidRPr="006C08E0">
              <w:t>-</w:t>
            </w:r>
            <w:r w:rsidR="006C08E0" w:rsidRPr="006C08E0">
              <w:t>реализация на территории РФ лицами произведенных ими подакцизных товаров;</w:t>
            </w:r>
          </w:p>
          <w:p w:rsidR="006C08E0" w:rsidRPr="006C08E0" w:rsidRDefault="006C08E0" w:rsidP="006C08E0">
            <w:pPr>
              <w:shd w:val="clear" w:color="auto" w:fill="FFFFFF"/>
              <w:spacing w:line="240" w:lineRule="auto"/>
              <w:ind w:firstLine="0"/>
              <w:jc w:val="left"/>
              <w:rPr>
                <w:rFonts w:eastAsia="Times New Roman" w:cs="Times New Roman"/>
                <w:sz w:val="24"/>
                <w:szCs w:val="24"/>
                <w:lang w:eastAsia="ru-RU"/>
              </w:rPr>
            </w:pPr>
            <w:r w:rsidRPr="006C08E0">
              <w:rPr>
                <w:rFonts w:eastAsia="Times New Roman" w:cs="Times New Roman"/>
                <w:sz w:val="24"/>
                <w:szCs w:val="24"/>
                <w:lang w:eastAsia="ru-RU"/>
              </w:rPr>
              <w:t xml:space="preserve">- передача на территории РФ лицами </w:t>
            </w:r>
            <w:r w:rsidRPr="006C08E0">
              <w:rPr>
                <w:rFonts w:eastAsia="Times New Roman" w:cs="Times New Roman"/>
                <w:sz w:val="24"/>
                <w:szCs w:val="24"/>
                <w:lang w:eastAsia="ru-RU"/>
              </w:rPr>
              <w:lastRenderedPageBreak/>
              <w:t>произведенных ими подакцизных товаров для собственных нужд;</w:t>
            </w:r>
          </w:p>
          <w:p w:rsidR="006C08E0" w:rsidRPr="006C08E0" w:rsidRDefault="006C08E0" w:rsidP="006C08E0">
            <w:pPr>
              <w:shd w:val="clear" w:color="auto" w:fill="FFFFFF"/>
              <w:spacing w:line="240" w:lineRule="auto"/>
              <w:ind w:firstLine="0"/>
              <w:jc w:val="left"/>
              <w:rPr>
                <w:rFonts w:eastAsia="Times New Roman" w:cs="Times New Roman"/>
                <w:sz w:val="24"/>
                <w:szCs w:val="24"/>
                <w:lang w:eastAsia="ru-RU"/>
              </w:rPr>
            </w:pPr>
            <w:r w:rsidRPr="006C08E0">
              <w:rPr>
                <w:rFonts w:eastAsia="Times New Roman" w:cs="Times New Roman"/>
                <w:sz w:val="24"/>
                <w:szCs w:val="24"/>
                <w:lang w:eastAsia="ru-RU"/>
              </w:rPr>
              <w:t>-передача на территории РФ лицами произведенных ими подакцизных товаров в уставный капитал организаций, паевые фонды кооперативов, а также в качестве взноса по договору простого товарищества;</w:t>
            </w:r>
          </w:p>
          <w:p w:rsidR="006C08E0" w:rsidRPr="006C08E0" w:rsidRDefault="006C08E0" w:rsidP="006C08E0">
            <w:pPr>
              <w:shd w:val="clear" w:color="auto" w:fill="FFFFFF"/>
              <w:spacing w:line="240" w:lineRule="auto"/>
              <w:ind w:firstLine="0"/>
              <w:jc w:val="left"/>
              <w:rPr>
                <w:rFonts w:ascii="Tahoma" w:eastAsia="Times New Roman" w:hAnsi="Tahoma" w:cs="Tahoma"/>
                <w:color w:val="585858"/>
                <w:sz w:val="24"/>
                <w:szCs w:val="24"/>
                <w:lang w:eastAsia="ru-RU"/>
              </w:rPr>
            </w:pPr>
            <w:r w:rsidRPr="006C08E0">
              <w:rPr>
                <w:rFonts w:eastAsia="Times New Roman" w:cs="Times New Roman"/>
                <w:sz w:val="24"/>
                <w:szCs w:val="24"/>
                <w:lang w:eastAsia="ru-RU"/>
              </w:rPr>
              <w:t>- ввоз подакцизных товаров на территорию РФ и иные территории, находящиеся под ее юрисдикцией</w:t>
            </w:r>
          </w:p>
        </w:tc>
        <w:tc>
          <w:tcPr>
            <w:tcW w:w="746" w:type="pct"/>
            <w:tcBorders>
              <w:top w:val="outset" w:sz="6" w:space="0" w:color="000000"/>
              <w:left w:val="outset" w:sz="6" w:space="0" w:color="000000"/>
              <w:bottom w:val="outset" w:sz="6" w:space="0" w:color="000000"/>
              <w:right w:val="outset" w:sz="6" w:space="0" w:color="000000"/>
            </w:tcBorders>
            <w:hideMark/>
          </w:tcPr>
          <w:p w:rsidR="00044794" w:rsidRPr="006C08E0" w:rsidRDefault="006C08E0" w:rsidP="004F0FD5">
            <w:pPr>
              <w:spacing w:line="240" w:lineRule="auto"/>
              <w:ind w:firstLine="0"/>
              <w:rPr>
                <w:rFonts w:cs="Times New Roman"/>
                <w:sz w:val="24"/>
                <w:szCs w:val="24"/>
                <w:lang w:eastAsia="ru-RU"/>
              </w:rPr>
            </w:pPr>
            <w:r w:rsidRPr="006C08E0">
              <w:rPr>
                <w:rFonts w:cs="Times New Roman"/>
                <w:sz w:val="24"/>
                <w:szCs w:val="24"/>
                <w:shd w:val="clear" w:color="auto" w:fill="FFFFFF"/>
              </w:rPr>
              <w:lastRenderedPageBreak/>
              <w:t>Объем, стоимость реализованных и переданных подакцизных товаров</w:t>
            </w:r>
          </w:p>
        </w:tc>
        <w:tc>
          <w:tcPr>
            <w:tcW w:w="687" w:type="pct"/>
            <w:tcBorders>
              <w:top w:val="outset" w:sz="6" w:space="0" w:color="000000"/>
              <w:left w:val="outset" w:sz="6" w:space="0" w:color="000000"/>
              <w:bottom w:val="outset" w:sz="6" w:space="0" w:color="000000"/>
              <w:right w:val="outset" w:sz="6" w:space="0" w:color="000000"/>
            </w:tcBorders>
            <w:hideMark/>
          </w:tcPr>
          <w:p w:rsidR="006C08E0" w:rsidRPr="006C08E0" w:rsidRDefault="006C08E0" w:rsidP="006C08E0">
            <w:pPr>
              <w:shd w:val="clear" w:color="auto" w:fill="FFFFFF"/>
              <w:spacing w:line="240" w:lineRule="auto"/>
              <w:ind w:firstLine="0"/>
              <w:jc w:val="left"/>
              <w:rPr>
                <w:rFonts w:eastAsia="Times New Roman" w:cs="Times New Roman"/>
                <w:sz w:val="24"/>
                <w:szCs w:val="24"/>
                <w:lang w:eastAsia="ru-RU"/>
              </w:rPr>
            </w:pPr>
            <w:proofErr w:type="gramStart"/>
            <w:r w:rsidRPr="006C08E0">
              <w:rPr>
                <w:rFonts w:eastAsia="Times New Roman" w:cs="Times New Roman"/>
                <w:sz w:val="24"/>
                <w:szCs w:val="24"/>
                <w:lang w:eastAsia="ru-RU"/>
              </w:rPr>
              <w:t>-адвалорные - в процентах к стоимости товаров по отпускным ценам без учета акциза.</w:t>
            </w:r>
            <w:proofErr w:type="gramEnd"/>
          </w:p>
          <w:p w:rsidR="006C08E0" w:rsidRPr="006C08E0" w:rsidRDefault="006C08E0" w:rsidP="006C08E0">
            <w:pPr>
              <w:shd w:val="clear" w:color="auto" w:fill="FFFFFF"/>
              <w:spacing w:line="240" w:lineRule="auto"/>
              <w:ind w:firstLine="0"/>
              <w:jc w:val="left"/>
              <w:rPr>
                <w:rFonts w:eastAsia="Times New Roman" w:cs="Times New Roman"/>
                <w:sz w:val="24"/>
                <w:szCs w:val="24"/>
                <w:lang w:eastAsia="ru-RU"/>
              </w:rPr>
            </w:pPr>
            <w:r w:rsidRPr="006C08E0">
              <w:rPr>
                <w:rFonts w:eastAsia="Times New Roman" w:cs="Times New Roman"/>
                <w:sz w:val="24"/>
                <w:szCs w:val="24"/>
                <w:lang w:eastAsia="ru-RU"/>
              </w:rPr>
              <w:lastRenderedPageBreak/>
              <w:t> </w:t>
            </w:r>
          </w:p>
          <w:p w:rsidR="006C08E0" w:rsidRPr="006C08E0" w:rsidRDefault="006C08E0" w:rsidP="006C08E0">
            <w:pPr>
              <w:shd w:val="clear" w:color="auto" w:fill="FFFFFF"/>
              <w:spacing w:line="240" w:lineRule="auto"/>
              <w:ind w:firstLine="0"/>
              <w:jc w:val="left"/>
              <w:rPr>
                <w:rFonts w:eastAsia="Times New Roman" w:cs="Times New Roman"/>
                <w:sz w:val="24"/>
                <w:szCs w:val="24"/>
                <w:lang w:eastAsia="ru-RU"/>
              </w:rPr>
            </w:pPr>
            <w:r w:rsidRPr="006C08E0">
              <w:rPr>
                <w:rFonts w:eastAsia="Times New Roman" w:cs="Times New Roman"/>
                <w:sz w:val="24"/>
                <w:szCs w:val="24"/>
                <w:lang w:eastAsia="ru-RU"/>
              </w:rPr>
              <w:t>-специфические - в рублях и копейках за единицу измерения товара.</w:t>
            </w:r>
          </w:p>
          <w:p w:rsidR="00044794" w:rsidRPr="006C08E0" w:rsidRDefault="00044794" w:rsidP="004F0FD5">
            <w:pPr>
              <w:spacing w:line="240" w:lineRule="auto"/>
              <w:ind w:firstLine="0"/>
              <w:rPr>
                <w:rFonts w:cs="Times New Roman"/>
                <w:sz w:val="24"/>
                <w:szCs w:val="24"/>
                <w:lang w:eastAsia="ru-RU"/>
              </w:rPr>
            </w:pPr>
          </w:p>
        </w:tc>
        <w:tc>
          <w:tcPr>
            <w:tcW w:w="712" w:type="pct"/>
            <w:tcBorders>
              <w:top w:val="outset" w:sz="6" w:space="0" w:color="000000"/>
              <w:left w:val="outset" w:sz="6" w:space="0" w:color="000000"/>
              <w:bottom w:val="outset" w:sz="6" w:space="0" w:color="000000"/>
              <w:right w:val="outset" w:sz="6" w:space="0" w:color="000000"/>
            </w:tcBorders>
            <w:hideMark/>
          </w:tcPr>
          <w:p w:rsidR="00044794" w:rsidRPr="006C08E0" w:rsidRDefault="006C08E0" w:rsidP="004F0FD5">
            <w:pPr>
              <w:spacing w:line="240" w:lineRule="auto"/>
              <w:ind w:firstLine="0"/>
              <w:rPr>
                <w:rFonts w:cs="Times New Roman"/>
                <w:sz w:val="24"/>
                <w:szCs w:val="24"/>
                <w:lang w:eastAsia="ru-RU"/>
              </w:rPr>
            </w:pPr>
            <w:r w:rsidRPr="006C08E0">
              <w:rPr>
                <w:rFonts w:cs="Times New Roman"/>
                <w:sz w:val="24"/>
                <w:shd w:val="clear" w:color="auto" w:fill="FFFFFF"/>
              </w:rPr>
              <w:lastRenderedPageBreak/>
              <w:t xml:space="preserve">Производится исходя из фактической реализации (передачи) товаров за истекший </w:t>
            </w:r>
            <w:r w:rsidRPr="006C08E0">
              <w:rPr>
                <w:rFonts w:cs="Times New Roman"/>
                <w:sz w:val="24"/>
                <w:shd w:val="clear" w:color="auto" w:fill="FFFFFF"/>
              </w:rPr>
              <w:lastRenderedPageBreak/>
              <w:t>налоговый период не позднее 25-го числа месяца, следующего за истекшим налоговым периодом (календарный месяц)</w:t>
            </w:r>
          </w:p>
        </w:tc>
        <w:tc>
          <w:tcPr>
            <w:tcW w:w="650" w:type="pct"/>
            <w:tcBorders>
              <w:top w:val="outset" w:sz="6" w:space="0" w:color="000000"/>
              <w:left w:val="outset" w:sz="6" w:space="0" w:color="000000"/>
              <w:bottom w:val="outset" w:sz="6" w:space="0" w:color="000000"/>
              <w:right w:val="outset" w:sz="6" w:space="0" w:color="000000"/>
            </w:tcBorders>
            <w:hideMark/>
          </w:tcPr>
          <w:p w:rsidR="00044794" w:rsidRPr="006C08E0" w:rsidRDefault="006C08E0" w:rsidP="004F0FD5">
            <w:pPr>
              <w:spacing w:line="240" w:lineRule="auto"/>
              <w:ind w:firstLine="0"/>
              <w:rPr>
                <w:rFonts w:cs="Times New Roman"/>
                <w:sz w:val="24"/>
                <w:szCs w:val="24"/>
                <w:lang w:eastAsia="ru-RU"/>
              </w:rPr>
            </w:pPr>
            <w:r w:rsidRPr="006C08E0">
              <w:rPr>
                <w:rFonts w:cs="Times New Roman"/>
                <w:sz w:val="24"/>
                <w:shd w:val="clear" w:color="auto" w:fill="FFFFFF"/>
              </w:rPr>
              <w:lastRenderedPageBreak/>
              <w:t>Не позднее 25-го числа месяца, следующего за истекшим налоговым периодом.</w:t>
            </w:r>
          </w:p>
        </w:tc>
      </w:tr>
      <w:tr w:rsidR="00160329" w:rsidRPr="004F0FD5" w:rsidTr="00160329">
        <w:trPr>
          <w:trHeight w:val="20"/>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lastRenderedPageBreak/>
              <w:t>3</w:t>
            </w:r>
          </w:p>
        </w:tc>
        <w:tc>
          <w:tcPr>
            <w:tcW w:w="292"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shd w:val="clear" w:color="auto" w:fill="FFFFFF"/>
              </w:rPr>
            </w:pPr>
            <w:r w:rsidRPr="004F0FD5">
              <w:rPr>
                <w:rFonts w:cs="Times New Roman"/>
                <w:sz w:val="24"/>
                <w:szCs w:val="24"/>
                <w:shd w:val="clear" w:color="auto" w:fill="FFFFFF"/>
              </w:rPr>
              <w:t>Налог на доходы физических лиц</w:t>
            </w:r>
          </w:p>
        </w:tc>
        <w:tc>
          <w:tcPr>
            <w:tcW w:w="858" w:type="pct"/>
            <w:tcBorders>
              <w:top w:val="outset" w:sz="6" w:space="0" w:color="000000"/>
              <w:left w:val="outset" w:sz="6" w:space="0" w:color="000000"/>
              <w:bottom w:val="outset" w:sz="6" w:space="0" w:color="000000"/>
              <w:right w:val="outset" w:sz="6" w:space="0" w:color="000000"/>
            </w:tcBorders>
            <w:hideMark/>
          </w:tcPr>
          <w:p w:rsidR="00C905E8" w:rsidRPr="00C905E8" w:rsidRDefault="00C905E8" w:rsidP="00C905E8">
            <w:pPr>
              <w:shd w:val="clear" w:color="auto" w:fill="FFFFFF"/>
              <w:spacing w:line="240" w:lineRule="auto"/>
              <w:ind w:firstLine="0"/>
              <w:jc w:val="left"/>
              <w:rPr>
                <w:rFonts w:eastAsia="Times New Roman" w:cs="Times New Roman"/>
                <w:sz w:val="24"/>
                <w:szCs w:val="24"/>
                <w:lang w:eastAsia="ru-RU"/>
              </w:rPr>
            </w:pPr>
            <w:r w:rsidRPr="00C905E8">
              <w:rPr>
                <w:rFonts w:eastAsia="Times New Roman" w:cs="Times New Roman"/>
                <w:sz w:val="24"/>
                <w:szCs w:val="24"/>
                <w:lang w:eastAsia="ru-RU"/>
              </w:rPr>
              <w:t>-физические лица, являющиеся налоговыми резидентами РФ,</w:t>
            </w:r>
          </w:p>
          <w:p w:rsidR="00C905E8" w:rsidRPr="00C905E8" w:rsidRDefault="00C905E8" w:rsidP="00C905E8">
            <w:pPr>
              <w:shd w:val="clear" w:color="auto" w:fill="FFFFFF"/>
              <w:spacing w:line="240" w:lineRule="auto"/>
              <w:ind w:firstLine="0"/>
              <w:jc w:val="left"/>
              <w:rPr>
                <w:rFonts w:eastAsia="Times New Roman" w:cs="Times New Roman"/>
                <w:sz w:val="24"/>
                <w:szCs w:val="24"/>
                <w:lang w:eastAsia="ru-RU"/>
              </w:rPr>
            </w:pPr>
            <w:r w:rsidRPr="00C905E8">
              <w:rPr>
                <w:rFonts w:eastAsia="Times New Roman" w:cs="Times New Roman"/>
                <w:sz w:val="24"/>
                <w:szCs w:val="24"/>
                <w:lang w:eastAsia="ru-RU"/>
              </w:rPr>
              <w:t>-физические лица, получающие доходы от источников в РФ, не являющиеся налоговыми резидентами РФ</w:t>
            </w:r>
          </w:p>
          <w:p w:rsidR="002F5E78" w:rsidRPr="00B12B13" w:rsidRDefault="002F5E78" w:rsidP="004F0FD5">
            <w:pPr>
              <w:spacing w:line="240" w:lineRule="auto"/>
              <w:ind w:firstLine="0"/>
              <w:rPr>
                <w:rFonts w:cs="Times New Roman"/>
                <w:sz w:val="24"/>
                <w:szCs w:val="24"/>
                <w:lang w:eastAsia="ru-RU"/>
              </w:rPr>
            </w:pPr>
          </w:p>
        </w:tc>
        <w:tc>
          <w:tcPr>
            <w:tcW w:w="903" w:type="pct"/>
            <w:tcBorders>
              <w:top w:val="outset" w:sz="6" w:space="0" w:color="000000"/>
              <w:left w:val="outset" w:sz="6" w:space="0" w:color="000000"/>
              <w:bottom w:val="outset" w:sz="6" w:space="0" w:color="000000"/>
              <w:right w:val="outset" w:sz="6" w:space="0" w:color="000000"/>
            </w:tcBorders>
            <w:hideMark/>
          </w:tcPr>
          <w:p w:rsidR="002F5E78" w:rsidRPr="00B12B13" w:rsidRDefault="00B12B13" w:rsidP="004F0FD5">
            <w:pPr>
              <w:spacing w:line="240" w:lineRule="auto"/>
              <w:ind w:firstLine="0"/>
              <w:rPr>
                <w:rFonts w:cs="Times New Roman"/>
                <w:sz w:val="24"/>
                <w:szCs w:val="24"/>
                <w:lang w:eastAsia="ru-RU"/>
              </w:rPr>
            </w:pPr>
            <w:r w:rsidRPr="00B12B13">
              <w:rPr>
                <w:rFonts w:cs="Times New Roman"/>
                <w:sz w:val="24"/>
                <w:szCs w:val="24"/>
                <w:shd w:val="clear" w:color="auto" w:fill="FFFFFF"/>
              </w:rPr>
              <w:t>Доход, полученный налогоплательщиками</w:t>
            </w:r>
          </w:p>
        </w:tc>
        <w:tc>
          <w:tcPr>
            <w:tcW w:w="746" w:type="pct"/>
            <w:tcBorders>
              <w:top w:val="outset" w:sz="6" w:space="0" w:color="000000"/>
              <w:left w:val="outset" w:sz="6" w:space="0" w:color="000000"/>
              <w:bottom w:val="outset" w:sz="6" w:space="0" w:color="000000"/>
              <w:right w:val="outset" w:sz="6" w:space="0" w:color="000000"/>
            </w:tcBorders>
            <w:hideMark/>
          </w:tcPr>
          <w:p w:rsidR="002F5E78" w:rsidRPr="00B12B13" w:rsidRDefault="00B12B13" w:rsidP="004F0FD5">
            <w:pPr>
              <w:spacing w:line="240" w:lineRule="auto"/>
              <w:ind w:firstLine="0"/>
              <w:rPr>
                <w:rFonts w:cs="Times New Roman"/>
                <w:sz w:val="24"/>
                <w:szCs w:val="24"/>
                <w:lang w:eastAsia="ru-RU"/>
              </w:rPr>
            </w:pPr>
            <w:r w:rsidRPr="00B12B13">
              <w:rPr>
                <w:rFonts w:cs="Times New Roman"/>
                <w:sz w:val="24"/>
                <w:szCs w:val="24"/>
                <w:shd w:val="clear" w:color="auto" w:fill="FFFFFF"/>
              </w:rPr>
              <w:t xml:space="preserve">Все доходы налогоплательщика, полученные им в денежной и натуральной </w:t>
            </w:r>
            <w:proofErr w:type="gramStart"/>
            <w:r w:rsidRPr="00B12B13">
              <w:rPr>
                <w:rFonts w:cs="Times New Roman"/>
                <w:sz w:val="24"/>
                <w:szCs w:val="24"/>
                <w:shd w:val="clear" w:color="auto" w:fill="FFFFFF"/>
              </w:rPr>
              <w:t>формах</w:t>
            </w:r>
            <w:proofErr w:type="gramEnd"/>
            <w:r w:rsidRPr="00B12B13">
              <w:rPr>
                <w:rFonts w:cs="Times New Roman"/>
                <w:sz w:val="24"/>
                <w:szCs w:val="24"/>
                <w:shd w:val="clear" w:color="auto" w:fill="FFFFFF"/>
              </w:rPr>
              <w:t>, а также доходы в виде материальной выгоды.</w:t>
            </w:r>
          </w:p>
        </w:tc>
        <w:tc>
          <w:tcPr>
            <w:tcW w:w="687" w:type="pct"/>
            <w:tcBorders>
              <w:top w:val="outset" w:sz="6" w:space="0" w:color="000000"/>
              <w:left w:val="outset" w:sz="6" w:space="0" w:color="000000"/>
              <w:bottom w:val="outset" w:sz="6" w:space="0" w:color="000000"/>
              <w:right w:val="outset" w:sz="6" w:space="0" w:color="000000"/>
            </w:tcBorders>
            <w:hideMark/>
          </w:tcPr>
          <w:p w:rsidR="002F5E78" w:rsidRPr="00B12B13" w:rsidRDefault="00B12B13" w:rsidP="004F0FD5">
            <w:pPr>
              <w:spacing w:line="240" w:lineRule="auto"/>
              <w:ind w:firstLine="0"/>
              <w:rPr>
                <w:rFonts w:cs="Times New Roman"/>
                <w:sz w:val="24"/>
                <w:szCs w:val="24"/>
                <w:lang w:eastAsia="ru-RU"/>
              </w:rPr>
            </w:pPr>
            <w:r w:rsidRPr="00B12B13">
              <w:rPr>
                <w:rFonts w:cs="Times New Roman"/>
                <w:sz w:val="24"/>
                <w:szCs w:val="24"/>
                <w:lang w:eastAsia="ru-RU"/>
              </w:rPr>
              <w:t>13%</w:t>
            </w:r>
          </w:p>
          <w:p w:rsidR="00B12B13" w:rsidRPr="00B12B13" w:rsidRDefault="00B12B13" w:rsidP="004F0FD5">
            <w:pPr>
              <w:spacing w:line="240" w:lineRule="auto"/>
              <w:ind w:firstLine="0"/>
              <w:rPr>
                <w:rFonts w:cs="Times New Roman"/>
                <w:sz w:val="24"/>
                <w:szCs w:val="24"/>
                <w:lang w:eastAsia="ru-RU"/>
              </w:rPr>
            </w:pPr>
          </w:p>
          <w:p w:rsidR="00B12B13" w:rsidRPr="00B12B13" w:rsidRDefault="00B12B13" w:rsidP="004F0FD5">
            <w:pPr>
              <w:spacing w:line="240" w:lineRule="auto"/>
              <w:ind w:firstLine="0"/>
              <w:rPr>
                <w:rFonts w:cs="Times New Roman"/>
                <w:sz w:val="24"/>
                <w:szCs w:val="24"/>
                <w:lang w:eastAsia="ru-RU"/>
              </w:rPr>
            </w:pPr>
            <w:r w:rsidRPr="00B12B13">
              <w:rPr>
                <w:rFonts w:cs="Times New Roman"/>
                <w:sz w:val="24"/>
                <w:szCs w:val="24"/>
                <w:lang w:eastAsia="ru-RU"/>
              </w:rPr>
              <w:t>35%</w:t>
            </w:r>
          </w:p>
          <w:p w:rsidR="00B12B13" w:rsidRPr="00B12B13" w:rsidRDefault="00B12B13" w:rsidP="004F0FD5">
            <w:pPr>
              <w:spacing w:line="240" w:lineRule="auto"/>
              <w:ind w:firstLine="0"/>
              <w:rPr>
                <w:rFonts w:cs="Times New Roman"/>
                <w:sz w:val="24"/>
                <w:szCs w:val="24"/>
                <w:lang w:eastAsia="ru-RU"/>
              </w:rPr>
            </w:pPr>
          </w:p>
          <w:p w:rsidR="00B12B13" w:rsidRPr="00B12B13" w:rsidRDefault="00B12B13" w:rsidP="004F0FD5">
            <w:pPr>
              <w:spacing w:line="240" w:lineRule="auto"/>
              <w:ind w:firstLine="0"/>
              <w:rPr>
                <w:rFonts w:cs="Times New Roman"/>
                <w:sz w:val="24"/>
                <w:szCs w:val="24"/>
                <w:lang w:eastAsia="ru-RU"/>
              </w:rPr>
            </w:pPr>
            <w:r w:rsidRPr="00B12B13">
              <w:rPr>
                <w:rFonts w:cs="Times New Roman"/>
                <w:sz w:val="24"/>
                <w:szCs w:val="24"/>
                <w:lang w:eastAsia="ru-RU"/>
              </w:rPr>
              <w:t>9%</w:t>
            </w:r>
          </w:p>
        </w:tc>
        <w:tc>
          <w:tcPr>
            <w:tcW w:w="712" w:type="pct"/>
            <w:tcBorders>
              <w:top w:val="outset" w:sz="6" w:space="0" w:color="000000"/>
              <w:left w:val="outset" w:sz="6" w:space="0" w:color="000000"/>
              <w:bottom w:val="outset" w:sz="6" w:space="0" w:color="000000"/>
              <w:right w:val="outset" w:sz="6" w:space="0" w:color="000000"/>
            </w:tcBorders>
            <w:hideMark/>
          </w:tcPr>
          <w:p w:rsidR="002F5E78" w:rsidRPr="00B12B13" w:rsidRDefault="00B12B13" w:rsidP="004F0FD5">
            <w:pPr>
              <w:spacing w:line="240" w:lineRule="auto"/>
              <w:ind w:firstLine="0"/>
              <w:rPr>
                <w:rFonts w:cs="Times New Roman"/>
                <w:sz w:val="24"/>
                <w:szCs w:val="24"/>
                <w:lang w:eastAsia="ru-RU"/>
              </w:rPr>
            </w:pPr>
            <w:r w:rsidRPr="00B12B13">
              <w:rPr>
                <w:rFonts w:cs="Times New Roman"/>
                <w:sz w:val="24"/>
                <w:szCs w:val="24"/>
                <w:shd w:val="clear" w:color="auto" w:fill="FFFFFF"/>
              </w:rPr>
              <w:t>Не позднее дня фактического получения в банке наличных денежных средств на выплату дохода.</w:t>
            </w:r>
          </w:p>
        </w:tc>
        <w:tc>
          <w:tcPr>
            <w:tcW w:w="650" w:type="pct"/>
            <w:tcBorders>
              <w:top w:val="outset" w:sz="6" w:space="0" w:color="000000"/>
              <w:left w:val="outset" w:sz="6" w:space="0" w:color="000000"/>
              <w:bottom w:val="outset" w:sz="6" w:space="0" w:color="000000"/>
              <w:right w:val="outset" w:sz="6" w:space="0" w:color="000000"/>
            </w:tcBorders>
            <w:hideMark/>
          </w:tcPr>
          <w:p w:rsidR="002F5E78" w:rsidRPr="00B12B13" w:rsidRDefault="00B12B13" w:rsidP="004F0FD5">
            <w:pPr>
              <w:spacing w:line="240" w:lineRule="auto"/>
              <w:ind w:firstLine="0"/>
              <w:rPr>
                <w:rFonts w:cs="Times New Roman"/>
                <w:sz w:val="24"/>
                <w:szCs w:val="24"/>
                <w:lang w:eastAsia="ru-RU"/>
              </w:rPr>
            </w:pPr>
            <w:r w:rsidRPr="00B12B13">
              <w:rPr>
                <w:rFonts w:cs="Times New Roman"/>
                <w:sz w:val="24"/>
                <w:szCs w:val="24"/>
                <w:shd w:val="clear" w:color="auto" w:fill="FFFFFF"/>
              </w:rPr>
              <w:t>Не позднее 30 апреля года, следующего за истекшим налоговым периодом (календарный год)</w:t>
            </w:r>
          </w:p>
        </w:tc>
      </w:tr>
      <w:tr w:rsidR="00160329" w:rsidRPr="004F0FD5" w:rsidTr="00160329">
        <w:trPr>
          <w:trHeight w:val="20"/>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t>4</w:t>
            </w:r>
          </w:p>
        </w:tc>
        <w:tc>
          <w:tcPr>
            <w:tcW w:w="292"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shd w:val="clear" w:color="auto" w:fill="FFFFFF"/>
              </w:rPr>
            </w:pPr>
            <w:r w:rsidRPr="004F0FD5">
              <w:rPr>
                <w:rFonts w:cs="Times New Roman"/>
                <w:sz w:val="24"/>
                <w:szCs w:val="24"/>
                <w:shd w:val="clear" w:color="auto" w:fill="FFFFFF"/>
              </w:rPr>
              <w:t>Налог на прибыль</w:t>
            </w:r>
          </w:p>
        </w:tc>
        <w:tc>
          <w:tcPr>
            <w:tcW w:w="858" w:type="pct"/>
            <w:tcBorders>
              <w:top w:val="outset" w:sz="6" w:space="0" w:color="000000"/>
              <w:left w:val="outset" w:sz="6" w:space="0" w:color="000000"/>
              <w:bottom w:val="outset" w:sz="6" w:space="0" w:color="000000"/>
              <w:right w:val="outset" w:sz="6" w:space="0" w:color="000000"/>
            </w:tcBorders>
            <w:hideMark/>
          </w:tcPr>
          <w:p w:rsidR="00C905E8" w:rsidRPr="00C905E8" w:rsidRDefault="00C905E8" w:rsidP="00C905E8">
            <w:pPr>
              <w:shd w:val="clear" w:color="auto" w:fill="FFFFFF"/>
              <w:spacing w:line="240" w:lineRule="auto"/>
              <w:ind w:firstLine="0"/>
              <w:jc w:val="left"/>
              <w:rPr>
                <w:rFonts w:eastAsia="Times New Roman" w:cs="Times New Roman"/>
                <w:sz w:val="24"/>
                <w:szCs w:val="24"/>
                <w:lang w:eastAsia="ru-RU"/>
              </w:rPr>
            </w:pPr>
            <w:r w:rsidRPr="00C905E8">
              <w:rPr>
                <w:rFonts w:eastAsia="Times New Roman" w:cs="Times New Roman"/>
                <w:sz w:val="24"/>
                <w:szCs w:val="24"/>
                <w:lang w:eastAsia="ru-RU"/>
              </w:rPr>
              <w:t>-Российские организации;</w:t>
            </w:r>
          </w:p>
          <w:p w:rsidR="00C905E8" w:rsidRPr="00C905E8" w:rsidRDefault="00C905E8" w:rsidP="00C905E8">
            <w:pPr>
              <w:shd w:val="clear" w:color="auto" w:fill="FFFFFF"/>
              <w:spacing w:line="240" w:lineRule="auto"/>
              <w:ind w:firstLine="0"/>
              <w:jc w:val="left"/>
              <w:rPr>
                <w:rFonts w:eastAsia="Times New Roman" w:cs="Times New Roman"/>
                <w:sz w:val="24"/>
                <w:szCs w:val="24"/>
                <w:lang w:eastAsia="ru-RU"/>
              </w:rPr>
            </w:pPr>
            <w:r w:rsidRPr="00C905E8">
              <w:rPr>
                <w:rFonts w:eastAsia="Times New Roman" w:cs="Times New Roman"/>
                <w:sz w:val="24"/>
                <w:szCs w:val="24"/>
                <w:lang w:eastAsia="ru-RU"/>
              </w:rPr>
              <w:t xml:space="preserve">-Иностранные организации, осуществляющие свою </w:t>
            </w:r>
            <w:r w:rsidRPr="00C905E8">
              <w:rPr>
                <w:rFonts w:eastAsia="Times New Roman" w:cs="Times New Roman"/>
                <w:sz w:val="24"/>
                <w:szCs w:val="24"/>
                <w:lang w:eastAsia="ru-RU"/>
              </w:rPr>
              <w:lastRenderedPageBreak/>
              <w:t>деятельность в РФ через постоянные представительства и получающие доходы от источников в РФ</w:t>
            </w:r>
          </w:p>
          <w:p w:rsidR="002F5E78" w:rsidRPr="00C905E8" w:rsidRDefault="002F5E78" w:rsidP="004F0FD5">
            <w:pPr>
              <w:spacing w:line="240" w:lineRule="auto"/>
              <w:ind w:firstLine="0"/>
              <w:rPr>
                <w:rFonts w:cs="Times New Roman"/>
                <w:sz w:val="24"/>
                <w:szCs w:val="24"/>
                <w:lang w:eastAsia="ru-RU"/>
              </w:rPr>
            </w:pPr>
          </w:p>
        </w:tc>
        <w:tc>
          <w:tcPr>
            <w:tcW w:w="903" w:type="pct"/>
            <w:tcBorders>
              <w:top w:val="outset" w:sz="6" w:space="0" w:color="000000"/>
              <w:left w:val="outset" w:sz="6" w:space="0" w:color="000000"/>
              <w:bottom w:val="outset" w:sz="6" w:space="0" w:color="000000"/>
              <w:right w:val="outset" w:sz="6" w:space="0" w:color="000000"/>
            </w:tcBorders>
            <w:hideMark/>
          </w:tcPr>
          <w:p w:rsidR="002F5E78" w:rsidRPr="00C905E8" w:rsidRDefault="00C905E8" w:rsidP="004F0FD5">
            <w:pPr>
              <w:spacing w:line="240" w:lineRule="auto"/>
              <w:ind w:firstLine="0"/>
              <w:rPr>
                <w:rFonts w:cs="Times New Roman"/>
                <w:sz w:val="24"/>
                <w:szCs w:val="24"/>
                <w:lang w:eastAsia="ru-RU"/>
              </w:rPr>
            </w:pPr>
            <w:r w:rsidRPr="00C905E8">
              <w:rPr>
                <w:rFonts w:cs="Times New Roman"/>
                <w:sz w:val="24"/>
                <w:szCs w:val="24"/>
                <w:shd w:val="clear" w:color="auto" w:fill="FFFFFF"/>
              </w:rPr>
              <w:lastRenderedPageBreak/>
              <w:t>Прибыль, полученная налогоплательщиком (доходы, уменьшенные на величину расходов)</w:t>
            </w:r>
          </w:p>
        </w:tc>
        <w:tc>
          <w:tcPr>
            <w:tcW w:w="746" w:type="pct"/>
            <w:tcBorders>
              <w:top w:val="outset" w:sz="6" w:space="0" w:color="000000"/>
              <w:left w:val="outset" w:sz="6" w:space="0" w:color="000000"/>
              <w:bottom w:val="outset" w:sz="6" w:space="0" w:color="000000"/>
              <w:right w:val="outset" w:sz="6" w:space="0" w:color="000000"/>
            </w:tcBorders>
            <w:hideMark/>
          </w:tcPr>
          <w:p w:rsidR="002F5E78" w:rsidRPr="00C905E8" w:rsidRDefault="00C905E8" w:rsidP="00C905E8">
            <w:pPr>
              <w:spacing w:line="240" w:lineRule="auto"/>
              <w:ind w:firstLine="0"/>
              <w:rPr>
                <w:rFonts w:cs="Times New Roman"/>
                <w:sz w:val="24"/>
                <w:szCs w:val="24"/>
                <w:lang w:eastAsia="ru-RU"/>
              </w:rPr>
            </w:pPr>
            <w:r w:rsidRPr="00C905E8">
              <w:rPr>
                <w:rFonts w:cs="Times New Roman"/>
                <w:sz w:val="24"/>
                <w:szCs w:val="24"/>
              </w:rPr>
              <w:t>денежное выражение прибыли, подлежащей налогообложению.</w:t>
            </w:r>
          </w:p>
        </w:tc>
        <w:tc>
          <w:tcPr>
            <w:tcW w:w="687" w:type="pct"/>
            <w:tcBorders>
              <w:top w:val="outset" w:sz="6" w:space="0" w:color="000000"/>
              <w:left w:val="outset" w:sz="6" w:space="0" w:color="000000"/>
              <w:bottom w:val="outset" w:sz="6" w:space="0" w:color="000000"/>
              <w:right w:val="outset" w:sz="6" w:space="0" w:color="000000"/>
            </w:tcBorders>
            <w:hideMark/>
          </w:tcPr>
          <w:p w:rsidR="002F5E78" w:rsidRPr="00C905E8" w:rsidRDefault="00C905E8" w:rsidP="004F0FD5">
            <w:pPr>
              <w:spacing w:line="240" w:lineRule="auto"/>
              <w:ind w:firstLine="0"/>
              <w:rPr>
                <w:rFonts w:cs="Times New Roman"/>
                <w:sz w:val="24"/>
                <w:szCs w:val="24"/>
                <w:lang w:eastAsia="ru-RU"/>
              </w:rPr>
            </w:pPr>
            <w:r w:rsidRPr="00C905E8">
              <w:rPr>
                <w:rFonts w:cs="Times New Roman"/>
                <w:sz w:val="24"/>
                <w:szCs w:val="24"/>
                <w:lang w:eastAsia="ru-RU"/>
              </w:rPr>
              <w:t>20 %</w:t>
            </w:r>
          </w:p>
        </w:tc>
        <w:tc>
          <w:tcPr>
            <w:tcW w:w="712" w:type="pct"/>
            <w:tcBorders>
              <w:top w:val="outset" w:sz="6" w:space="0" w:color="000000"/>
              <w:left w:val="outset" w:sz="6" w:space="0" w:color="000000"/>
              <w:bottom w:val="outset" w:sz="6" w:space="0" w:color="000000"/>
              <w:right w:val="outset" w:sz="6" w:space="0" w:color="000000"/>
            </w:tcBorders>
            <w:hideMark/>
          </w:tcPr>
          <w:p w:rsidR="002F5E78" w:rsidRPr="00C905E8" w:rsidRDefault="00C905E8" w:rsidP="004F0FD5">
            <w:pPr>
              <w:spacing w:line="240" w:lineRule="auto"/>
              <w:ind w:firstLine="0"/>
              <w:rPr>
                <w:rFonts w:cs="Times New Roman"/>
                <w:sz w:val="24"/>
                <w:szCs w:val="24"/>
                <w:lang w:eastAsia="ru-RU"/>
              </w:rPr>
            </w:pPr>
            <w:r w:rsidRPr="00C905E8">
              <w:rPr>
                <w:rFonts w:cs="Times New Roman"/>
                <w:sz w:val="24"/>
                <w:szCs w:val="24"/>
                <w:shd w:val="clear" w:color="auto" w:fill="FFFFFF"/>
              </w:rPr>
              <w:t xml:space="preserve">ежемесячные авансовые платежи, уплачиваются в срок не позднее 28-го числа каждого </w:t>
            </w:r>
            <w:r w:rsidRPr="00C905E8">
              <w:rPr>
                <w:rFonts w:cs="Times New Roman"/>
                <w:sz w:val="24"/>
                <w:szCs w:val="24"/>
                <w:shd w:val="clear" w:color="auto" w:fill="FFFFFF"/>
              </w:rPr>
              <w:lastRenderedPageBreak/>
              <w:t>месяца отчетного периода. Авансовые платежи по итогам отчетного периода уплачиваются не позднее срока, установленного для подачи налоговых деклараций за соответствующий отчетный период.</w:t>
            </w:r>
          </w:p>
        </w:tc>
        <w:tc>
          <w:tcPr>
            <w:tcW w:w="650" w:type="pct"/>
            <w:tcBorders>
              <w:top w:val="outset" w:sz="6" w:space="0" w:color="000000"/>
              <w:left w:val="outset" w:sz="6" w:space="0" w:color="000000"/>
              <w:bottom w:val="outset" w:sz="6" w:space="0" w:color="000000"/>
              <w:right w:val="outset" w:sz="6" w:space="0" w:color="000000"/>
            </w:tcBorders>
            <w:hideMark/>
          </w:tcPr>
          <w:p w:rsidR="002F5E78" w:rsidRPr="00C905E8" w:rsidRDefault="00C905E8" w:rsidP="004F0FD5">
            <w:pPr>
              <w:spacing w:line="240" w:lineRule="auto"/>
              <w:ind w:firstLine="0"/>
              <w:rPr>
                <w:rFonts w:cs="Times New Roman"/>
                <w:sz w:val="24"/>
                <w:szCs w:val="24"/>
                <w:lang w:eastAsia="ru-RU"/>
              </w:rPr>
            </w:pPr>
            <w:proofErr w:type="gramStart"/>
            <w:r w:rsidRPr="00C905E8">
              <w:rPr>
                <w:rFonts w:cs="Times New Roman"/>
                <w:sz w:val="24"/>
                <w:szCs w:val="24"/>
                <w:shd w:val="clear" w:color="auto" w:fill="FFFFFF"/>
              </w:rPr>
              <w:lastRenderedPageBreak/>
              <w:t>о</w:t>
            </w:r>
            <w:proofErr w:type="gramEnd"/>
            <w:r w:rsidRPr="00C905E8">
              <w:rPr>
                <w:rFonts w:cs="Times New Roman"/>
                <w:sz w:val="24"/>
                <w:szCs w:val="24"/>
                <w:shd w:val="clear" w:color="auto" w:fill="FFFFFF"/>
              </w:rPr>
              <w:t xml:space="preserve"> </w:t>
            </w:r>
            <w:proofErr w:type="gramStart"/>
            <w:r w:rsidRPr="00C905E8">
              <w:rPr>
                <w:rFonts w:cs="Times New Roman"/>
                <w:sz w:val="24"/>
                <w:szCs w:val="24"/>
                <w:shd w:val="clear" w:color="auto" w:fill="FFFFFF"/>
              </w:rPr>
              <w:t>итогам</w:t>
            </w:r>
            <w:proofErr w:type="gramEnd"/>
            <w:r w:rsidRPr="00C905E8">
              <w:rPr>
                <w:rFonts w:cs="Times New Roman"/>
                <w:sz w:val="24"/>
                <w:szCs w:val="24"/>
                <w:shd w:val="clear" w:color="auto" w:fill="FFFFFF"/>
              </w:rPr>
              <w:t xml:space="preserve"> отчетного периода (квартал) представляют налоговые </w:t>
            </w:r>
            <w:r w:rsidRPr="00C905E8">
              <w:rPr>
                <w:rFonts w:cs="Times New Roman"/>
                <w:sz w:val="24"/>
                <w:szCs w:val="24"/>
                <w:shd w:val="clear" w:color="auto" w:fill="FFFFFF"/>
              </w:rPr>
              <w:lastRenderedPageBreak/>
              <w:t>декларации упрощенной формы, не позднее 28 календарных дней со дня окончания соответствующего отчетного периода. По итогам налогового периода (календарный год) - не позднее 28 марта года, следующего за истекшим налоговым периодом.</w:t>
            </w:r>
          </w:p>
        </w:tc>
      </w:tr>
      <w:tr w:rsidR="00160329" w:rsidRPr="004F0FD5" w:rsidTr="00160329">
        <w:trPr>
          <w:trHeight w:val="20"/>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lastRenderedPageBreak/>
              <w:t>5</w:t>
            </w:r>
          </w:p>
        </w:tc>
        <w:tc>
          <w:tcPr>
            <w:tcW w:w="292"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shd w:val="clear" w:color="auto" w:fill="FFFFFF"/>
              </w:rPr>
            </w:pPr>
            <w:r w:rsidRPr="004F0FD5">
              <w:rPr>
                <w:rFonts w:cs="Times New Roman"/>
                <w:sz w:val="24"/>
                <w:szCs w:val="24"/>
                <w:shd w:val="clear" w:color="auto" w:fill="FFFFFF"/>
              </w:rPr>
              <w:t>Налог на добычу полезных ископаемых</w:t>
            </w:r>
          </w:p>
        </w:tc>
        <w:tc>
          <w:tcPr>
            <w:tcW w:w="858" w:type="pct"/>
            <w:tcBorders>
              <w:top w:val="outset" w:sz="6" w:space="0" w:color="000000"/>
              <w:left w:val="outset" w:sz="6" w:space="0" w:color="000000"/>
              <w:bottom w:val="outset" w:sz="6" w:space="0" w:color="000000"/>
              <w:right w:val="outset" w:sz="6" w:space="0" w:color="000000"/>
            </w:tcBorders>
            <w:hideMark/>
          </w:tcPr>
          <w:p w:rsidR="002F5E78" w:rsidRPr="00F850FE" w:rsidRDefault="00635501" w:rsidP="004F0FD5">
            <w:pPr>
              <w:spacing w:line="240" w:lineRule="auto"/>
              <w:ind w:firstLine="0"/>
              <w:rPr>
                <w:rFonts w:cs="Times New Roman"/>
                <w:sz w:val="24"/>
                <w:szCs w:val="24"/>
                <w:lang w:eastAsia="ru-RU"/>
              </w:rPr>
            </w:pPr>
            <w:r w:rsidRPr="00F850FE">
              <w:rPr>
                <w:rFonts w:cs="Times New Roman"/>
                <w:sz w:val="24"/>
                <w:szCs w:val="24"/>
                <w:shd w:val="clear" w:color="auto" w:fill="FFFFFF"/>
              </w:rPr>
              <w:t>Организации и ИП, признаваемые пользователями недр</w:t>
            </w:r>
          </w:p>
        </w:tc>
        <w:tc>
          <w:tcPr>
            <w:tcW w:w="903" w:type="pct"/>
            <w:tcBorders>
              <w:top w:val="outset" w:sz="6" w:space="0" w:color="000000"/>
              <w:left w:val="outset" w:sz="6" w:space="0" w:color="000000"/>
              <w:bottom w:val="outset" w:sz="6" w:space="0" w:color="000000"/>
              <w:right w:val="outset" w:sz="6" w:space="0" w:color="000000"/>
            </w:tcBorders>
            <w:hideMark/>
          </w:tcPr>
          <w:p w:rsidR="00635501" w:rsidRPr="00F850FE" w:rsidRDefault="00635501" w:rsidP="00635501">
            <w:pPr>
              <w:shd w:val="clear" w:color="auto" w:fill="FFFFFF"/>
              <w:spacing w:line="240" w:lineRule="auto"/>
              <w:ind w:firstLine="0"/>
              <w:jc w:val="left"/>
              <w:rPr>
                <w:rFonts w:eastAsia="Times New Roman" w:cs="Times New Roman"/>
                <w:sz w:val="24"/>
                <w:szCs w:val="24"/>
                <w:lang w:eastAsia="ru-RU"/>
              </w:rPr>
            </w:pPr>
            <w:r w:rsidRPr="00F850FE">
              <w:rPr>
                <w:rFonts w:eastAsia="Times New Roman" w:cs="Times New Roman"/>
                <w:sz w:val="24"/>
                <w:szCs w:val="24"/>
                <w:lang w:eastAsia="ru-RU"/>
              </w:rPr>
              <w:t>- полезные ископаемые, добытые из недр на территории РФ;</w:t>
            </w:r>
          </w:p>
          <w:p w:rsidR="00635501" w:rsidRPr="00F850FE" w:rsidRDefault="00635501" w:rsidP="00635501">
            <w:pPr>
              <w:shd w:val="clear" w:color="auto" w:fill="FFFFFF"/>
              <w:spacing w:line="240" w:lineRule="auto"/>
              <w:ind w:firstLine="0"/>
              <w:jc w:val="left"/>
              <w:rPr>
                <w:rFonts w:eastAsia="Times New Roman" w:cs="Times New Roman"/>
                <w:sz w:val="24"/>
                <w:szCs w:val="24"/>
                <w:lang w:eastAsia="ru-RU"/>
              </w:rPr>
            </w:pPr>
            <w:r w:rsidRPr="00F850FE">
              <w:rPr>
                <w:rFonts w:eastAsia="Times New Roman" w:cs="Times New Roman"/>
                <w:sz w:val="24"/>
                <w:szCs w:val="24"/>
                <w:lang w:eastAsia="ru-RU"/>
              </w:rPr>
              <w:t>- полезные ископаемые, извлеченные из отходов (потерь) добывающего производства;</w:t>
            </w:r>
          </w:p>
          <w:p w:rsidR="00635501" w:rsidRPr="00F850FE" w:rsidRDefault="00635501" w:rsidP="00635501">
            <w:pPr>
              <w:shd w:val="clear" w:color="auto" w:fill="FFFFFF"/>
              <w:spacing w:line="240" w:lineRule="auto"/>
              <w:ind w:firstLine="0"/>
              <w:jc w:val="left"/>
              <w:rPr>
                <w:rFonts w:eastAsia="Times New Roman" w:cs="Times New Roman"/>
                <w:sz w:val="24"/>
                <w:szCs w:val="24"/>
                <w:lang w:eastAsia="ru-RU"/>
              </w:rPr>
            </w:pPr>
            <w:r w:rsidRPr="00F850FE">
              <w:rPr>
                <w:rFonts w:eastAsia="Times New Roman" w:cs="Times New Roman"/>
                <w:sz w:val="24"/>
                <w:szCs w:val="24"/>
                <w:lang w:eastAsia="ru-RU"/>
              </w:rPr>
              <w:t>- полезные ископаемые, добытые из недр за пределами территории РФ, находящейся под юрисдикцией РФ.</w:t>
            </w:r>
          </w:p>
          <w:p w:rsidR="002F5E78" w:rsidRPr="00F850FE" w:rsidRDefault="002F5E78" w:rsidP="004F0FD5">
            <w:pPr>
              <w:spacing w:line="240" w:lineRule="auto"/>
              <w:ind w:firstLine="0"/>
              <w:rPr>
                <w:rFonts w:cs="Times New Roman"/>
                <w:sz w:val="24"/>
                <w:szCs w:val="24"/>
                <w:lang w:eastAsia="ru-RU"/>
              </w:rPr>
            </w:pPr>
          </w:p>
        </w:tc>
        <w:tc>
          <w:tcPr>
            <w:tcW w:w="746" w:type="pct"/>
            <w:tcBorders>
              <w:top w:val="outset" w:sz="6" w:space="0" w:color="000000"/>
              <w:left w:val="outset" w:sz="6" w:space="0" w:color="000000"/>
              <w:bottom w:val="outset" w:sz="6" w:space="0" w:color="000000"/>
              <w:right w:val="outset" w:sz="6" w:space="0" w:color="000000"/>
            </w:tcBorders>
            <w:hideMark/>
          </w:tcPr>
          <w:p w:rsidR="002F5E78" w:rsidRPr="00F850FE" w:rsidRDefault="00635501" w:rsidP="004F0FD5">
            <w:pPr>
              <w:spacing w:line="240" w:lineRule="auto"/>
              <w:ind w:firstLine="0"/>
              <w:rPr>
                <w:rFonts w:cs="Times New Roman"/>
                <w:sz w:val="24"/>
                <w:szCs w:val="24"/>
                <w:lang w:eastAsia="ru-RU"/>
              </w:rPr>
            </w:pPr>
            <w:r w:rsidRPr="00F850FE">
              <w:rPr>
                <w:rFonts w:cs="Times New Roman"/>
                <w:sz w:val="24"/>
                <w:szCs w:val="24"/>
                <w:shd w:val="clear" w:color="auto" w:fill="FFFFFF"/>
              </w:rPr>
              <w:t xml:space="preserve">Стоимость добытых полезных ископаемых. При добыче угля, нефти обезвоженной, обессоленной и стабилизированной, попутного газа и газа горючего природного из всех видов месторождений углеводородного сырья определяется как количество </w:t>
            </w:r>
            <w:r w:rsidRPr="00F850FE">
              <w:rPr>
                <w:rFonts w:cs="Times New Roman"/>
                <w:sz w:val="24"/>
                <w:szCs w:val="24"/>
                <w:shd w:val="clear" w:color="auto" w:fill="FFFFFF"/>
              </w:rPr>
              <w:lastRenderedPageBreak/>
              <w:t>добытых полезных ископаемых в натуральном выражении.</w:t>
            </w:r>
          </w:p>
        </w:tc>
        <w:tc>
          <w:tcPr>
            <w:tcW w:w="687" w:type="pct"/>
            <w:tcBorders>
              <w:top w:val="outset" w:sz="6" w:space="0" w:color="000000"/>
              <w:left w:val="outset" w:sz="6" w:space="0" w:color="000000"/>
              <w:bottom w:val="outset" w:sz="6" w:space="0" w:color="000000"/>
              <w:right w:val="outset" w:sz="6" w:space="0" w:color="000000"/>
            </w:tcBorders>
            <w:hideMark/>
          </w:tcPr>
          <w:p w:rsidR="002F5E78" w:rsidRPr="00F850FE" w:rsidRDefault="00BF41E8" w:rsidP="004F0FD5">
            <w:pPr>
              <w:spacing w:line="240" w:lineRule="auto"/>
              <w:ind w:firstLine="0"/>
              <w:rPr>
                <w:rFonts w:cs="Times New Roman"/>
                <w:sz w:val="24"/>
                <w:szCs w:val="24"/>
                <w:lang w:eastAsia="ru-RU"/>
              </w:rPr>
            </w:pPr>
            <w:r w:rsidRPr="00F850FE">
              <w:rPr>
                <w:rFonts w:cs="Times New Roman"/>
                <w:sz w:val="24"/>
                <w:szCs w:val="24"/>
                <w:lang w:eastAsia="ru-RU"/>
              </w:rPr>
              <w:lastRenderedPageBreak/>
              <w:t>0 %</w:t>
            </w:r>
          </w:p>
          <w:p w:rsidR="00BF41E8" w:rsidRPr="00F850FE" w:rsidRDefault="00BF41E8" w:rsidP="004F0FD5">
            <w:pPr>
              <w:spacing w:line="240" w:lineRule="auto"/>
              <w:ind w:firstLine="0"/>
              <w:rPr>
                <w:rFonts w:cs="Times New Roman"/>
                <w:sz w:val="24"/>
                <w:szCs w:val="24"/>
                <w:lang w:eastAsia="ru-RU"/>
              </w:rPr>
            </w:pPr>
            <w:r w:rsidRPr="00F850FE">
              <w:rPr>
                <w:rFonts w:cs="Times New Roman"/>
                <w:sz w:val="24"/>
                <w:szCs w:val="24"/>
                <w:lang w:eastAsia="ru-RU"/>
              </w:rPr>
              <w:t>3,8%</w:t>
            </w:r>
          </w:p>
          <w:p w:rsidR="00BF41E8" w:rsidRPr="00F850FE" w:rsidRDefault="00BF41E8" w:rsidP="004F0FD5">
            <w:pPr>
              <w:spacing w:line="240" w:lineRule="auto"/>
              <w:ind w:firstLine="0"/>
              <w:rPr>
                <w:rFonts w:cs="Times New Roman"/>
                <w:sz w:val="24"/>
                <w:szCs w:val="24"/>
                <w:lang w:eastAsia="ru-RU"/>
              </w:rPr>
            </w:pPr>
            <w:r w:rsidRPr="00F850FE">
              <w:rPr>
                <w:rFonts w:cs="Times New Roman"/>
                <w:sz w:val="24"/>
                <w:szCs w:val="24"/>
                <w:lang w:eastAsia="ru-RU"/>
              </w:rPr>
              <w:t>4%</w:t>
            </w:r>
          </w:p>
          <w:p w:rsidR="00BF41E8" w:rsidRPr="00F850FE" w:rsidRDefault="00BF41E8" w:rsidP="004F0FD5">
            <w:pPr>
              <w:spacing w:line="240" w:lineRule="auto"/>
              <w:ind w:firstLine="0"/>
              <w:rPr>
                <w:rFonts w:cs="Times New Roman"/>
                <w:sz w:val="24"/>
                <w:szCs w:val="24"/>
                <w:lang w:eastAsia="ru-RU"/>
              </w:rPr>
            </w:pPr>
            <w:r w:rsidRPr="00F850FE">
              <w:rPr>
                <w:rFonts w:cs="Times New Roman"/>
                <w:sz w:val="24"/>
                <w:szCs w:val="24"/>
                <w:lang w:eastAsia="ru-RU"/>
              </w:rPr>
              <w:t>4,8%</w:t>
            </w:r>
          </w:p>
          <w:p w:rsidR="00BF41E8" w:rsidRPr="00F850FE" w:rsidRDefault="00BF41E8" w:rsidP="004F0FD5">
            <w:pPr>
              <w:spacing w:line="240" w:lineRule="auto"/>
              <w:ind w:firstLine="0"/>
              <w:rPr>
                <w:rFonts w:cs="Times New Roman"/>
                <w:sz w:val="24"/>
                <w:szCs w:val="24"/>
                <w:lang w:eastAsia="ru-RU"/>
              </w:rPr>
            </w:pPr>
            <w:r w:rsidRPr="00F850FE">
              <w:rPr>
                <w:rFonts w:cs="Times New Roman"/>
                <w:sz w:val="24"/>
                <w:szCs w:val="24"/>
                <w:lang w:eastAsia="ru-RU"/>
              </w:rPr>
              <w:t>5,5%</w:t>
            </w:r>
          </w:p>
          <w:p w:rsidR="00BF41E8" w:rsidRPr="00F850FE" w:rsidRDefault="00BF41E8" w:rsidP="004F0FD5">
            <w:pPr>
              <w:spacing w:line="240" w:lineRule="auto"/>
              <w:ind w:firstLine="0"/>
              <w:rPr>
                <w:rFonts w:cs="Times New Roman"/>
                <w:sz w:val="24"/>
                <w:szCs w:val="24"/>
                <w:lang w:eastAsia="ru-RU"/>
              </w:rPr>
            </w:pPr>
            <w:r w:rsidRPr="00F850FE">
              <w:rPr>
                <w:rFonts w:cs="Times New Roman"/>
                <w:sz w:val="24"/>
                <w:szCs w:val="24"/>
                <w:lang w:eastAsia="ru-RU"/>
              </w:rPr>
              <w:t>6%</w:t>
            </w:r>
          </w:p>
          <w:p w:rsidR="00BF41E8" w:rsidRPr="00F850FE" w:rsidRDefault="00BF41E8" w:rsidP="004F0FD5">
            <w:pPr>
              <w:spacing w:line="240" w:lineRule="auto"/>
              <w:ind w:firstLine="0"/>
              <w:rPr>
                <w:rFonts w:cs="Times New Roman"/>
                <w:sz w:val="24"/>
                <w:szCs w:val="24"/>
                <w:lang w:eastAsia="ru-RU"/>
              </w:rPr>
            </w:pPr>
            <w:r w:rsidRPr="00F850FE">
              <w:rPr>
                <w:rFonts w:cs="Times New Roman"/>
                <w:sz w:val="24"/>
                <w:szCs w:val="24"/>
                <w:lang w:eastAsia="ru-RU"/>
              </w:rPr>
              <w:t>6,5%</w:t>
            </w:r>
          </w:p>
          <w:p w:rsidR="00BF41E8" w:rsidRPr="00F850FE" w:rsidRDefault="00BF41E8" w:rsidP="004F0FD5">
            <w:pPr>
              <w:spacing w:line="240" w:lineRule="auto"/>
              <w:ind w:firstLine="0"/>
              <w:rPr>
                <w:rFonts w:cs="Times New Roman"/>
                <w:sz w:val="24"/>
                <w:szCs w:val="24"/>
                <w:lang w:eastAsia="ru-RU"/>
              </w:rPr>
            </w:pPr>
          </w:p>
        </w:tc>
        <w:tc>
          <w:tcPr>
            <w:tcW w:w="712" w:type="pct"/>
            <w:tcBorders>
              <w:top w:val="outset" w:sz="6" w:space="0" w:color="000000"/>
              <w:left w:val="outset" w:sz="6" w:space="0" w:color="000000"/>
              <w:bottom w:val="outset" w:sz="6" w:space="0" w:color="000000"/>
              <w:right w:val="outset" w:sz="6" w:space="0" w:color="000000"/>
            </w:tcBorders>
            <w:hideMark/>
          </w:tcPr>
          <w:p w:rsidR="002F5E78" w:rsidRPr="00F850FE" w:rsidRDefault="00F850FE" w:rsidP="004F0FD5">
            <w:pPr>
              <w:spacing w:line="240" w:lineRule="auto"/>
              <w:ind w:firstLine="0"/>
              <w:rPr>
                <w:rFonts w:cs="Times New Roman"/>
                <w:sz w:val="24"/>
                <w:szCs w:val="24"/>
                <w:lang w:eastAsia="ru-RU"/>
              </w:rPr>
            </w:pPr>
            <w:r w:rsidRPr="00F850FE">
              <w:rPr>
                <w:rFonts w:cs="Times New Roman"/>
                <w:sz w:val="24"/>
                <w:szCs w:val="24"/>
                <w:shd w:val="clear" w:color="auto" w:fill="FFFFFF"/>
              </w:rPr>
              <w:t>н</w:t>
            </w:r>
            <w:r w:rsidR="00BF41E8" w:rsidRPr="00F850FE">
              <w:rPr>
                <w:rFonts w:cs="Times New Roman"/>
                <w:sz w:val="24"/>
                <w:szCs w:val="24"/>
                <w:shd w:val="clear" w:color="auto" w:fill="FFFFFF"/>
              </w:rPr>
              <w:t>е позднее 25-го числа месяца, следующего за истекшим налоговым периодом (календарный месяц).</w:t>
            </w:r>
          </w:p>
        </w:tc>
        <w:tc>
          <w:tcPr>
            <w:tcW w:w="650" w:type="pct"/>
            <w:tcBorders>
              <w:top w:val="outset" w:sz="6" w:space="0" w:color="000000"/>
              <w:left w:val="outset" w:sz="6" w:space="0" w:color="000000"/>
              <w:bottom w:val="outset" w:sz="6" w:space="0" w:color="000000"/>
              <w:right w:val="outset" w:sz="6" w:space="0" w:color="000000"/>
            </w:tcBorders>
            <w:hideMark/>
          </w:tcPr>
          <w:p w:rsidR="002F5E78" w:rsidRPr="00F850FE" w:rsidRDefault="00F850FE" w:rsidP="004F0FD5">
            <w:pPr>
              <w:spacing w:line="240" w:lineRule="auto"/>
              <w:ind w:firstLine="0"/>
              <w:rPr>
                <w:rFonts w:cs="Times New Roman"/>
                <w:sz w:val="24"/>
                <w:szCs w:val="24"/>
                <w:lang w:eastAsia="ru-RU"/>
              </w:rPr>
            </w:pPr>
            <w:r w:rsidRPr="00F850FE">
              <w:rPr>
                <w:rFonts w:cs="Times New Roman"/>
                <w:sz w:val="24"/>
                <w:szCs w:val="24"/>
                <w:lang w:eastAsia="ru-RU"/>
              </w:rPr>
              <w:t>Не позднее последнего числа месяца, следующего за истекшим налоговым периодом (календарный месяц).</w:t>
            </w:r>
          </w:p>
        </w:tc>
      </w:tr>
      <w:tr w:rsidR="00160329" w:rsidRPr="004F0FD5" w:rsidTr="00160329">
        <w:trPr>
          <w:trHeight w:val="20"/>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lastRenderedPageBreak/>
              <w:t>6</w:t>
            </w:r>
          </w:p>
        </w:tc>
        <w:tc>
          <w:tcPr>
            <w:tcW w:w="292"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shd w:val="clear" w:color="auto" w:fill="FFFFFF"/>
              </w:rPr>
            </w:pPr>
            <w:r w:rsidRPr="004F0FD5">
              <w:rPr>
                <w:rFonts w:cs="Times New Roman"/>
                <w:sz w:val="24"/>
                <w:szCs w:val="24"/>
                <w:shd w:val="clear" w:color="auto" w:fill="FFFFFF"/>
              </w:rPr>
              <w:t>Водный налог</w:t>
            </w:r>
          </w:p>
        </w:tc>
        <w:tc>
          <w:tcPr>
            <w:tcW w:w="858" w:type="pct"/>
            <w:tcBorders>
              <w:top w:val="outset" w:sz="6" w:space="0" w:color="000000"/>
              <w:left w:val="outset" w:sz="6" w:space="0" w:color="000000"/>
              <w:bottom w:val="outset" w:sz="6" w:space="0" w:color="000000"/>
              <w:right w:val="outset" w:sz="6" w:space="0" w:color="000000"/>
            </w:tcBorders>
            <w:hideMark/>
          </w:tcPr>
          <w:p w:rsidR="002F5E78" w:rsidRPr="004F0FD5" w:rsidRDefault="00F850FE" w:rsidP="004F0FD5">
            <w:pPr>
              <w:spacing w:line="240" w:lineRule="auto"/>
              <w:ind w:firstLine="0"/>
              <w:rPr>
                <w:rFonts w:cs="Times New Roman"/>
                <w:sz w:val="24"/>
                <w:szCs w:val="24"/>
                <w:lang w:eastAsia="ru-RU"/>
              </w:rPr>
            </w:pPr>
            <w:r w:rsidRPr="00F850FE">
              <w:rPr>
                <w:rFonts w:cs="Times New Roman"/>
                <w:sz w:val="24"/>
                <w:szCs w:val="24"/>
                <w:lang w:eastAsia="ru-RU"/>
              </w:rPr>
              <w:t>Организации и физические лица, осуществляющие специальное и (или) особое водопользование</w:t>
            </w:r>
          </w:p>
        </w:tc>
        <w:tc>
          <w:tcPr>
            <w:tcW w:w="903" w:type="pct"/>
            <w:tcBorders>
              <w:top w:val="outset" w:sz="6" w:space="0" w:color="000000"/>
              <w:left w:val="outset" w:sz="6" w:space="0" w:color="000000"/>
              <w:bottom w:val="outset" w:sz="6" w:space="0" w:color="000000"/>
              <w:right w:val="outset" w:sz="6" w:space="0" w:color="000000"/>
            </w:tcBorders>
            <w:hideMark/>
          </w:tcPr>
          <w:p w:rsidR="00F850FE" w:rsidRPr="00F850FE" w:rsidRDefault="00F850FE" w:rsidP="00F850FE">
            <w:pPr>
              <w:spacing w:line="240" w:lineRule="auto"/>
              <w:ind w:firstLine="0"/>
              <w:rPr>
                <w:rFonts w:cs="Times New Roman"/>
                <w:sz w:val="24"/>
                <w:szCs w:val="24"/>
                <w:lang w:eastAsia="ru-RU"/>
              </w:rPr>
            </w:pPr>
            <w:r w:rsidRPr="00F850FE">
              <w:rPr>
                <w:rFonts w:cs="Times New Roman"/>
                <w:sz w:val="24"/>
                <w:szCs w:val="24"/>
                <w:lang w:eastAsia="ru-RU"/>
              </w:rPr>
              <w:t>- забор воды из водных объектов;</w:t>
            </w:r>
          </w:p>
          <w:p w:rsidR="00F850FE" w:rsidRPr="00F850FE" w:rsidRDefault="00F850FE" w:rsidP="00F850FE">
            <w:pPr>
              <w:spacing w:line="240" w:lineRule="auto"/>
              <w:ind w:firstLine="0"/>
              <w:rPr>
                <w:rFonts w:cs="Times New Roman"/>
                <w:sz w:val="24"/>
                <w:szCs w:val="24"/>
                <w:lang w:eastAsia="ru-RU"/>
              </w:rPr>
            </w:pPr>
            <w:r w:rsidRPr="00F850FE">
              <w:rPr>
                <w:rFonts w:cs="Times New Roman"/>
                <w:sz w:val="24"/>
                <w:szCs w:val="24"/>
                <w:lang w:eastAsia="ru-RU"/>
              </w:rPr>
              <w:t>- использование акватории водных объектов, за исключением лесосплава в плотах и кошелях;</w:t>
            </w:r>
          </w:p>
          <w:p w:rsidR="00F850FE" w:rsidRPr="00F850FE" w:rsidRDefault="00F850FE" w:rsidP="00F850FE">
            <w:pPr>
              <w:spacing w:line="240" w:lineRule="auto"/>
              <w:ind w:firstLine="0"/>
              <w:rPr>
                <w:rFonts w:cs="Times New Roman"/>
                <w:sz w:val="24"/>
                <w:szCs w:val="24"/>
                <w:lang w:eastAsia="ru-RU"/>
              </w:rPr>
            </w:pPr>
            <w:r w:rsidRPr="00F850FE">
              <w:rPr>
                <w:rFonts w:cs="Times New Roman"/>
                <w:sz w:val="24"/>
                <w:szCs w:val="24"/>
                <w:lang w:eastAsia="ru-RU"/>
              </w:rPr>
              <w:t>- использование водных объектов без забора воды для целей гидроэнергетики;</w:t>
            </w:r>
          </w:p>
          <w:p w:rsidR="002F5E78" w:rsidRPr="004F0FD5" w:rsidRDefault="00F850FE" w:rsidP="00F850FE">
            <w:pPr>
              <w:spacing w:line="240" w:lineRule="auto"/>
              <w:ind w:firstLine="0"/>
              <w:rPr>
                <w:rFonts w:cs="Times New Roman"/>
                <w:sz w:val="24"/>
                <w:szCs w:val="24"/>
                <w:lang w:eastAsia="ru-RU"/>
              </w:rPr>
            </w:pPr>
            <w:r w:rsidRPr="00F850FE">
              <w:rPr>
                <w:rFonts w:cs="Times New Roman"/>
                <w:sz w:val="24"/>
                <w:szCs w:val="24"/>
                <w:lang w:eastAsia="ru-RU"/>
              </w:rPr>
              <w:t>- использование водных объектов для целей сплава древесины в плотах и кошелях.</w:t>
            </w:r>
          </w:p>
        </w:tc>
        <w:tc>
          <w:tcPr>
            <w:tcW w:w="746" w:type="pct"/>
            <w:tcBorders>
              <w:top w:val="outset" w:sz="6" w:space="0" w:color="000000"/>
              <w:left w:val="outset" w:sz="6" w:space="0" w:color="000000"/>
              <w:bottom w:val="outset" w:sz="6" w:space="0" w:color="000000"/>
              <w:right w:val="outset" w:sz="6" w:space="0" w:color="000000"/>
            </w:tcBorders>
            <w:hideMark/>
          </w:tcPr>
          <w:p w:rsidR="00F850FE" w:rsidRPr="00F850FE" w:rsidRDefault="00F850FE" w:rsidP="00F850FE">
            <w:pPr>
              <w:spacing w:line="240" w:lineRule="auto"/>
              <w:ind w:firstLine="0"/>
              <w:rPr>
                <w:rFonts w:cs="Times New Roman"/>
                <w:sz w:val="24"/>
                <w:szCs w:val="24"/>
                <w:lang w:eastAsia="ru-RU"/>
              </w:rPr>
            </w:pPr>
            <w:r w:rsidRPr="00F850FE">
              <w:rPr>
                <w:rFonts w:cs="Times New Roman"/>
                <w:sz w:val="24"/>
                <w:szCs w:val="24"/>
                <w:lang w:eastAsia="ru-RU"/>
              </w:rPr>
              <w:t>- при заборе воды определяется как объем воды, забранной из водного объекта за налоговый период;</w:t>
            </w:r>
          </w:p>
          <w:p w:rsidR="00F850FE" w:rsidRPr="00F850FE" w:rsidRDefault="00F850FE" w:rsidP="00F850FE">
            <w:pPr>
              <w:spacing w:line="240" w:lineRule="auto"/>
              <w:ind w:firstLine="0"/>
              <w:rPr>
                <w:rFonts w:cs="Times New Roman"/>
                <w:sz w:val="24"/>
                <w:szCs w:val="24"/>
                <w:lang w:eastAsia="ru-RU"/>
              </w:rPr>
            </w:pPr>
            <w:r w:rsidRPr="00F850FE">
              <w:rPr>
                <w:rFonts w:cs="Times New Roman"/>
                <w:sz w:val="24"/>
                <w:szCs w:val="24"/>
                <w:lang w:eastAsia="ru-RU"/>
              </w:rPr>
              <w:t>- при использовании акватории водных объектов, за исключением сплава древесины в плотах и кошелях - определяется как площадь предоставленного водного пространства;</w:t>
            </w:r>
          </w:p>
          <w:p w:rsidR="00F850FE" w:rsidRPr="00F850FE" w:rsidRDefault="00F850FE" w:rsidP="00F850FE">
            <w:pPr>
              <w:spacing w:line="240" w:lineRule="auto"/>
              <w:ind w:firstLine="0"/>
              <w:rPr>
                <w:rFonts w:cs="Times New Roman"/>
                <w:sz w:val="24"/>
                <w:szCs w:val="24"/>
                <w:lang w:eastAsia="ru-RU"/>
              </w:rPr>
            </w:pPr>
            <w:r w:rsidRPr="00F850FE">
              <w:rPr>
                <w:rFonts w:cs="Times New Roman"/>
                <w:sz w:val="24"/>
                <w:szCs w:val="24"/>
                <w:lang w:eastAsia="ru-RU"/>
              </w:rPr>
              <w:t>- при использовании водных объектов без забора воды для целей гидроэнергетики - как количество произведенной за налоговый период электроэнергии;</w:t>
            </w:r>
          </w:p>
          <w:p w:rsidR="002F5E78" w:rsidRPr="004F0FD5" w:rsidRDefault="00F850FE" w:rsidP="00F850FE">
            <w:pPr>
              <w:spacing w:line="240" w:lineRule="auto"/>
              <w:ind w:firstLine="0"/>
              <w:rPr>
                <w:rFonts w:cs="Times New Roman"/>
                <w:sz w:val="24"/>
                <w:szCs w:val="24"/>
                <w:lang w:eastAsia="ru-RU"/>
              </w:rPr>
            </w:pPr>
            <w:r w:rsidRPr="00F850FE">
              <w:rPr>
                <w:rFonts w:cs="Times New Roman"/>
                <w:sz w:val="24"/>
                <w:szCs w:val="24"/>
                <w:lang w:eastAsia="ru-RU"/>
              </w:rPr>
              <w:t xml:space="preserve">- при использовании водных объектов для </w:t>
            </w:r>
            <w:r w:rsidRPr="00F850FE">
              <w:rPr>
                <w:rFonts w:cs="Times New Roman"/>
                <w:sz w:val="24"/>
                <w:szCs w:val="24"/>
                <w:lang w:eastAsia="ru-RU"/>
              </w:rPr>
              <w:lastRenderedPageBreak/>
              <w:t>целей сплава древесины в плотах и кошелях - как произведение объема древесины за налоговый период, выраженного в тысячах кубических метров, и расстояния сплава, выраженного в километрах, деленного на 100.</w:t>
            </w:r>
          </w:p>
        </w:tc>
        <w:tc>
          <w:tcPr>
            <w:tcW w:w="687" w:type="pct"/>
            <w:tcBorders>
              <w:top w:val="outset" w:sz="6" w:space="0" w:color="000000"/>
              <w:left w:val="outset" w:sz="6" w:space="0" w:color="000000"/>
              <w:bottom w:val="outset" w:sz="6" w:space="0" w:color="000000"/>
              <w:right w:val="outset" w:sz="6" w:space="0" w:color="000000"/>
            </w:tcBorders>
            <w:hideMark/>
          </w:tcPr>
          <w:p w:rsidR="002F5E78" w:rsidRPr="004F0FD5" w:rsidRDefault="00F850FE" w:rsidP="004F0FD5">
            <w:pPr>
              <w:spacing w:line="240" w:lineRule="auto"/>
              <w:ind w:firstLine="0"/>
              <w:rPr>
                <w:rFonts w:cs="Times New Roman"/>
                <w:sz w:val="24"/>
                <w:szCs w:val="24"/>
                <w:lang w:eastAsia="ru-RU"/>
              </w:rPr>
            </w:pPr>
            <w:r w:rsidRPr="00F850FE">
              <w:rPr>
                <w:rFonts w:cs="Times New Roman"/>
                <w:sz w:val="24"/>
                <w:szCs w:val="24"/>
                <w:lang w:eastAsia="ru-RU"/>
              </w:rPr>
              <w:lastRenderedPageBreak/>
              <w:t>Устанавливаются по бассейнам рек, озер, морей и экономическим районам</w:t>
            </w:r>
          </w:p>
        </w:tc>
        <w:tc>
          <w:tcPr>
            <w:tcW w:w="712" w:type="pct"/>
            <w:tcBorders>
              <w:top w:val="outset" w:sz="6" w:space="0" w:color="000000"/>
              <w:left w:val="outset" w:sz="6" w:space="0" w:color="000000"/>
              <w:bottom w:val="outset" w:sz="6" w:space="0" w:color="000000"/>
              <w:right w:val="outset" w:sz="6" w:space="0" w:color="000000"/>
            </w:tcBorders>
            <w:hideMark/>
          </w:tcPr>
          <w:p w:rsidR="002F5E78" w:rsidRPr="004F0FD5" w:rsidRDefault="00F850FE" w:rsidP="004F0FD5">
            <w:pPr>
              <w:spacing w:line="240" w:lineRule="auto"/>
              <w:ind w:firstLine="0"/>
              <w:rPr>
                <w:rFonts w:cs="Times New Roman"/>
                <w:sz w:val="24"/>
                <w:szCs w:val="24"/>
                <w:lang w:eastAsia="ru-RU"/>
              </w:rPr>
            </w:pPr>
            <w:r w:rsidRPr="00F850FE">
              <w:rPr>
                <w:rFonts w:cs="Times New Roman"/>
                <w:sz w:val="24"/>
                <w:szCs w:val="24"/>
                <w:lang w:eastAsia="ru-RU"/>
              </w:rPr>
              <w:t>Не позднее 20-го числа месяца, следующего за истекшим налоговым периодом (квартал)</w:t>
            </w:r>
          </w:p>
        </w:tc>
        <w:tc>
          <w:tcPr>
            <w:tcW w:w="650" w:type="pct"/>
            <w:tcBorders>
              <w:top w:val="outset" w:sz="6" w:space="0" w:color="000000"/>
              <w:left w:val="outset" w:sz="6" w:space="0" w:color="000000"/>
              <w:bottom w:val="outset" w:sz="6" w:space="0" w:color="000000"/>
              <w:right w:val="outset" w:sz="6" w:space="0" w:color="000000"/>
            </w:tcBorders>
            <w:hideMark/>
          </w:tcPr>
          <w:p w:rsidR="002F5E78" w:rsidRPr="004F0FD5" w:rsidRDefault="00F850FE" w:rsidP="004F0FD5">
            <w:pPr>
              <w:spacing w:line="240" w:lineRule="auto"/>
              <w:ind w:firstLine="0"/>
              <w:rPr>
                <w:rFonts w:cs="Times New Roman"/>
                <w:sz w:val="24"/>
                <w:szCs w:val="24"/>
                <w:lang w:eastAsia="ru-RU"/>
              </w:rPr>
            </w:pPr>
            <w:r w:rsidRPr="00F850FE">
              <w:rPr>
                <w:rFonts w:cs="Times New Roman"/>
                <w:sz w:val="24"/>
                <w:szCs w:val="24"/>
                <w:lang w:eastAsia="ru-RU"/>
              </w:rPr>
              <w:t>Представляется налогоплательщиком в налоговый орган по местонахождению объекта налогообложения в срок, установленный для уплаты налога.</w:t>
            </w:r>
          </w:p>
        </w:tc>
      </w:tr>
      <w:tr w:rsidR="00160329" w:rsidRPr="004F0FD5" w:rsidTr="00160329">
        <w:trPr>
          <w:trHeight w:val="20"/>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lang w:eastAsia="ru-RU"/>
              </w:rPr>
            </w:pPr>
            <w:r w:rsidRPr="004F0FD5">
              <w:rPr>
                <w:rFonts w:cs="Times New Roman"/>
                <w:sz w:val="24"/>
                <w:szCs w:val="24"/>
                <w:lang w:eastAsia="ru-RU"/>
              </w:rPr>
              <w:lastRenderedPageBreak/>
              <w:t>7</w:t>
            </w:r>
          </w:p>
        </w:tc>
        <w:tc>
          <w:tcPr>
            <w:tcW w:w="292" w:type="pct"/>
            <w:tcBorders>
              <w:top w:val="outset" w:sz="6" w:space="0" w:color="000000"/>
              <w:left w:val="outset" w:sz="6" w:space="0" w:color="000000"/>
              <w:bottom w:val="outset" w:sz="6" w:space="0" w:color="000000"/>
              <w:right w:val="outset" w:sz="6" w:space="0" w:color="000000"/>
            </w:tcBorders>
            <w:hideMark/>
          </w:tcPr>
          <w:p w:rsidR="004F0FD5" w:rsidRPr="004F0FD5" w:rsidRDefault="002F5E78" w:rsidP="004F0FD5">
            <w:pPr>
              <w:spacing w:line="240" w:lineRule="auto"/>
              <w:ind w:firstLine="0"/>
              <w:rPr>
                <w:rFonts w:cs="Times New Roman"/>
                <w:sz w:val="24"/>
                <w:szCs w:val="24"/>
                <w:shd w:val="clear" w:color="auto" w:fill="FFFFFF"/>
              </w:rPr>
            </w:pPr>
            <w:r w:rsidRPr="004F0FD5">
              <w:rPr>
                <w:rFonts w:cs="Times New Roman"/>
                <w:sz w:val="24"/>
                <w:szCs w:val="24"/>
                <w:shd w:val="clear" w:color="auto" w:fill="FFFFFF"/>
              </w:rPr>
              <w:t xml:space="preserve">Сборы за пользование объектами животного мира и за пользование объектами </w:t>
            </w:r>
            <w:proofErr w:type="gramStart"/>
            <w:r w:rsidRPr="004F0FD5">
              <w:rPr>
                <w:rFonts w:cs="Times New Roman"/>
                <w:sz w:val="24"/>
                <w:szCs w:val="24"/>
                <w:shd w:val="clear" w:color="auto" w:fill="FFFFFF"/>
              </w:rPr>
              <w:t>водных</w:t>
            </w:r>
            <w:proofErr w:type="gramEnd"/>
            <w:r w:rsidRPr="004F0FD5">
              <w:rPr>
                <w:rFonts w:cs="Times New Roman"/>
                <w:sz w:val="24"/>
                <w:szCs w:val="24"/>
                <w:shd w:val="clear" w:color="auto" w:fill="FFFFFF"/>
              </w:rPr>
              <w:t xml:space="preserve"> </w:t>
            </w:r>
            <w:proofErr w:type="spellStart"/>
            <w:r w:rsidRPr="004F0FD5">
              <w:rPr>
                <w:rFonts w:cs="Times New Roman"/>
                <w:sz w:val="24"/>
                <w:szCs w:val="24"/>
                <w:shd w:val="clear" w:color="auto" w:fill="FFFFFF"/>
              </w:rPr>
              <w:t>биологическ</w:t>
            </w:r>
            <w:proofErr w:type="spellEnd"/>
          </w:p>
          <w:p w:rsidR="002F5E78" w:rsidRPr="004F0FD5" w:rsidRDefault="002F5E78" w:rsidP="004F0FD5">
            <w:pPr>
              <w:spacing w:line="240" w:lineRule="auto"/>
              <w:ind w:firstLine="0"/>
              <w:rPr>
                <w:rFonts w:cs="Times New Roman"/>
                <w:sz w:val="24"/>
                <w:szCs w:val="24"/>
                <w:shd w:val="clear" w:color="auto" w:fill="FFFFFF"/>
              </w:rPr>
            </w:pPr>
            <w:r w:rsidRPr="004F0FD5">
              <w:rPr>
                <w:rFonts w:cs="Times New Roman"/>
                <w:sz w:val="24"/>
                <w:szCs w:val="24"/>
                <w:shd w:val="clear" w:color="auto" w:fill="FFFFFF"/>
              </w:rPr>
              <w:t>их ресурсов</w:t>
            </w:r>
          </w:p>
        </w:tc>
        <w:tc>
          <w:tcPr>
            <w:tcW w:w="858" w:type="pct"/>
            <w:tcBorders>
              <w:top w:val="outset" w:sz="6" w:space="0" w:color="000000"/>
              <w:left w:val="outset" w:sz="6" w:space="0" w:color="000000"/>
              <w:bottom w:val="outset" w:sz="6" w:space="0" w:color="000000"/>
              <w:right w:val="outset" w:sz="6" w:space="0" w:color="000000"/>
            </w:tcBorders>
            <w:hideMark/>
          </w:tcPr>
          <w:p w:rsidR="002F5E78" w:rsidRPr="004F0FD5" w:rsidRDefault="005224C2" w:rsidP="004F0FD5">
            <w:pPr>
              <w:spacing w:line="240" w:lineRule="auto"/>
              <w:ind w:firstLine="0"/>
              <w:rPr>
                <w:rFonts w:cs="Times New Roman"/>
                <w:sz w:val="24"/>
                <w:szCs w:val="24"/>
                <w:lang w:eastAsia="ru-RU"/>
              </w:rPr>
            </w:pPr>
            <w:proofErr w:type="gramStart"/>
            <w:r w:rsidRPr="005224C2">
              <w:rPr>
                <w:rFonts w:cs="Times New Roman"/>
                <w:sz w:val="24"/>
                <w:szCs w:val="24"/>
                <w:lang w:eastAsia="ru-RU"/>
              </w:rPr>
              <w:t>Организации и физические лица, ИП, получающие в установленном порядке разрешение на добычу объектов животного мира на территории РФ и водных биологических ресурсов во внутренних водах, в территориальном море, на континентальном шельфе РФ и в исключительной экономической зоне РФ, а также в Азовском, Каспийском, Баренцевом морях и в районе архипелага Шпицберген</w:t>
            </w:r>
            <w:proofErr w:type="gramEnd"/>
          </w:p>
        </w:tc>
        <w:tc>
          <w:tcPr>
            <w:tcW w:w="903" w:type="pct"/>
            <w:tcBorders>
              <w:top w:val="outset" w:sz="6" w:space="0" w:color="000000"/>
              <w:left w:val="outset" w:sz="6" w:space="0" w:color="000000"/>
              <w:bottom w:val="outset" w:sz="6" w:space="0" w:color="000000"/>
              <w:right w:val="outset" w:sz="6" w:space="0" w:color="000000"/>
            </w:tcBorders>
            <w:hideMark/>
          </w:tcPr>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объекты животного мира, изъятие которых из среды их обитания осуществляется на основании разрешения на добычу объектов животного мира;</w:t>
            </w:r>
          </w:p>
          <w:p w:rsidR="002F5E78" w:rsidRPr="004F0FD5"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xml:space="preserve">- объекты водных биологических ресурсов, изъятие которых из среды их обитания осуществляется на основании разрешения на добычу (вылов) водных биологических ресурсов, в том числе объекты водных биологических ресурсов, подлежащие изъятию из среды их обитания в качестве </w:t>
            </w:r>
            <w:r w:rsidRPr="005224C2">
              <w:rPr>
                <w:rFonts w:cs="Times New Roman"/>
                <w:sz w:val="24"/>
                <w:szCs w:val="24"/>
                <w:lang w:eastAsia="ru-RU"/>
              </w:rPr>
              <w:lastRenderedPageBreak/>
              <w:t>разрешенного прилова.</w:t>
            </w:r>
          </w:p>
        </w:tc>
        <w:tc>
          <w:tcPr>
            <w:tcW w:w="746" w:type="pct"/>
            <w:tcBorders>
              <w:top w:val="outset" w:sz="6" w:space="0" w:color="000000"/>
              <w:left w:val="outset" w:sz="6" w:space="0" w:color="000000"/>
              <w:bottom w:val="outset" w:sz="6" w:space="0" w:color="000000"/>
              <w:right w:val="outset" w:sz="6" w:space="0" w:color="000000"/>
            </w:tcBorders>
            <w:hideMark/>
          </w:tcPr>
          <w:p w:rsidR="002F5E78" w:rsidRPr="004F0FD5" w:rsidRDefault="002F5E78" w:rsidP="004F0FD5">
            <w:pPr>
              <w:spacing w:line="240" w:lineRule="auto"/>
              <w:ind w:firstLine="0"/>
              <w:rPr>
                <w:rFonts w:cs="Times New Roman"/>
                <w:sz w:val="24"/>
                <w:szCs w:val="24"/>
                <w:lang w:eastAsia="ru-RU"/>
              </w:rPr>
            </w:pPr>
          </w:p>
        </w:tc>
        <w:tc>
          <w:tcPr>
            <w:tcW w:w="687" w:type="pct"/>
            <w:tcBorders>
              <w:top w:val="outset" w:sz="6" w:space="0" w:color="000000"/>
              <w:left w:val="outset" w:sz="6" w:space="0" w:color="000000"/>
              <w:bottom w:val="outset" w:sz="6" w:space="0" w:color="000000"/>
              <w:right w:val="outset" w:sz="6" w:space="0" w:color="000000"/>
            </w:tcBorders>
            <w:hideMark/>
          </w:tcPr>
          <w:p w:rsidR="002F5E78"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t>Ставка налога устанавливается отдельно за каждый объект животного мира и за каждый объект водных биологических ресурсов.</w:t>
            </w:r>
          </w:p>
        </w:tc>
        <w:tc>
          <w:tcPr>
            <w:tcW w:w="712" w:type="pct"/>
            <w:tcBorders>
              <w:top w:val="outset" w:sz="6" w:space="0" w:color="000000"/>
              <w:left w:val="outset" w:sz="6" w:space="0" w:color="000000"/>
              <w:bottom w:val="outset" w:sz="6" w:space="0" w:color="000000"/>
              <w:right w:val="outset" w:sz="6" w:space="0" w:color="000000"/>
            </w:tcBorders>
            <w:hideMark/>
          </w:tcPr>
          <w:p w:rsidR="002F5E78"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t>Сумма сбора за пользование объектами животного мира уплачивается при получении разрешения на добычу объектов животного мира и водных биологических ресурсов.</w:t>
            </w:r>
          </w:p>
        </w:tc>
        <w:tc>
          <w:tcPr>
            <w:tcW w:w="650" w:type="pct"/>
            <w:tcBorders>
              <w:top w:val="outset" w:sz="6" w:space="0" w:color="000000"/>
              <w:left w:val="outset" w:sz="6" w:space="0" w:color="000000"/>
              <w:bottom w:val="outset" w:sz="6" w:space="0" w:color="000000"/>
              <w:right w:val="outset" w:sz="6" w:space="0" w:color="000000"/>
            </w:tcBorders>
            <w:hideMark/>
          </w:tcPr>
          <w:p w:rsidR="002F5E78" w:rsidRPr="004F0FD5" w:rsidRDefault="005224C2" w:rsidP="004F0FD5">
            <w:pPr>
              <w:spacing w:line="240" w:lineRule="auto"/>
              <w:ind w:firstLine="0"/>
              <w:rPr>
                <w:rFonts w:cs="Times New Roman"/>
                <w:sz w:val="24"/>
                <w:szCs w:val="24"/>
                <w:lang w:eastAsia="ru-RU"/>
              </w:rPr>
            </w:pPr>
            <w:proofErr w:type="gramStart"/>
            <w:r w:rsidRPr="005224C2">
              <w:rPr>
                <w:rFonts w:cs="Times New Roman"/>
                <w:sz w:val="24"/>
                <w:szCs w:val="24"/>
                <w:lang w:eastAsia="ru-RU"/>
              </w:rPr>
              <w:t xml:space="preserve">Организации и ИП не позднее 10 дней с даты получения разрешения представляют в налоговый орган сведения о полученных разрешениях на добычу объектов животного мира, суммах сбора, подлежащих уплате, и суммах фактически уплаченных сборов и сведения о полученных разрешениях на </w:t>
            </w:r>
            <w:r w:rsidRPr="005224C2">
              <w:rPr>
                <w:rFonts w:cs="Times New Roman"/>
                <w:sz w:val="24"/>
                <w:szCs w:val="24"/>
                <w:lang w:eastAsia="ru-RU"/>
              </w:rPr>
              <w:lastRenderedPageBreak/>
              <w:t xml:space="preserve">добычу (вылов) водных биологических ресурсов, суммах сбора, подлежащих уплате в виде разового и регулярных </w:t>
            </w:r>
            <w:proofErr w:type="spellStart"/>
            <w:r w:rsidRPr="005224C2">
              <w:rPr>
                <w:rFonts w:cs="Times New Roman"/>
                <w:sz w:val="24"/>
                <w:szCs w:val="24"/>
                <w:lang w:eastAsia="ru-RU"/>
              </w:rPr>
              <w:t>взносо</w:t>
            </w:r>
            <w:proofErr w:type="spellEnd"/>
            <w:proofErr w:type="gramEnd"/>
          </w:p>
        </w:tc>
      </w:tr>
      <w:tr w:rsidR="00160329" w:rsidRPr="004F0FD5" w:rsidTr="00160329">
        <w:trPr>
          <w:trHeight w:val="20"/>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lang w:eastAsia="ru-RU"/>
              </w:rPr>
            </w:pPr>
            <w:r w:rsidRPr="004F0FD5">
              <w:rPr>
                <w:rFonts w:cs="Times New Roman"/>
                <w:sz w:val="24"/>
                <w:szCs w:val="24"/>
                <w:lang w:eastAsia="ru-RU"/>
              </w:rPr>
              <w:lastRenderedPageBreak/>
              <w:t>8</w:t>
            </w:r>
          </w:p>
        </w:tc>
        <w:tc>
          <w:tcPr>
            <w:tcW w:w="292"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shd w:val="clear" w:color="auto" w:fill="FFFFFF"/>
              </w:rPr>
            </w:pPr>
            <w:r w:rsidRPr="004F0FD5">
              <w:rPr>
                <w:rFonts w:cs="Times New Roman"/>
                <w:sz w:val="24"/>
                <w:szCs w:val="24"/>
                <w:shd w:val="clear" w:color="auto" w:fill="FFFFFF"/>
              </w:rPr>
              <w:t>Государственная пошлина</w:t>
            </w:r>
          </w:p>
        </w:tc>
        <w:tc>
          <w:tcPr>
            <w:tcW w:w="858" w:type="pct"/>
            <w:tcBorders>
              <w:top w:val="outset" w:sz="6" w:space="0" w:color="000000"/>
              <w:left w:val="outset" w:sz="6" w:space="0" w:color="000000"/>
              <w:bottom w:val="outset" w:sz="6" w:space="0" w:color="000000"/>
              <w:right w:val="outset" w:sz="6" w:space="0" w:color="000000"/>
            </w:tcBorders>
            <w:hideMark/>
          </w:tcPr>
          <w:p w:rsidR="004F0FD5"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t>Организации и физические лица</w:t>
            </w:r>
          </w:p>
        </w:tc>
        <w:tc>
          <w:tcPr>
            <w:tcW w:w="903"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lang w:eastAsia="ru-RU"/>
              </w:rPr>
            </w:pPr>
          </w:p>
        </w:tc>
        <w:tc>
          <w:tcPr>
            <w:tcW w:w="746"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lang w:eastAsia="ru-RU"/>
              </w:rPr>
            </w:pPr>
          </w:p>
        </w:tc>
        <w:tc>
          <w:tcPr>
            <w:tcW w:w="687" w:type="pct"/>
            <w:tcBorders>
              <w:top w:val="outset" w:sz="6" w:space="0" w:color="000000"/>
              <w:left w:val="outset" w:sz="6" w:space="0" w:color="000000"/>
              <w:bottom w:val="outset" w:sz="6" w:space="0" w:color="000000"/>
              <w:right w:val="outset" w:sz="6" w:space="0" w:color="000000"/>
            </w:tcBorders>
            <w:hideMark/>
          </w:tcPr>
          <w:p w:rsidR="004F0FD5"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t>Ставка налога устанавливается в зависимости от вида государственной пошлины.</w:t>
            </w:r>
          </w:p>
        </w:tc>
        <w:tc>
          <w:tcPr>
            <w:tcW w:w="712" w:type="pct"/>
            <w:tcBorders>
              <w:top w:val="outset" w:sz="6" w:space="0" w:color="000000"/>
              <w:left w:val="outset" w:sz="6" w:space="0" w:color="000000"/>
              <w:bottom w:val="outset" w:sz="6" w:space="0" w:color="000000"/>
              <w:right w:val="outset" w:sz="6" w:space="0" w:color="000000"/>
            </w:tcBorders>
            <w:hideMark/>
          </w:tcPr>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при обращении в Конституционный Суд Российской Федерации, в суды общей юрисдикции, арбитражные суды или к мировым судьям - до подачи запроса, ходатайства, заявления, искового заявления, жалобы;</w:t>
            </w:r>
          </w:p>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ответчики в судах общей юрисдикции, арбитражных судах - в десятидневный срок со дня вступления в законную силу решения суда;</w:t>
            </w:r>
          </w:p>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xml:space="preserve">- при обращении за совершением </w:t>
            </w:r>
            <w:r w:rsidRPr="005224C2">
              <w:rPr>
                <w:rFonts w:cs="Times New Roman"/>
                <w:sz w:val="24"/>
                <w:szCs w:val="24"/>
                <w:lang w:eastAsia="ru-RU"/>
              </w:rPr>
              <w:lastRenderedPageBreak/>
              <w:t>нотариальных действий - до совершения нотариальных действий;</w:t>
            </w:r>
          </w:p>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при обращении за выдачей документов (их дубликатов) - до выдачи документов (их дубликатов);</w:t>
            </w:r>
          </w:p>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xml:space="preserve">- при обращении за проставлением </w:t>
            </w:r>
            <w:proofErr w:type="spellStart"/>
            <w:r w:rsidRPr="005224C2">
              <w:rPr>
                <w:rFonts w:cs="Times New Roman"/>
                <w:sz w:val="24"/>
                <w:szCs w:val="24"/>
                <w:lang w:eastAsia="ru-RU"/>
              </w:rPr>
              <w:t>апостиля</w:t>
            </w:r>
            <w:proofErr w:type="spellEnd"/>
            <w:r w:rsidRPr="005224C2">
              <w:rPr>
                <w:rFonts w:cs="Times New Roman"/>
                <w:sz w:val="24"/>
                <w:szCs w:val="24"/>
                <w:lang w:eastAsia="ru-RU"/>
              </w:rPr>
              <w:t xml:space="preserve"> - до проставления </w:t>
            </w:r>
            <w:proofErr w:type="spellStart"/>
            <w:r w:rsidRPr="005224C2">
              <w:rPr>
                <w:rFonts w:cs="Times New Roman"/>
                <w:sz w:val="24"/>
                <w:szCs w:val="24"/>
                <w:lang w:eastAsia="ru-RU"/>
              </w:rPr>
              <w:t>апостиля</w:t>
            </w:r>
            <w:proofErr w:type="spellEnd"/>
            <w:r w:rsidRPr="005224C2">
              <w:rPr>
                <w:rFonts w:cs="Times New Roman"/>
                <w:sz w:val="24"/>
                <w:szCs w:val="24"/>
                <w:lang w:eastAsia="ru-RU"/>
              </w:rPr>
              <w:t>;</w:t>
            </w:r>
          </w:p>
          <w:p w:rsidR="004F0FD5" w:rsidRPr="004F0FD5"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при обращении за совершением юридически значимых действий - до подачи заявлений и (или) документов на совершение таких действий либо до подачи соответствующих документов.</w:t>
            </w:r>
          </w:p>
        </w:tc>
        <w:tc>
          <w:tcPr>
            <w:tcW w:w="650"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lang w:eastAsia="ru-RU"/>
              </w:rPr>
            </w:pPr>
          </w:p>
        </w:tc>
      </w:tr>
      <w:tr w:rsidR="004F0FD5" w:rsidRPr="004F0FD5" w:rsidTr="00160329">
        <w:trPr>
          <w:trHeight w:val="20"/>
          <w:tblCellSpacing w:w="0" w:type="dxa"/>
        </w:trPr>
        <w:tc>
          <w:tcPr>
            <w:tcW w:w="5000" w:type="pct"/>
            <w:gridSpan w:val="8"/>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jc w:val="center"/>
              <w:rPr>
                <w:rFonts w:cs="Times New Roman"/>
                <w:sz w:val="24"/>
                <w:szCs w:val="24"/>
                <w:lang w:eastAsia="ru-RU"/>
              </w:rPr>
            </w:pPr>
            <w:r>
              <w:rPr>
                <w:rFonts w:cs="Times New Roman"/>
                <w:sz w:val="24"/>
                <w:szCs w:val="24"/>
                <w:lang w:eastAsia="ru-RU"/>
              </w:rPr>
              <w:lastRenderedPageBreak/>
              <w:t>Региональные налоги</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lang w:eastAsia="ru-RU"/>
              </w:rPr>
            </w:pPr>
            <w:r>
              <w:rPr>
                <w:rFonts w:cs="Times New Roman"/>
                <w:sz w:val="24"/>
                <w:szCs w:val="24"/>
                <w:lang w:eastAsia="ru-RU"/>
              </w:rPr>
              <w:t>9</w:t>
            </w:r>
          </w:p>
        </w:tc>
        <w:tc>
          <w:tcPr>
            <w:tcW w:w="292"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shd w:val="clear" w:color="auto" w:fill="FFFFFF"/>
              </w:rPr>
            </w:pPr>
            <w:r>
              <w:rPr>
                <w:rFonts w:cs="Times New Roman"/>
                <w:sz w:val="24"/>
                <w:szCs w:val="24"/>
                <w:shd w:val="clear" w:color="auto" w:fill="FFFFFF"/>
              </w:rPr>
              <w:t>Транспортный налог</w:t>
            </w:r>
          </w:p>
        </w:tc>
        <w:tc>
          <w:tcPr>
            <w:tcW w:w="858"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t xml:space="preserve">Лица, на которых в соответствии с законодательством РФ зарегистрированы </w:t>
            </w:r>
            <w:r w:rsidRPr="00160329">
              <w:rPr>
                <w:rFonts w:cs="Times New Roman"/>
                <w:sz w:val="24"/>
                <w:szCs w:val="24"/>
                <w:lang w:eastAsia="ru-RU"/>
              </w:rPr>
              <w:lastRenderedPageBreak/>
              <w:t>транспортные средства, признаваемые объектом налогообложения.</w:t>
            </w:r>
          </w:p>
        </w:tc>
        <w:tc>
          <w:tcPr>
            <w:tcW w:w="903"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lastRenderedPageBreak/>
              <w:t xml:space="preserve">Автомобили, мотоциклы, мотороллеры, автобусы и другие самоходные </w:t>
            </w:r>
            <w:proofErr w:type="gramStart"/>
            <w:r w:rsidRPr="00160329">
              <w:rPr>
                <w:rFonts w:cs="Times New Roman"/>
                <w:sz w:val="24"/>
                <w:szCs w:val="24"/>
                <w:lang w:eastAsia="ru-RU"/>
              </w:rPr>
              <w:t>машины</w:t>
            </w:r>
            <w:proofErr w:type="gramEnd"/>
            <w:r w:rsidRPr="00160329">
              <w:rPr>
                <w:rFonts w:cs="Times New Roman"/>
                <w:sz w:val="24"/>
                <w:szCs w:val="24"/>
                <w:lang w:eastAsia="ru-RU"/>
              </w:rPr>
              <w:t xml:space="preserve"> и механизмы на </w:t>
            </w:r>
            <w:r w:rsidRPr="00160329">
              <w:rPr>
                <w:rFonts w:cs="Times New Roman"/>
                <w:sz w:val="24"/>
                <w:szCs w:val="24"/>
                <w:lang w:eastAsia="ru-RU"/>
              </w:rPr>
              <w:lastRenderedPageBreak/>
              <w:t>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зарегистрированные в установленном порядке в соответствии с законодательством РФ.</w:t>
            </w:r>
          </w:p>
        </w:tc>
        <w:tc>
          <w:tcPr>
            <w:tcW w:w="746" w:type="pct"/>
            <w:tcBorders>
              <w:top w:val="outset" w:sz="6" w:space="0" w:color="000000"/>
              <w:left w:val="outset" w:sz="6" w:space="0" w:color="000000"/>
              <w:bottom w:val="outset" w:sz="6" w:space="0" w:color="000000"/>
              <w:right w:val="outset" w:sz="6" w:space="0" w:color="000000"/>
            </w:tcBorders>
            <w:hideMark/>
          </w:tcPr>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lastRenderedPageBreak/>
              <w:t xml:space="preserve">- в отношении транспортных средств, имеющих двигатели  - как </w:t>
            </w:r>
            <w:r w:rsidRPr="00160329">
              <w:rPr>
                <w:rFonts w:cs="Times New Roman"/>
                <w:sz w:val="24"/>
                <w:szCs w:val="24"/>
                <w:lang w:eastAsia="ru-RU"/>
              </w:rPr>
              <w:lastRenderedPageBreak/>
              <w:t>мощность двигателя транспортного средства в лошадиных силах;</w:t>
            </w:r>
          </w:p>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в отношении водных несамоходных (буксируемых) транспортных средств - как валовая вместимость в регистровых тоннах;</w:t>
            </w:r>
          </w:p>
          <w:p w:rsidR="004F0FD5" w:rsidRPr="004F0FD5"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в отношении водных и воздушных транспортных средств - как единица транспортного средства.</w:t>
            </w:r>
          </w:p>
        </w:tc>
        <w:tc>
          <w:tcPr>
            <w:tcW w:w="687"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lastRenderedPageBreak/>
              <w:t xml:space="preserve">Устанавливаются законами субъектов РФ в зависимости от </w:t>
            </w:r>
            <w:r w:rsidRPr="00160329">
              <w:rPr>
                <w:rFonts w:cs="Times New Roman"/>
                <w:sz w:val="24"/>
                <w:szCs w:val="24"/>
                <w:lang w:eastAsia="ru-RU"/>
              </w:rPr>
              <w:lastRenderedPageBreak/>
              <w:t>мощности двигателя, тяги реактивного двигателя или валовой вместимости транспортного средства в расчете на одну лошадиную силу мощности двигателя транспортного средства, один килограмм силы тяги реактивного двигателя, одну регистровую тонну транспортного средства или одну единицу транспортного средства.</w:t>
            </w:r>
          </w:p>
        </w:tc>
        <w:tc>
          <w:tcPr>
            <w:tcW w:w="712"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lastRenderedPageBreak/>
              <w:t>В бюджет по месту нахождения транспортных сре</w:t>
            </w:r>
            <w:proofErr w:type="gramStart"/>
            <w:r w:rsidRPr="00160329">
              <w:rPr>
                <w:rFonts w:cs="Times New Roman"/>
                <w:sz w:val="24"/>
                <w:szCs w:val="24"/>
                <w:lang w:eastAsia="ru-RU"/>
              </w:rPr>
              <w:t>дств в п</w:t>
            </w:r>
            <w:proofErr w:type="gramEnd"/>
            <w:r w:rsidRPr="00160329">
              <w:rPr>
                <w:rFonts w:cs="Times New Roman"/>
                <w:sz w:val="24"/>
                <w:szCs w:val="24"/>
                <w:lang w:eastAsia="ru-RU"/>
              </w:rPr>
              <w:t xml:space="preserve">орядке и </w:t>
            </w:r>
            <w:r w:rsidRPr="00160329">
              <w:rPr>
                <w:rFonts w:cs="Times New Roman"/>
                <w:sz w:val="24"/>
                <w:szCs w:val="24"/>
                <w:lang w:eastAsia="ru-RU"/>
              </w:rPr>
              <w:lastRenderedPageBreak/>
              <w:t>сроки, которые установлены законами субъектов РФ. Для налогоплательщиков, являющихся физическими лицами, не может быть установлен ранее 1 ноября года, следующего за истекшим налоговым периодом (календарный год).</w:t>
            </w:r>
          </w:p>
        </w:tc>
        <w:tc>
          <w:tcPr>
            <w:tcW w:w="650"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lastRenderedPageBreak/>
              <w:t xml:space="preserve">Налогоплательщиками, являющимися организациями, не </w:t>
            </w:r>
            <w:r w:rsidRPr="00160329">
              <w:rPr>
                <w:rFonts w:cs="Times New Roman"/>
                <w:sz w:val="24"/>
                <w:szCs w:val="24"/>
                <w:lang w:eastAsia="ru-RU"/>
              </w:rPr>
              <w:lastRenderedPageBreak/>
              <w:t>позднее 1 февраля года, следующего за истекшим налоговым периодом (календарный год).</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4F0FD5" w:rsidRDefault="004F0FD5" w:rsidP="004F0FD5">
            <w:pPr>
              <w:spacing w:line="240" w:lineRule="auto"/>
              <w:ind w:firstLine="0"/>
              <w:rPr>
                <w:rFonts w:cs="Times New Roman"/>
                <w:sz w:val="24"/>
                <w:szCs w:val="24"/>
                <w:lang w:eastAsia="ru-RU"/>
              </w:rPr>
            </w:pPr>
            <w:r>
              <w:rPr>
                <w:rFonts w:cs="Times New Roman"/>
                <w:sz w:val="24"/>
                <w:szCs w:val="24"/>
                <w:lang w:eastAsia="ru-RU"/>
              </w:rPr>
              <w:lastRenderedPageBreak/>
              <w:t>10</w:t>
            </w:r>
          </w:p>
        </w:tc>
        <w:tc>
          <w:tcPr>
            <w:tcW w:w="292"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shd w:val="clear" w:color="auto" w:fill="FFFFFF"/>
              </w:rPr>
            </w:pPr>
            <w:r w:rsidRPr="004F0FD5">
              <w:rPr>
                <w:rFonts w:cs="Times New Roman"/>
                <w:sz w:val="24"/>
                <w:shd w:val="clear" w:color="auto" w:fill="FFFFFF"/>
              </w:rPr>
              <w:t>Налог на имущество организаций</w:t>
            </w:r>
          </w:p>
        </w:tc>
        <w:tc>
          <w:tcPr>
            <w:tcW w:w="858" w:type="pct"/>
            <w:tcBorders>
              <w:top w:val="outset" w:sz="6" w:space="0" w:color="000000"/>
              <w:left w:val="outset" w:sz="6" w:space="0" w:color="000000"/>
              <w:bottom w:val="outset" w:sz="6" w:space="0" w:color="000000"/>
              <w:right w:val="outset" w:sz="6" w:space="0" w:color="000000"/>
            </w:tcBorders>
            <w:hideMark/>
          </w:tcPr>
          <w:p w:rsidR="004F0FD5"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t>Организации, имеющие имущество, признаваемое объектом налогообложения</w:t>
            </w:r>
          </w:p>
        </w:tc>
        <w:tc>
          <w:tcPr>
            <w:tcW w:w="903" w:type="pct"/>
            <w:tcBorders>
              <w:top w:val="outset" w:sz="6" w:space="0" w:color="000000"/>
              <w:left w:val="outset" w:sz="6" w:space="0" w:color="000000"/>
              <w:bottom w:val="outset" w:sz="6" w:space="0" w:color="000000"/>
              <w:right w:val="outset" w:sz="6" w:space="0" w:color="000000"/>
            </w:tcBorders>
            <w:hideMark/>
          </w:tcPr>
          <w:p w:rsidR="004F0FD5"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t xml:space="preserve">Движимое и недвижимое имущество (в том числе имущество, переданное во временное владение, в пользование, распоряжение, доверительное управление, внесенное в совместную деятельность </w:t>
            </w:r>
            <w:r w:rsidRPr="005224C2">
              <w:rPr>
                <w:rFonts w:cs="Times New Roman"/>
                <w:sz w:val="24"/>
                <w:szCs w:val="24"/>
                <w:lang w:eastAsia="ru-RU"/>
              </w:rPr>
              <w:lastRenderedPageBreak/>
              <w:t>или полученное по концессионному соглашению), учитываемое на балансе в качестве объектов основных сре</w:t>
            </w:r>
            <w:proofErr w:type="gramStart"/>
            <w:r w:rsidRPr="005224C2">
              <w:rPr>
                <w:rFonts w:cs="Times New Roman"/>
                <w:sz w:val="24"/>
                <w:szCs w:val="24"/>
                <w:lang w:eastAsia="ru-RU"/>
              </w:rPr>
              <w:t>дств в п</w:t>
            </w:r>
            <w:proofErr w:type="gramEnd"/>
            <w:r w:rsidRPr="005224C2">
              <w:rPr>
                <w:rFonts w:cs="Times New Roman"/>
                <w:sz w:val="24"/>
                <w:szCs w:val="24"/>
                <w:lang w:eastAsia="ru-RU"/>
              </w:rPr>
              <w:t>орядке, установленном для ведения бухгалтерского учета.</w:t>
            </w:r>
          </w:p>
        </w:tc>
        <w:tc>
          <w:tcPr>
            <w:tcW w:w="746" w:type="pct"/>
            <w:tcBorders>
              <w:top w:val="outset" w:sz="6" w:space="0" w:color="000000"/>
              <w:left w:val="outset" w:sz="6" w:space="0" w:color="000000"/>
              <w:bottom w:val="outset" w:sz="6" w:space="0" w:color="000000"/>
              <w:right w:val="outset" w:sz="6" w:space="0" w:color="000000"/>
            </w:tcBorders>
            <w:hideMark/>
          </w:tcPr>
          <w:p w:rsidR="004F0FD5"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lastRenderedPageBreak/>
              <w:t>Среднегодовая стоимость имущества, признаваемого объектом налогообложения.</w:t>
            </w:r>
          </w:p>
        </w:tc>
        <w:tc>
          <w:tcPr>
            <w:tcW w:w="687" w:type="pct"/>
            <w:tcBorders>
              <w:top w:val="outset" w:sz="6" w:space="0" w:color="000000"/>
              <w:left w:val="outset" w:sz="6" w:space="0" w:color="000000"/>
              <w:bottom w:val="outset" w:sz="6" w:space="0" w:color="000000"/>
              <w:right w:val="outset" w:sz="6" w:space="0" w:color="000000"/>
            </w:tcBorders>
            <w:hideMark/>
          </w:tcPr>
          <w:p w:rsidR="004F0FD5"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t>Устанавливаются законами субъектов РФ и не могут превышать 2,2 процента.</w:t>
            </w:r>
          </w:p>
        </w:tc>
        <w:tc>
          <w:tcPr>
            <w:tcW w:w="712" w:type="pct"/>
            <w:tcBorders>
              <w:top w:val="outset" w:sz="6" w:space="0" w:color="000000"/>
              <w:left w:val="outset" w:sz="6" w:space="0" w:color="000000"/>
              <w:bottom w:val="outset" w:sz="6" w:space="0" w:color="000000"/>
              <w:right w:val="outset" w:sz="6" w:space="0" w:color="000000"/>
            </w:tcBorders>
            <w:hideMark/>
          </w:tcPr>
          <w:p w:rsidR="004F0FD5"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t>Налог и авансовые платежи по налогу подлежат уплате налогоплательщиками в порядке и сроки, которые установлены законами субъектов РФ.</w:t>
            </w:r>
          </w:p>
        </w:tc>
        <w:tc>
          <w:tcPr>
            <w:tcW w:w="650" w:type="pct"/>
            <w:tcBorders>
              <w:top w:val="outset" w:sz="6" w:space="0" w:color="000000"/>
              <w:left w:val="outset" w:sz="6" w:space="0" w:color="000000"/>
              <w:bottom w:val="outset" w:sz="6" w:space="0" w:color="000000"/>
              <w:right w:val="outset" w:sz="6" w:space="0" w:color="000000"/>
            </w:tcBorders>
            <w:hideMark/>
          </w:tcPr>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xml:space="preserve">Расчеты по авансовым платежам по налогу не позднее 30 календарных дней </w:t>
            </w:r>
            <w:proofErr w:type="gramStart"/>
            <w:r w:rsidRPr="005224C2">
              <w:rPr>
                <w:rFonts w:cs="Times New Roman"/>
                <w:sz w:val="24"/>
                <w:szCs w:val="24"/>
                <w:lang w:eastAsia="ru-RU"/>
              </w:rPr>
              <w:t>с даты окончания</w:t>
            </w:r>
            <w:proofErr w:type="gramEnd"/>
            <w:r w:rsidRPr="005224C2">
              <w:rPr>
                <w:rFonts w:cs="Times New Roman"/>
                <w:sz w:val="24"/>
                <w:szCs w:val="24"/>
                <w:lang w:eastAsia="ru-RU"/>
              </w:rPr>
              <w:t xml:space="preserve"> соответствующего отчетного периода </w:t>
            </w:r>
            <w:r w:rsidRPr="005224C2">
              <w:rPr>
                <w:rFonts w:cs="Times New Roman"/>
                <w:sz w:val="24"/>
                <w:szCs w:val="24"/>
                <w:lang w:eastAsia="ru-RU"/>
              </w:rPr>
              <w:lastRenderedPageBreak/>
              <w:t>(квартал). Декларации -</w:t>
            </w:r>
          </w:p>
          <w:p w:rsidR="004F0FD5" w:rsidRPr="004F0FD5"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по итогам налогового периода представляются налогоплательщиками не позднее 30 марта года, следующего за истекшим налоговым периодом (календарный год).</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4F0FD5" w:rsidRDefault="004F0FD5" w:rsidP="004F0FD5">
            <w:pPr>
              <w:spacing w:line="240" w:lineRule="auto"/>
              <w:ind w:firstLine="0"/>
              <w:rPr>
                <w:rFonts w:cs="Times New Roman"/>
                <w:sz w:val="24"/>
                <w:szCs w:val="24"/>
                <w:lang w:eastAsia="ru-RU"/>
              </w:rPr>
            </w:pPr>
            <w:r>
              <w:rPr>
                <w:rFonts w:cs="Times New Roman"/>
                <w:sz w:val="24"/>
                <w:szCs w:val="24"/>
                <w:lang w:eastAsia="ru-RU"/>
              </w:rPr>
              <w:lastRenderedPageBreak/>
              <w:t>11</w:t>
            </w:r>
          </w:p>
        </w:tc>
        <w:tc>
          <w:tcPr>
            <w:tcW w:w="292"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hd w:val="clear" w:color="auto" w:fill="FFFFFF"/>
              </w:rPr>
            </w:pPr>
            <w:r w:rsidRPr="004F0FD5">
              <w:rPr>
                <w:rFonts w:cs="Times New Roman"/>
                <w:sz w:val="24"/>
                <w:shd w:val="clear" w:color="auto" w:fill="FFFFFF"/>
              </w:rPr>
              <w:t>Налог на игорный бизнес</w:t>
            </w:r>
          </w:p>
        </w:tc>
        <w:tc>
          <w:tcPr>
            <w:tcW w:w="858" w:type="pct"/>
            <w:tcBorders>
              <w:top w:val="outset" w:sz="6" w:space="0" w:color="000000"/>
              <w:left w:val="outset" w:sz="6" w:space="0" w:color="000000"/>
              <w:bottom w:val="outset" w:sz="6" w:space="0" w:color="000000"/>
              <w:right w:val="outset" w:sz="6" w:space="0" w:color="000000"/>
            </w:tcBorders>
            <w:hideMark/>
          </w:tcPr>
          <w:p w:rsidR="004F0FD5" w:rsidRPr="004F0FD5" w:rsidRDefault="005224C2" w:rsidP="004F0FD5">
            <w:pPr>
              <w:spacing w:line="240" w:lineRule="auto"/>
              <w:ind w:firstLine="0"/>
              <w:rPr>
                <w:rFonts w:cs="Times New Roman"/>
                <w:sz w:val="24"/>
                <w:szCs w:val="24"/>
                <w:lang w:eastAsia="ru-RU"/>
              </w:rPr>
            </w:pPr>
            <w:r w:rsidRPr="005224C2">
              <w:rPr>
                <w:rFonts w:cs="Times New Roman"/>
                <w:sz w:val="24"/>
                <w:szCs w:val="24"/>
                <w:lang w:eastAsia="ru-RU"/>
              </w:rPr>
              <w:t>Организации или ИП, осуществляющие предпринимательскую деятельность в сфере игорного бизнеса</w:t>
            </w:r>
          </w:p>
        </w:tc>
        <w:tc>
          <w:tcPr>
            <w:tcW w:w="903" w:type="pct"/>
            <w:tcBorders>
              <w:top w:val="outset" w:sz="6" w:space="0" w:color="000000"/>
              <w:left w:val="outset" w:sz="6" w:space="0" w:color="000000"/>
              <w:bottom w:val="outset" w:sz="6" w:space="0" w:color="000000"/>
              <w:right w:val="outset" w:sz="6" w:space="0" w:color="000000"/>
            </w:tcBorders>
            <w:hideMark/>
          </w:tcPr>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игровой стол;</w:t>
            </w:r>
          </w:p>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игровой автомат;</w:t>
            </w:r>
          </w:p>
          <w:p w:rsidR="005224C2" w:rsidRPr="005224C2"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касса тотализатора;</w:t>
            </w:r>
          </w:p>
          <w:p w:rsidR="004F0FD5" w:rsidRPr="004F0FD5" w:rsidRDefault="005224C2" w:rsidP="005224C2">
            <w:pPr>
              <w:spacing w:line="240" w:lineRule="auto"/>
              <w:ind w:firstLine="0"/>
              <w:rPr>
                <w:rFonts w:cs="Times New Roman"/>
                <w:sz w:val="24"/>
                <w:szCs w:val="24"/>
                <w:lang w:eastAsia="ru-RU"/>
              </w:rPr>
            </w:pPr>
            <w:r w:rsidRPr="005224C2">
              <w:rPr>
                <w:rFonts w:cs="Times New Roman"/>
                <w:sz w:val="24"/>
                <w:szCs w:val="24"/>
                <w:lang w:eastAsia="ru-RU"/>
              </w:rPr>
              <w:t>- касса букмекерской конторы.</w:t>
            </w:r>
          </w:p>
        </w:tc>
        <w:tc>
          <w:tcPr>
            <w:tcW w:w="746"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t>По каждому из объектов налогообложения, налоговая база определяется отдельно как общее количество соответствующих объектов налогообложения.</w:t>
            </w:r>
          </w:p>
        </w:tc>
        <w:tc>
          <w:tcPr>
            <w:tcW w:w="687" w:type="pct"/>
            <w:tcBorders>
              <w:top w:val="outset" w:sz="6" w:space="0" w:color="000000"/>
              <w:left w:val="outset" w:sz="6" w:space="0" w:color="000000"/>
              <w:bottom w:val="outset" w:sz="6" w:space="0" w:color="000000"/>
              <w:right w:val="outset" w:sz="6" w:space="0" w:color="000000"/>
            </w:tcBorders>
            <w:hideMark/>
          </w:tcPr>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за один игровой стол - от 25000 до 125000 рублей;</w:t>
            </w:r>
          </w:p>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за один игровой автомат - от 1500 до 7500 рублей;</w:t>
            </w:r>
          </w:p>
          <w:p w:rsidR="004F0FD5" w:rsidRPr="004F0FD5"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за одну кассу тотализатора или одну кассу букмекерской конторы - от 25000 до 125000 рублей</w:t>
            </w:r>
          </w:p>
        </w:tc>
        <w:tc>
          <w:tcPr>
            <w:tcW w:w="712"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t>Не позднее срока, установленного для подачи налоговой декларации за соответствующий налоговый период.</w:t>
            </w:r>
          </w:p>
        </w:tc>
        <w:tc>
          <w:tcPr>
            <w:tcW w:w="650"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t>Не позднее 20-го числа месяца, следующего за истекшим налоговым периодом (календарный месяц).</w:t>
            </w:r>
          </w:p>
        </w:tc>
      </w:tr>
      <w:tr w:rsidR="004F0FD5" w:rsidRPr="004F0FD5" w:rsidTr="00160329">
        <w:trPr>
          <w:trHeight w:val="106"/>
          <w:tblCellSpacing w:w="0" w:type="dxa"/>
        </w:trPr>
        <w:tc>
          <w:tcPr>
            <w:tcW w:w="5000" w:type="pct"/>
            <w:gridSpan w:val="8"/>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jc w:val="center"/>
              <w:rPr>
                <w:rFonts w:cs="Times New Roman"/>
                <w:sz w:val="24"/>
                <w:szCs w:val="24"/>
                <w:lang w:eastAsia="ru-RU"/>
              </w:rPr>
            </w:pPr>
            <w:r>
              <w:rPr>
                <w:rFonts w:cs="Times New Roman"/>
                <w:sz w:val="24"/>
                <w:szCs w:val="24"/>
                <w:lang w:eastAsia="ru-RU"/>
              </w:rPr>
              <w:t>Местные налоги</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4F0FD5" w:rsidRDefault="004F0FD5" w:rsidP="004F0FD5">
            <w:pPr>
              <w:spacing w:line="240" w:lineRule="auto"/>
              <w:ind w:firstLine="0"/>
              <w:rPr>
                <w:rFonts w:cs="Times New Roman"/>
                <w:sz w:val="24"/>
                <w:szCs w:val="24"/>
                <w:lang w:eastAsia="ru-RU"/>
              </w:rPr>
            </w:pPr>
            <w:r>
              <w:rPr>
                <w:rFonts w:cs="Times New Roman"/>
                <w:sz w:val="24"/>
                <w:szCs w:val="24"/>
                <w:lang w:eastAsia="ru-RU"/>
              </w:rPr>
              <w:t>12</w:t>
            </w:r>
          </w:p>
        </w:tc>
        <w:tc>
          <w:tcPr>
            <w:tcW w:w="292"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hd w:val="clear" w:color="auto" w:fill="FFFFFF"/>
              </w:rPr>
            </w:pPr>
            <w:r>
              <w:rPr>
                <w:rFonts w:cs="Times New Roman"/>
                <w:sz w:val="24"/>
                <w:shd w:val="clear" w:color="auto" w:fill="FFFFFF"/>
              </w:rPr>
              <w:t>Земельный налог</w:t>
            </w:r>
          </w:p>
        </w:tc>
        <w:tc>
          <w:tcPr>
            <w:tcW w:w="858"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t xml:space="preserve">Организации и физические лица, обладающие </w:t>
            </w:r>
            <w:r w:rsidRPr="00160329">
              <w:rPr>
                <w:rFonts w:cs="Times New Roman"/>
                <w:sz w:val="24"/>
                <w:szCs w:val="24"/>
                <w:lang w:eastAsia="ru-RU"/>
              </w:rPr>
              <w:lastRenderedPageBreak/>
              <w:t>земельными участками, признаваемыми объектом на праве собственности, праве постоянного (бессрочного) пользования или праве пожизненного наследуемого владения.</w:t>
            </w:r>
          </w:p>
        </w:tc>
        <w:tc>
          <w:tcPr>
            <w:tcW w:w="903"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lastRenderedPageBreak/>
              <w:t xml:space="preserve">Земельные участки, расположенные в пределах муниципального </w:t>
            </w:r>
            <w:r w:rsidRPr="00160329">
              <w:rPr>
                <w:rFonts w:cs="Times New Roman"/>
                <w:sz w:val="24"/>
                <w:szCs w:val="24"/>
                <w:lang w:eastAsia="ru-RU"/>
              </w:rPr>
              <w:lastRenderedPageBreak/>
              <w:t>образования, на территории которого введен налог.</w:t>
            </w:r>
          </w:p>
        </w:tc>
        <w:tc>
          <w:tcPr>
            <w:tcW w:w="746"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lastRenderedPageBreak/>
              <w:t xml:space="preserve">Определяется как кадастровая стоимость земельных </w:t>
            </w:r>
            <w:r w:rsidRPr="00160329">
              <w:rPr>
                <w:rFonts w:cs="Times New Roman"/>
                <w:sz w:val="24"/>
                <w:szCs w:val="24"/>
                <w:lang w:eastAsia="ru-RU"/>
              </w:rPr>
              <w:lastRenderedPageBreak/>
              <w:t>участков, признаваемых объектом налогообложения.</w:t>
            </w:r>
          </w:p>
        </w:tc>
        <w:tc>
          <w:tcPr>
            <w:tcW w:w="687" w:type="pct"/>
            <w:tcBorders>
              <w:top w:val="outset" w:sz="6" w:space="0" w:color="000000"/>
              <w:left w:val="outset" w:sz="6" w:space="0" w:color="000000"/>
              <w:bottom w:val="outset" w:sz="6" w:space="0" w:color="000000"/>
              <w:right w:val="outset" w:sz="6" w:space="0" w:color="000000"/>
            </w:tcBorders>
            <w:hideMark/>
          </w:tcPr>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lastRenderedPageBreak/>
              <w:t>0,3%:</w:t>
            </w:r>
          </w:p>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xml:space="preserve">- участки, отнесенные к </w:t>
            </w:r>
            <w:r w:rsidRPr="00160329">
              <w:rPr>
                <w:rFonts w:cs="Times New Roman"/>
                <w:sz w:val="24"/>
                <w:szCs w:val="24"/>
                <w:lang w:eastAsia="ru-RU"/>
              </w:rPr>
              <w:lastRenderedPageBreak/>
              <w:t>землям сельскохозяйственного назначения или к землям в составе зон сельскохозяйственного использования;</w:t>
            </w:r>
          </w:p>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участки, занятые жилищным фондом и объектами инженерной инфраструктуры жилищно-коммунального комплекса;</w:t>
            </w:r>
          </w:p>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участки, приобретенные для личного подсобного хозяйства, садоводства, огородничества или животноводства, а также дачного хозяйства.</w:t>
            </w:r>
          </w:p>
          <w:p w:rsidR="004F0FD5" w:rsidRPr="004F0FD5"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1,5% - в отношении прочих земельных участков.</w:t>
            </w:r>
          </w:p>
        </w:tc>
        <w:tc>
          <w:tcPr>
            <w:tcW w:w="712"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lastRenderedPageBreak/>
              <w:t xml:space="preserve">Для налогоплательщиков - физических лиц, </w:t>
            </w:r>
            <w:r w:rsidRPr="00160329">
              <w:rPr>
                <w:rFonts w:cs="Times New Roman"/>
                <w:sz w:val="24"/>
                <w:szCs w:val="24"/>
                <w:lang w:eastAsia="ru-RU"/>
              </w:rPr>
              <w:lastRenderedPageBreak/>
              <w:t>не являющихся индивидуальными предпринимателями, не может быть установлен ранее 1 ноября года, следующего за истекшим налоговым периодом (календарный год).</w:t>
            </w:r>
          </w:p>
        </w:tc>
        <w:tc>
          <w:tcPr>
            <w:tcW w:w="650"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lastRenderedPageBreak/>
              <w:t xml:space="preserve">Предоставляется организациями и ИП не позднее 1 </w:t>
            </w:r>
            <w:r w:rsidRPr="00160329">
              <w:rPr>
                <w:rFonts w:cs="Times New Roman"/>
                <w:sz w:val="24"/>
                <w:szCs w:val="24"/>
                <w:lang w:eastAsia="ru-RU"/>
              </w:rPr>
              <w:lastRenderedPageBreak/>
              <w:t>февраля года, следующего за истекшим налоговым периодом.</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4F0FD5" w:rsidRDefault="004F0FD5" w:rsidP="004F0FD5">
            <w:pPr>
              <w:spacing w:line="240" w:lineRule="auto"/>
              <w:ind w:firstLine="0"/>
              <w:rPr>
                <w:rFonts w:cs="Times New Roman"/>
                <w:sz w:val="24"/>
                <w:szCs w:val="24"/>
                <w:lang w:eastAsia="ru-RU"/>
              </w:rPr>
            </w:pPr>
            <w:r>
              <w:rPr>
                <w:rFonts w:cs="Times New Roman"/>
                <w:sz w:val="24"/>
                <w:szCs w:val="24"/>
                <w:lang w:eastAsia="ru-RU"/>
              </w:rPr>
              <w:lastRenderedPageBreak/>
              <w:t>13</w:t>
            </w:r>
          </w:p>
        </w:tc>
        <w:tc>
          <w:tcPr>
            <w:tcW w:w="292" w:type="pct"/>
            <w:tcBorders>
              <w:top w:val="outset" w:sz="6" w:space="0" w:color="000000"/>
              <w:left w:val="outset" w:sz="6" w:space="0" w:color="000000"/>
              <w:bottom w:val="outset" w:sz="6" w:space="0" w:color="000000"/>
              <w:right w:val="outset" w:sz="6" w:space="0" w:color="000000"/>
            </w:tcBorders>
            <w:hideMark/>
          </w:tcPr>
          <w:p w:rsidR="004F0FD5" w:rsidRPr="00F54741" w:rsidRDefault="004F0FD5" w:rsidP="004F0FD5">
            <w:pPr>
              <w:spacing w:line="240" w:lineRule="auto"/>
              <w:ind w:firstLine="0"/>
              <w:rPr>
                <w:rFonts w:cs="Times New Roman"/>
                <w:sz w:val="24"/>
                <w:szCs w:val="24"/>
                <w:shd w:val="clear" w:color="auto" w:fill="FFFFFF"/>
              </w:rPr>
            </w:pPr>
            <w:r w:rsidRPr="00F54741">
              <w:rPr>
                <w:rFonts w:cs="Times New Roman"/>
                <w:sz w:val="24"/>
                <w:szCs w:val="24"/>
                <w:shd w:val="clear" w:color="auto" w:fill="FFFFFF"/>
              </w:rPr>
              <w:t xml:space="preserve">Налог на </w:t>
            </w:r>
            <w:r w:rsidRPr="00F54741">
              <w:rPr>
                <w:rFonts w:cs="Times New Roman"/>
                <w:sz w:val="24"/>
                <w:szCs w:val="24"/>
                <w:shd w:val="clear" w:color="auto" w:fill="FFFFFF"/>
              </w:rPr>
              <w:lastRenderedPageBreak/>
              <w:t>имущество физических лиц</w:t>
            </w:r>
          </w:p>
        </w:tc>
        <w:tc>
          <w:tcPr>
            <w:tcW w:w="858" w:type="pct"/>
            <w:tcBorders>
              <w:top w:val="outset" w:sz="6" w:space="0" w:color="000000"/>
              <w:left w:val="outset" w:sz="6" w:space="0" w:color="000000"/>
              <w:bottom w:val="outset" w:sz="6" w:space="0" w:color="000000"/>
              <w:right w:val="outset" w:sz="6" w:space="0" w:color="000000"/>
            </w:tcBorders>
            <w:hideMark/>
          </w:tcPr>
          <w:p w:rsidR="004F0FD5" w:rsidRPr="004F0FD5" w:rsidRDefault="00160329" w:rsidP="004F0FD5">
            <w:pPr>
              <w:spacing w:line="240" w:lineRule="auto"/>
              <w:ind w:firstLine="0"/>
              <w:rPr>
                <w:rFonts w:cs="Times New Roman"/>
                <w:sz w:val="24"/>
                <w:szCs w:val="24"/>
                <w:lang w:eastAsia="ru-RU"/>
              </w:rPr>
            </w:pPr>
            <w:r w:rsidRPr="00160329">
              <w:rPr>
                <w:rFonts w:cs="Times New Roman"/>
                <w:sz w:val="24"/>
                <w:szCs w:val="24"/>
                <w:lang w:eastAsia="ru-RU"/>
              </w:rPr>
              <w:lastRenderedPageBreak/>
              <w:t xml:space="preserve">Физические лица - собственники </w:t>
            </w:r>
            <w:r w:rsidRPr="00160329">
              <w:rPr>
                <w:rFonts w:cs="Times New Roman"/>
                <w:sz w:val="24"/>
                <w:szCs w:val="24"/>
                <w:lang w:eastAsia="ru-RU"/>
              </w:rPr>
              <w:lastRenderedPageBreak/>
              <w:t>имущества, признаваемого объектом налогообложения.</w:t>
            </w:r>
          </w:p>
        </w:tc>
        <w:tc>
          <w:tcPr>
            <w:tcW w:w="903" w:type="pct"/>
            <w:tcBorders>
              <w:top w:val="outset" w:sz="6" w:space="0" w:color="000000"/>
              <w:left w:val="outset" w:sz="6" w:space="0" w:color="000000"/>
              <w:bottom w:val="outset" w:sz="6" w:space="0" w:color="000000"/>
              <w:right w:val="outset" w:sz="6" w:space="0" w:color="000000"/>
            </w:tcBorders>
            <w:hideMark/>
          </w:tcPr>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lastRenderedPageBreak/>
              <w:t>- жилой дом;</w:t>
            </w:r>
          </w:p>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квартира;</w:t>
            </w:r>
          </w:p>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lastRenderedPageBreak/>
              <w:t>- комната;</w:t>
            </w:r>
          </w:p>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дача;</w:t>
            </w:r>
          </w:p>
          <w:p w:rsidR="00160329" w:rsidRPr="00160329"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гараж;</w:t>
            </w:r>
          </w:p>
          <w:p w:rsidR="004F0FD5" w:rsidRPr="004F0FD5" w:rsidRDefault="00160329" w:rsidP="00160329">
            <w:pPr>
              <w:spacing w:line="240" w:lineRule="auto"/>
              <w:ind w:firstLine="0"/>
              <w:rPr>
                <w:rFonts w:cs="Times New Roman"/>
                <w:sz w:val="24"/>
                <w:szCs w:val="24"/>
                <w:lang w:eastAsia="ru-RU"/>
              </w:rPr>
            </w:pPr>
            <w:r w:rsidRPr="00160329">
              <w:rPr>
                <w:rFonts w:cs="Times New Roman"/>
                <w:sz w:val="24"/>
                <w:szCs w:val="24"/>
                <w:lang w:eastAsia="ru-RU"/>
              </w:rPr>
              <w:t>- иное строение, помещение и сооружение.</w:t>
            </w:r>
          </w:p>
        </w:tc>
        <w:tc>
          <w:tcPr>
            <w:tcW w:w="746"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lang w:eastAsia="ru-RU"/>
              </w:rPr>
            </w:pPr>
          </w:p>
        </w:tc>
        <w:tc>
          <w:tcPr>
            <w:tcW w:w="687" w:type="pct"/>
            <w:tcBorders>
              <w:top w:val="outset" w:sz="6" w:space="0" w:color="000000"/>
              <w:left w:val="outset" w:sz="6" w:space="0" w:color="000000"/>
              <w:bottom w:val="outset" w:sz="6" w:space="0" w:color="000000"/>
              <w:right w:val="outset" w:sz="6" w:space="0" w:color="000000"/>
            </w:tcBorders>
            <w:hideMark/>
          </w:tcPr>
          <w:p w:rsidR="004F0FD5" w:rsidRPr="004F0FD5" w:rsidRDefault="00F546E3" w:rsidP="004F0FD5">
            <w:pPr>
              <w:spacing w:line="240" w:lineRule="auto"/>
              <w:ind w:firstLine="0"/>
              <w:rPr>
                <w:rFonts w:cs="Times New Roman"/>
                <w:sz w:val="24"/>
                <w:szCs w:val="24"/>
                <w:lang w:eastAsia="ru-RU"/>
              </w:rPr>
            </w:pPr>
            <w:r w:rsidRPr="00F546E3">
              <w:rPr>
                <w:rFonts w:cs="Times New Roman"/>
                <w:sz w:val="24"/>
                <w:szCs w:val="24"/>
                <w:lang w:eastAsia="ru-RU"/>
              </w:rPr>
              <w:t xml:space="preserve">Устанавливаются в зависимости от </w:t>
            </w:r>
            <w:r w:rsidRPr="00F546E3">
              <w:rPr>
                <w:rFonts w:cs="Times New Roman"/>
                <w:sz w:val="24"/>
                <w:szCs w:val="24"/>
                <w:lang w:eastAsia="ru-RU"/>
              </w:rPr>
              <w:lastRenderedPageBreak/>
              <w:t>суммарной инвентаризационной стоимости объектов налогообложения.</w:t>
            </w:r>
          </w:p>
        </w:tc>
        <w:tc>
          <w:tcPr>
            <w:tcW w:w="712" w:type="pct"/>
            <w:tcBorders>
              <w:top w:val="outset" w:sz="6" w:space="0" w:color="000000"/>
              <w:left w:val="outset" w:sz="6" w:space="0" w:color="000000"/>
              <w:bottom w:val="outset" w:sz="6" w:space="0" w:color="000000"/>
              <w:right w:val="outset" w:sz="6" w:space="0" w:color="000000"/>
            </w:tcBorders>
            <w:hideMark/>
          </w:tcPr>
          <w:p w:rsidR="004F0FD5" w:rsidRPr="004F0FD5" w:rsidRDefault="00F546E3" w:rsidP="004F0FD5">
            <w:pPr>
              <w:spacing w:line="240" w:lineRule="auto"/>
              <w:ind w:firstLine="0"/>
              <w:rPr>
                <w:rFonts w:cs="Times New Roman"/>
                <w:sz w:val="24"/>
                <w:szCs w:val="24"/>
                <w:lang w:eastAsia="ru-RU"/>
              </w:rPr>
            </w:pPr>
            <w:r w:rsidRPr="00F546E3">
              <w:rPr>
                <w:rFonts w:cs="Times New Roman"/>
                <w:sz w:val="24"/>
                <w:szCs w:val="24"/>
                <w:lang w:eastAsia="ru-RU"/>
              </w:rPr>
              <w:lastRenderedPageBreak/>
              <w:t xml:space="preserve">Не позднее 1 ноября года, следующего за </w:t>
            </w:r>
            <w:r w:rsidRPr="00F546E3">
              <w:rPr>
                <w:rFonts w:cs="Times New Roman"/>
                <w:sz w:val="24"/>
                <w:szCs w:val="24"/>
                <w:lang w:eastAsia="ru-RU"/>
              </w:rPr>
              <w:lastRenderedPageBreak/>
              <w:t>годом, за который исчислен налог.</w:t>
            </w:r>
          </w:p>
        </w:tc>
        <w:tc>
          <w:tcPr>
            <w:tcW w:w="650" w:type="pct"/>
            <w:tcBorders>
              <w:top w:val="outset" w:sz="6" w:space="0" w:color="000000"/>
              <w:left w:val="outset" w:sz="6" w:space="0" w:color="000000"/>
              <w:bottom w:val="outset" w:sz="6" w:space="0" w:color="000000"/>
              <w:right w:val="outset" w:sz="6" w:space="0" w:color="000000"/>
            </w:tcBorders>
            <w:hideMark/>
          </w:tcPr>
          <w:p w:rsidR="004F0FD5" w:rsidRPr="004F0FD5" w:rsidRDefault="004F0FD5" w:rsidP="004F0FD5">
            <w:pPr>
              <w:spacing w:line="240" w:lineRule="auto"/>
              <w:ind w:firstLine="0"/>
              <w:rPr>
                <w:rFonts w:cs="Times New Roman"/>
                <w:sz w:val="24"/>
                <w:szCs w:val="24"/>
                <w:lang w:eastAsia="ru-RU"/>
              </w:rPr>
            </w:pPr>
          </w:p>
        </w:tc>
      </w:tr>
      <w:tr w:rsidR="00F54741" w:rsidRPr="004F0FD5" w:rsidTr="00160329">
        <w:trPr>
          <w:trHeight w:val="106"/>
          <w:tblCellSpacing w:w="0" w:type="dxa"/>
        </w:trPr>
        <w:tc>
          <w:tcPr>
            <w:tcW w:w="5000" w:type="pct"/>
            <w:gridSpan w:val="8"/>
            <w:tcBorders>
              <w:top w:val="outset" w:sz="6" w:space="0" w:color="000000"/>
              <w:left w:val="outset" w:sz="6" w:space="0" w:color="000000"/>
              <w:bottom w:val="outset" w:sz="6" w:space="0" w:color="000000"/>
              <w:right w:val="outset" w:sz="6" w:space="0" w:color="000000"/>
            </w:tcBorders>
            <w:hideMark/>
          </w:tcPr>
          <w:p w:rsidR="00F54741" w:rsidRPr="00F54741" w:rsidRDefault="00F54741" w:rsidP="00F54741">
            <w:pPr>
              <w:spacing w:line="240" w:lineRule="auto"/>
              <w:ind w:firstLine="0"/>
              <w:jc w:val="center"/>
              <w:rPr>
                <w:rFonts w:cs="Times New Roman"/>
                <w:sz w:val="24"/>
                <w:szCs w:val="24"/>
                <w:lang w:eastAsia="ru-RU"/>
              </w:rPr>
            </w:pPr>
            <w:r w:rsidRPr="00F54741">
              <w:rPr>
                <w:rFonts w:cs="Times New Roman"/>
                <w:sz w:val="24"/>
                <w:szCs w:val="24"/>
                <w:lang w:eastAsia="ru-RU"/>
              </w:rPr>
              <w:lastRenderedPageBreak/>
              <w:t>Специальные режимы налогообложения</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F54741" w:rsidRDefault="00F54741" w:rsidP="004F0FD5">
            <w:pPr>
              <w:spacing w:line="240" w:lineRule="auto"/>
              <w:ind w:firstLine="0"/>
              <w:rPr>
                <w:rFonts w:cs="Times New Roman"/>
                <w:sz w:val="24"/>
                <w:szCs w:val="24"/>
                <w:lang w:eastAsia="ru-RU"/>
              </w:rPr>
            </w:pPr>
            <w:r>
              <w:rPr>
                <w:rFonts w:cs="Times New Roman"/>
                <w:sz w:val="24"/>
                <w:szCs w:val="24"/>
                <w:lang w:eastAsia="ru-RU"/>
              </w:rPr>
              <w:t>14</w:t>
            </w:r>
          </w:p>
        </w:tc>
        <w:tc>
          <w:tcPr>
            <w:tcW w:w="292" w:type="pct"/>
            <w:tcBorders>
              <w:top w:val="outset" w:sz="6" w:space="0" w:color="000000"/>
              <w:left w:val="outset" w:sz="6" w:space="0" w:color="000000"/>
              <w:bottom w:val="outset" w:sz="6" w:space="0" w:color="000000"/>
              <w:right w:val="outset" w:sz="6" w:space="0" w:color="000000"/>
            </w:tcBorders>
            <w:hideMark/>
          </w:tcPr>
          <w:p w:rsidR="00F54741" w:rsidRPr="00F54741" w:rsidRDefault="00F54741" w:rsidP="00012E3C">
            <w:pPr>
              <w:spacing w:line="240" w:lineRule="auto"/>
              <w:ind w:firstLine="0"/>
              <w:rPr>
                <w:rFonts w:cs="Times New Roman"/>
                <w:sz w:val="24"/>
                <w:szCs w:val="24"/>
                <w:shd w:val="clear" w:color="auto" w:fill="FFFFFF"/>
              </w:rPr>
            </w:pPr>
            <w:r w:rsidRPr="00F54741">
              <w:rPr>
                <w:rFonts w:cs="Times New Roman"/>
                <w:sz w:val="24"/>
                <w:szCs w:val="24"/>
                <w:shd w:val="clear" w:color="auto" w:fill="FFFFFF"/>
              </w:rPr>
              <w:t>Ед</w:t>
            </w:r>
            <w:r w:rsidR="00012E3C">
              <w:rPr>
                <w:rFonts w:cs="Times New Roman"/>
                <w:sz w:val="24"/>
                <w:szCs w:val="24"/>
                <w:shd w:val="clear" w:color="auto" w:fill="FFFFFF"/>
              </w:rPr>
              <w:t>иный сельскохозяйственный налог</w:t>
            </w:r>
          </w:p>
        </w:tc>
        <w:tc>
          <w:tcPr>
            <w:tcW w:w="858" w:type="pct"/>
            <w:tcBorders>
              <w:top w:val="outset" w:sz="6" w:space="0" w:color="000000"/>
              <w:left w:val="outset" w:sz="6" w:space="0" w:color="000000"/>
              <w:bottom w:val="outset" w:sz="6" w:space="0" w:color="000000"/>
              <w:right w:val="outset" w:sz="6" w:space="0" w:color="000000"/>
            </w:tcBorders>
            <w:hideMark/>
          </w:tcPr>
          <w:p w:rsidR="00F54741" w:rsidRPr="004F0FD5" w:rsidRDefault="00F546E3" w:rsidP="004F0FD5">
            <w:pPr>
              <w:spacing w:line="240" w:lineRule="auto"/>
              <w:ind w:firstLine="0"/>
              <w:rPr>
                <w:rFonts w:cs="Times New Roman"/>
                <w:sz w:val="24"/>
                <w:szCs w:val="24"/>
                <w:lang w:eastAsia="ru-RU"/>
              </w:rPr>
            </w:pPr>
            <w:r w:rsidRPr="00F546E3">
              <w:rPr>
                <w:rFonts w:cs="Times New Roman"/>
                <w:sz w:val="24"/>
                <w:szCs w:val="24"/>
                <w:lang w:eastAsia="ru-RU"/>
              </w:rPr>
              <w:t>Организации и ИП, являющиеся сельскохозяйственными товаропроизводителями и перешедшие на уплату единого сельскохозяйственного налога.</w:t>
            </w:r>
          </w:p>
        </w:tc>
        <w:tc>
          <w:tcPr>
            <w:tcW w:w="903" w:type="pct"/>
            <w:tcBorders>
              <w:top w:val="outset" w:sz="6" w:space="0" w:color="000000"/>
              <w:left w:val="outset" w:sz="6" w:space="0" w:color="000000"/>
              <w:bottom w:val="outset" w:sz="6" w:space="0" w:color="000000"/>
              <w:right w:val="outset" w:sz="6" w:space="0" w:color="000000"/>
            </w:tcBorders>
            <w:hideMark/>
          </w:tcPr>
          <w:p w:rsidR="00F54741" w:rsidRPr="004F0FD5" w:rsidRDefault="00012E3C" w:rsidP="004F0FD5">
            <w:pPr>
              <w:spacing w:line="240" w:lineRule="auto"/>
              <w:ind w:firstLine="0"/>
              <w:rPr>
                <w:rFonts w:cs="Times New Roman"/>
                <w:sz w:val="24"/>
                <w:szCs w:val="24"/>
                <w:lang w:eastAsia="ru-RU"/>
              </w:rPr>
            </w:pPr>
            <w:r w:rsidRPr="00012E3C">
              <w:rPr>
                <w:rFonts w:cs="Times New Roman"/>
                <w:sz w:val="24"/>
                <w:szCs w:val="24"/>
                <w:lang w:eastAsia="ru-RU"/>
              </w:rPr>
              <w:t>Доходы, уменьшенные на величину расходов.</w:t>
            </w:r>
          </w:p>
        </w:tc>
        <w:tc>
          <w:tcPr>
            <w:tcW w:w="746" w:type="pct"/>
            <w:tcBorders>
              <w:top w:val="outset" w:sz="6" w:space="0" w:color="000000"/>
              <w:left w:val="outset" w:sz="6" w:space="0" w:color="000000"/>
              <w:bottom w:val="outset" w:sz="6" w:space="0" w:color="000000"/>
              <w:right w:val="outset" w:sz="6" w:space="0" w:color="000000"/>
            </w:tcBorders>
            <w:hideMark/>
          </w:tcPr>
          <w:p w:rsidR="00F54741" w:rsidRPr="004F0FD5" w:rsidRDefault="00012E3C" w:rsidP="004F0FD5">
            <w:pPr>
              <w:spacing w:line="240" w:lineRule="auto"/>
              <w:ind w:firstLine="0"/>
              <w:rPr>
                <w:rFonts w:cs="Times New Roman"/>
                <w:sz w:val="24"/>
                <w:szCs w:val="24"/>
                <w:lang w:eastAsia="ru-RU"/>
              </w:rPr>
            </w:pPr>
            <w:r w:rsidRPr="00012E3C">
              <w:rPr>
                <w:rFonts w:cs="Times New Roman"/>
                <w:sz w:val="24"/>
                <w:szCs w:val="24"/>
                <w:lang w:eastAsia="ru-RU"/>
              </w:rPr>
              <w:t>Денежное выражение доходов, уменьшенных на величину расходов.</w:t>
            </w:r>
          </w:p>
        </w:tc>
        <w:tc>
          <w:tcPr>
            <w:tcW w:w="687" w:type="pct"/>
            <w:tcBorders>
              <w:top w:val="outset" w:sz="6" w:space="0" w:color="000000"/>
              <w:left w:val="outset" w:sz="6" w:space="0" w:color="000000"/>
              <w:bottom w:val="outset" w:sz="6" w:space="0" w:color="000000"/>
              <w:right w:val="outset" w:sz="6" w:space="0" w:color="000000"/>
            </w:tcBorders>
            <w:hideMark/>
          </w:tcPr>
          <w:p w:rsidR="00F54741" w:rsidRPr="004F0FD5" w:rsidRDefault="00012E3C" w:rsidP="004F0FD5">
            <w:pPr>
              <w:spacing w:line="240" w:lineRule="auto"/>
              <w:ind w:firstLine="0"/>
              <w:rPr>
                <w:rFonts w:cs="Times New Roman"/>
                <w:sz w:val="24"/>
                <w:szCs w:val="24"/>
                <w:lang w:eastAsia="ru-RU"/>
              </w:rPr>
            </w:pPr>
            <w:r w:rsidRPr="00012E3C">
              <w:rPr>
                <w:rFonts w:cs="Times New Roman"/>
                <w:sz w:val="24"/>
                <w:szCs w:val="24"/>
                <w:lang w:eastAsia="ru-RU"/>
              </w:rPr>
              <w:t>6%</w:t>
            </w:r>
          </w:p>
        </w:tc>
        <w:tc>
          <w:tcPr>
            <w:tcW w:w="712" w:type="pct"/>
            <w:tcBorders>
              <w:top w:val="outset" w:sz="6" w:space="0" w:color="000000"/>
              <w:left w:val="outset" w:sz="6" w:space="0" w:color="000000"/>
              <w:bottom w:val="outset" w:sz="6" w:space="0" w:color="000000"/>
              <w:right w:val="outset" w:sz="6" w:space="0" w:color="000000"/>
            </w:tcBorders>
            <w:hideMark/>
          </w:tcPr>
          <w:p w:rsidR="00F54741" w:rsidRPr="004F0FD5" w:rsidRDefault="00012E3C" w:rsidP="004F0FD5">
            <w:pPr>
              <w:spacing w:line="240" w:lineRule="auto"/>
              <w:ind w:firstLine="0"/>
              <w:rPr>
                <w:rFonts w:cs="Times New Roman"/>
                <w:sz w:val="24"/>
                <w:szCs w:val="24"/>
                <w:lang w:eastAsia="ru-RU"/>
              </w:rPr>
            </w:pPr>
            <w:r w:rsidRPr="00012E3C">
              <w:rPr>
                <w:rFonts w:cs="Times New Roman"/>
                <w:sz w:val="24"/>
                <w:szCs w:val="24"/>
                <w:lang w:eastAsia="ru-RU"/>
              </w:rPr>
              <w:t>Авансовые платежи уплачиваются не позднее 25 календарных дней со дня окончания отчетного периода (полугодие).</w:t>
            </w:r>
          </w:p>
        </w:tc>
        <w:tc>
          <w:tcPr>
            <w:tcW w:w="650" w:type="pct"/>
            <w:tcBorders>
              <w:top w:val="outset" w:sz="6" w:space="0" w:color="000000"/>
              <w:left w:val="outset" w:sz="6" w:space="0" w:color="000000"/>
              <w:bottom w:val="outset" w:sz="6" w:space="0" w:color="000000"/>
              <w:right w:val="outset" w:sz="6" w:space="0" w:color="000000"/>
            </w:tcBorders>
            <w:hideMark/>
          </w:tcPr>
          <w:p w:rsidR="00012E3C" w:rsidRPr="00012E3C" w:rsidRDefault="00012E3C" w:rsidP="00012E3C">
            <w:pPr>
              <w:spacing w:line="240" w:lineRule="auto"/>
              <w:ind w:firstLine="0"/>
              <w:rPr>
                <w:rFonts w:cs="Times New Roman"/>
                <w:sz w:val="24"/>
                <w:szCs w:val="24"/>
                <w:lang w:eastAsia="ru-RU"/>
              </w:rPr>
            </w:pPr>
            <w:r w:rsidRPr="00012E3C">
              <w:rPr>
                <w:rFonts w:cs="Times New Roman"/>
                <w:sz w:val="24"/>
                <w:szCs w:val="24"/>
                <w:lang w:eastAsia="ru-RU"/>
              </w:rPr>
              <w:t>По итогам налогового периода</w:t>
            </w:r>
          </w:p>
          <w:p w:rsidR="00F54741" w:rsidRPr="004F0FD5" w:rsidRDefault="00012E3C" w:rsidP="00012E3C">
            <w:pPr>
              <w:spacing w:line="240" w:lineRule="auto"/>
              <w:ind w:firstLine="0"/>
              <w:rPr>
                <w:rFonts w:cs="Times New Roman"/>
                <w:sz w:val="24"/>
                <w:szCs w:val="24"/>
                <w:lang w:eastAsia="ru-RU"/>
              </w:rPr>
            </w:pPr>
            <w:r w:rsidRPr="00012E3C">
              <w:rPr>
                <w:rFonts w:cs="Times New Roman"/>
                <w:sz w:val="24"/>
                <w:szCs w:val="24"/>
                <w:lang w:eastAsia="ru-RU"/>
              </w:rPr>
              <w:t>(календарный год) не позднее 31 марта года, следующего за истекшим налоговым периодом.</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F54741" w:rsidRDefault="00F54741" w:rsidP="004F0FD5">
            <w:pPr>
              <w:spacing w:line="240" w:lineRule="auto"/>
              <w:ind w:firstLine="0"/>
              <w:rPr>
                <w:rFonts w:cs="Times New Roman"/>
                <w:sz w:val="24"/>
                <w:szCs w:val="24"/>
                <w:lang w:eastAsia="ru-RU"/>
              </w:rPr>
            </w:pPr>
            <w:r>
              <w:rPr>
                <w:rFonts w:cs="Times New Roman"/>
                <w:sz w:val="24"/>
                <w:szCs w:val="24"/>
                <w:lang w:eastAsia="ru-RU"/>
              </w:rPr>
              <w:t>15</w:t>
            </w:r>
          </w:p>
        </w:tc>
        <w:tc>
          <w:tcPr>
            <w:tcW w:w="292" w:type="pct"/>
            <w:tcBorders>
              <w:top w:val="outset" w:sz="6" w:space="0" w:color="000000"/>
              <w:left w:val="outset" w:sz="6" w:space="0" w:color="000000"/>
              <w:bottom w:val="outset" w:sz="6" w:space="0" w:color="000000"/>
              <w:right w:val="outset" w:sz="6" w:space="0" w:color="000000"/>
            </w:tcBorders>
            <w:hideMark/>
          </w:tcPr>
          <w:p w:rsidR="00F54741" w:rsidRPr="00F54741" w:rsidRDefault="00F54741" w:rsidP="004F0FD5">
            <w:pPr>
              <w:spacing w:line="240" w:lineRule="auto"/>
              <w:ind w:firstLine="0"/>
              <w:rPr>
                <w:rFonts w:cs="Times New Roman"/>
                <w:sz w:val="24"/>
                <w:szCs w:val="24"/>
                <w:shd w:val="clear" w:color="auto" w:fill="FFFFFF"/>
              </w:rPr>
            </w:pPr>
            <w:r w:rsidRPr="00F54741">
              <w:rPr>
                <w:rFonts w:cs="Times New Roman"/>
                <w:sz w:val="24"/>
                <w:szCs w:val="24"/>
                <w:shd w:val="clear" w:color="auto" w:fill="FFFFFF"/>
              </w:rPr>
              <w:t>Упрощенная система налогообложения (УСН)</w:t>
            </w:r>
          </w:p>
        </w:tc>
        <w:tc>
          <w:tcPr>
            <w:tcW w:w="858" w:type="pct"/>
            <w:tcBorders>
              <w:top w:val="outset" w:sz="6" w:space="0" w:color="000000"/>
              <w:left w:val="outset" w:sz="6" w:space="0" w:color="000000"/>
              <w:bottom w:val="outset" w:sz="6" w:space="0" w:color="000000"/>
              <w:right w:val="outset" w:sz="6" w:space="0" w:color="000000"/>
            </w:tcBorders>
            <w:hideMark/>
          </w:tcPr>
          <w:p w:rsidR="00F54741" w:rsidRPr="004F0FD5" w:rsidRDefault="00012E3C" w:rsidP="004F0FD5">
            <w:pPr>
              <w:spacing w:line="240" w:lineRule="auto"/>
              <w:ind w:firstLine="0"/>
              <w:rPr>
                <w:rFonts w:cs="Times New Roman"/>
                <w:sz w:val="24"/>
                <w:szCs w:val="24"/>
                <w:lang w:eastAsia="ru-RU"/>
              </w:rPr>
            </w:pPr>
            <w:r w:rsidRPr="00012E3C">
              <w:rPr>
                <w:rFonts w:cs="Times New Roman"/>
                <w:sz w:val="24"/>
                <w:szCs w:val="24"/>
                <w:lang w:eastAsia="ru-RU"/>
              </w:rPr>
              <w:t>Организации и ИП, перешедшие на упрощенную систему налогообложения и применяющие ее.</w:t>
            </w:r>
          </w:p>
        </w:tc>
        <w:tc>
          <w:tcPr>
            <w:tcW w:w="903" w:type="pct"/>
            <w:tcBorders>
              <w:top w:val="outset" w:sz="6" w:space="0" w:color="000000"/>
              <w:left w:val="outset" w:sz="6" w:space="0" w:color="000000"/>
              <w:bottom w:val="outset" w:sz="6" w:space="0" w:color="000000"/>
              <w:right w:val="outset" w:sz="6" w:space="0" w:color="000000"/>
            </w:tcBorders>
            <w:hideMark/>
          </w:tcPr>
          <w:p w:rsidR="00726D3D" w:rsidRPr="00726D3D" w:rsidRDefault="00726D3D" w:rsidP="00726D3D">
            <w:pPr>
              <w:spacing w:line="240" w:lineRule="auto"/>
              <w:ind w:firstLine="0"/>
              <w:rPr>
                <w:rFonts w:cs="Times New Roman"/>
                <w:sz w:val="24"/>
                <w:szCs w:val="24"/>
                <w:lang w:eastAsia="ru-RU"/>
              </w:rPr>
            </w:pPr>
            <w:r w:rsidRPr="00726D3D">
              <w:rPr>
                <w:rFonts w:cs="Times New Roman"/>
                <w:sz w:val="24"/>
                <w:szCs w:val="24"/>
                <w:lang w:eastAsia="ru-RU"/>
              </w:rPr>
              <w:t>- доходы;</w:t>
            </w:r>
          </w:p>
          <w:p w:rsidR="00F54741" w:rsidRPr="004F0FD5" w:rsidRDefault="00726D3D" w:rsidP="00726D3D">
            <w:pPr>
              <w:spacing w:line="240" w:lineRule="auto"/>
              <w:ind w:firstLine="0"/>
              <w:rPr>
                <w:rFonts w:cs="Times New Roman"/>
                <w:sz w:val="24"/>
                <w:szCs w:val="24"/>
                <w:lang w:eastAsia="ru-RU"/>
              </w:rPr>
            </w:pPr>
            <w:r w:rsidRPr="00726D3D">
              <w:rPr>
                <w:rFonts w:cs="Times New Roman"/>
                <w:sz w:val="24"/>
                <w:szCs w:val="24"/>
                <w:lang w:eastAsia="ru-RU"/>
              </w:rPr>
              <w:t>- доходы, уменьшенные на величину расходов.</w:t>
            </w:r>
          </w:p>
        </w:tc>
        <w:tc>
          <w:tcPr>
            <w:tcW w:w="746" w:type="pct"/>
            <w:tcBorders>
              <w:top w:val="outset" w:sz="6" w:space="0" w:color="000000"/>
              <w:left w:val="outset" w:sz="6" w:space="0" w:color="000000"/>
              <w:bottom w:val="outset" w:sz="6" w:space="0" w:color="000000"/>
              <w:right w:val="outset" w:sz="6" w:space="0" w:color="000000"/>
            </w:tcBorders>
            <w:hideMark/>
          </w:tcPr>
          <w:p w:rsidR="00726D3D" w:rsidRPr="00726D3D" w:rsidRDefault="00726D3D" w:rsidP="00726D3D">
            <w:pPr>
              <w:spacing w:line="240" w:lineRule="auto"/>
              <w:ind w:firstLine="0"/>
              <w:rPr>
                <w:rFonts w:cs="Times New Roman"/>
                <w:sz w:val="24"/>
                <w:szCs w:val="24"/>
                <w:lang w:eastAsia="ru-RU"/>
              </w:rPr>
            </w:pPr>
            <w:r w:rsidRPr="00726D3D">
              <w:rPr>
                <w:rFonts w:cs="Times New Roman"/>
                <w:sz w:val="24"/>
                <w:szCs w:val="24"/>
                <w:lang w:eastAsia="ru-RU"/>
              </w:rPr>
              <w:t>- денежное выражение доходов организации или ИП;</w:t>
            </w:r>
          </w:p>
          <w:p w:rsidR="00F54741" w:rsidRPr="004F0FD5" w:rsidRDefault="00726D3D" w:rsidP="00726D3D">
            <w:pPr>
              <w:spacing w:line="240" w:lineRule="auto"/>
              <w:ind w:firstLine="0"/>
              <w:rPr>
                <w:rFonts w:cs="Times New Roman"/>
                <w:sz w:val="24"/>
                <w:szCs w:val="24"/>
                <w:lang w:eastAsia="ru-RU"/>
              </w:rPr>
            </w:pPr>
            <w:r w:rsidRPr="00726D3D">
              <w:rPr>
                <w:rFonts w:cs="Times New Roman"/>
                <w:sz w:val="24"/>
                <w:szCs w:val="24"/>
                <w:lang w:eastAsia="ru-RU"/>
              </w:rPr>
              <w:t>- денежное выражение доходов, уменьшенных на величину расходов.</w:t>
            </w:r>
          </w:p>
        </w:tc>
        <w:tc>
          <w:tcPr>
            <w:tcW w:w="687" w:type="pct"/>
            <w:tcBorders>
              <w:top w:val="outset" w:sz="6" w:space="0" w:color="000000"/>
              <w:left w:val="outset" w:sz="6" w:space="0" w:color="000000"/>
              <w:bottom w:val="outset" w:sz="6" w:space="0" w:color="000000"/>
              <w:right w:val="outset" w:sz="6" w:space="0" w:color="000000"/>
            </w:tcBorders>
            <w:hideMark/>
          </w:tcPr>
          <w:p w:rsidR="00F54741" w:rsidRDefault="00726D3D" w:rsidP="004F0FD5">
            <w:pPr>
              <w:spacing w:line="240" w:lineRule="auto"/>
              <w:ind w:firstLine="0"/>
              <w:rPr>
                <w:rFonts w:cs="Times New Roman"/>
                <w:sz w:val="24"/>
                <w:szCs w:val="24"/>
                <w:lang w:eastAsia="ru-RU"/>
              </w:rPr>
            </w:pPr>
            <w:r>
              <w:rPr>
                <w:rFonts w:cs="Times New Roman"/>
                <w:sz w:val="24"/>
                <w:szCs w:val="24"/>
                <w:lang w:eastAsia="ru-RU"/>
              </w:rPr>
              <w:t>6%</w:t>
            </w:r>
          </w:p>
          <w:p w:rsidR="00726D3D" w:rsidRPr="004F0FD5" w:rsidRDefault="00726D3D" w:rsidP="004F0FD5">
            <w:pPr>
              <w:spacing w:line="240" w:lineRule="auto"/>
              <w:ind w:firstLine="0"/>
              <w:rPr>
                <w:rFonts w:cs="Times New Roman"/>
                <w:sz w:val="24"/>
                <w:szCs w:val="24"/>
                <w:lang w:eastAsia="ru-RU"/>
              </w:rPr>
            </w:pPr>
            <w:r>
              <w:rPr>
                <w:rFonts w:cs="Times New Roman"/>
                <w:sz w:val="24"/>
                <w:szCs w:val="24"/>
                <w:lang w:eastAsia="ru-RU"/>
              </w:rPr>
              <w:t>15%</w:t>
            </w:r>
          </w:p>
        </w:tc>
        <w:tc>
          <w:tcPr>
            <w:tcW w:w="712"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Авансовые платежи уплачиваются не позднее 25-го числа первого месяца, следующего за истекшим отчетным периодом (квартал).</w:t>
            </w:r>
          </w:p>
        </w:tc>
        <w:tc>
          <w:tcPr>
            <w:tcW w:w="650" w:type="pct"/>
            <w:tcBorders>
              <w:top w:val="outset" w:sz="6" w:space="0" w:color="000000"/>
              <w:left w:val="outset" w:sz="6" w:space="0" w:color="000000"/>
              <w:bottom w:val="outset" w:sz="6" w:space="0" w:color="000000"/>
              <w:right w:val="outset" w:sz="6" w:space="0" w:color="000000"/>
            </w:tcBorders>
            <w:hideMark/>
          </w:tcPr>
          <w:p w:rsidR="00726D3D" w:rsidRPr="00726D3D" w:rsidRDefault="00726D3D" w:rsidP="00726D3D">
            <w:pPr>
              <w:spacing w:line="240" w:lineRule="auto"/>
              <w:ind w:firstLine="0"/>
              <w:rPr>
                <w:rFonts w:cs="Times New Roman"/>
                <w:sz w:val="24"/>
                <w:szCs w:val="24"/>
                <w:lang w:eastAsia="ru-RU"/>
              </w:rPr>
            </w:pPr>
            <w:r w:rsidRPr="00726D3D">
              <w:rPr>
                <w:rFonts w:cs="Times New Roman"/>
                <w:sz w:val="24"/>
                <w:szCs w:val="24"/>
                <w:lang w:eastAsia="ru-RU"/>
              </w:rPr>
              <w:t>Налогоплательщиками-организациями не позднее 31 марта года, следующего за истекшим налоговым периодом (календарный год).</w:t>
            </w:r>
          </w:p>
          <w:p w:rsidR="00F54741" w:rsidRPr="004F0FD5" w:rsidRDefault="00726D3D" w:rsidP="00726D3D">
            <w:pPr>
              <w:spacing w:line="240" w:lineRule="auto"/>
              <w:ind w:firstLine="0"/>
              <w:rPr>
                <w:rFonts w:cs="Times New Roman"/>
                <w:sz w:val="24"/>
                <w:szCs w:val="24"/>
                <w:lang w:eastAsia="ru-RU"/>
              </w:rPr>
            </w:pPr>
            <w:r w:rsidRPr="00726D3D">
              <w:rPr>
                <w:rFonts w:cs="Times New Roman"/>
                <w:sz w:val="24"/>
                <w:szCs w:val="24"/>
                <w:lang w:eastAsia="ru-RU"/>
              </w:rPr>
              <w:t xml:space="preserve">Налогоплательщики - ИП не позднее 30 апреля года, следующего за истекшим </w:t>
            </w:r>
            <w:r w:rsidRPr="00726D3D">
              <w:rPr>
                <w:rFonts w:cs="Times New Roman"/>
                <w:sz w:val="24"/>
                <w:szCs w:val="24"/>
                <w:lang w:eastAsia="ru-RU"/>
              </w:rPr>
              <w:lastRenderedPageBreak/>
              <w:t>налоговым периодом.</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F54741" w:rsidRDefault="00F54741" w:rsidP="004F0FD5">
            <w:pPr>
              <w:spacing w:line="240" w:lineRule="auto"/>
              <w:ind w:firstLine="0"/>
              <w:rPr>
                <w:rFonts w:cs="Times New Roman"/>
                <w:sz w:val="24"/>
                <w:szCs w:val="24"/>
                <w:lang w:eastAsia="ru-RU"/>
              </w:rPr>
            </w:pPr>
            <w:r>
              <w:rPr>
                <w:rFonts w:cs="Times New Roman"/>
                <w:sz w:val="24"/>
                <w:szCs w:val="24"/>
                <w:lang w:eastAsia="ru-RU"/>
              </w:rPr>
              <w:lastRenderedPageBreak/>
              <w:t>16</w:t>
            </w:r>
          </w:p>
        </w:tc>
        <w:tc>
          <w:tcPr>
            <w:tcW w:w="292" w:type="pct"/>
            <w:tcBorders>
              <w:top w:val="outset" w:sz="6" w:space="0" w:color="000000"/>
              <w:left w:val="outset" w:sz="6" w:space="0" w:color="000000"/>
              <w:bottom w:val="outset" w:sz="6" w:space="0" w:color="000000"/>
              <w:right w:val="outset" w:sz="6" w:space="0" w:color="000000"/>
            </w:tcBorders>
            <w:hideMark/>
          </w:tcPr>
          <w:p w:rsidR="00F54741" w:rsidRPr="00F54741" w:rsidRDefault="00726D3D" w:rsidP="004F0FD5">
            <w:pPr>
              <w:spacing w:line="240" w:lineRule="auto"/>
              <w:ind w:firstLine="0"/>
              <w:rPr>
                <w:rFonts w:cs="Times New Roman"/>
                <w:sz w:val="24"/>
                <w:szCs w:val="24"/>
                <w:shd w:val="clear" w:color="auto" w:fill="FFFFFF"/>
              </w:rPr>
            </w:pPr>
            <w:r>
              <w:rPr>
                <w:rFonts w:cs="Times New Roman"/>
                <w:sz w:val="24"/>
                <w:szCs w:val="24"/>
                <w:shd w:val="clear" w:color="auto" w:fill="FFFFFF"/>
              </w:rPr>
              <w:t>Е</w:t>
            </w:r>
            <w:r w:rsidR="00F54741" w:rsidRPr="00F54741">
              <w:rPr>
                <w:rFonts w:cs="Times New Roman"/>
                <w:sz w:val="24"/>
                <w:szCs w:val="24"/>
                <w:shd w:val="clear" w:color="auto" w:fill="FFFFFF"/>
              </w:rPr>
              <w:t>дин</w:t>
            </w:r>
            <w:r>
              <w:rPr>
                <w:rFonts w:cs="Times New Roman"/>
                <w:sz w:val="24"/>
                <w:szCs w:val="24"/>
                <w:shd w:val="clear" w:color="auto" w:fill="FFFFFF"/>
              </w:rPr>
              <w:t>ый налог</w:t>
            </w:r>
            <w:r w:rsidR="00F54741" w:rsidRPr="00F54741">
              <w:rPr>
                <w:rFonts w:cs="Times New Roman"/>
                <w:sz w:val="24"/>
                <w:szCs w:val="24"/>
                <w:shd w:val="clear" w:color="auto" w:fill="FFFFFF"/>
              </w:rPr>
              <w:t xml:space="preserve"> на вмененный доход для отдельных видов </w:t>
            </w:r>
            <w:proofErr w:type="spellStart"/>
            <w:r w:rsidR="00F54741" w:rsidRPr="00F54741">
              <w:rPr>
                <w:rFonts w:cs="Times New Roman"/>
                <w:sz w:val="24"/>
                <w:szCs w:val="24"/>
                <w:shd w:val="clear" w:color="auto" w:fill="FFFFFF"/>
              </w:rPr>
              <w:t>деятельност</w:t>
            </w:r>
            <w:proofErr w:type="spellEnd"/>
          </w:p>
          <w:p w:rsidR="00F54741" w:rsidRPr="00F54741" w:rsidRDefault="00F54741" w:rsidP="004F0FD5">
            <w:pPr>
              <w:spacing w:line="240" w:lineRule="auto"/>
              <w:ind w:firstLine="0"/>
              <w:rPr>
                <w:rFonts w:cs="Times New Roman"/>
                <w:sz w:val="24"/>
                <w:szCs w:val="24"/>
                <w:shd w:val="clear" w:color="auto" w:fill="FFFFFF"/>
              </w:rPr>
            </w:pPr>
            <w:r w:rsidRPr="00F54741">
              <w:rPr>
                <w:rFonts w:cs="Times New Roman"/>
                <w:sz w:val="24"/>
                <w:szCs w:val="24"/>
                <w:shd w:val="clear" w:color="auto" w:fill="FFFFFF"/>
              </w:rPr>
              <w:t>и</w:t>
            </w:r>
          </w:p>
        </w:tc>
        <w:tc>
          <w:tcPr>
            <w:tcW w:w="858"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Организации и ИП, осуществляющие на территории муниципального района, городского округа, городов федерального значения, в которых введен единый налог, предпринимательскую деятельность, облагаемую единым налогом.</w:t>
            </w:r>
          </w:p>
        </w:tc>
        <w:tc>
          <w:tcPr>
            <w:tcW w:w="903"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Вмененный доход налогоплательщика.</w:t>
            </w:r>
          </w:p>
        </w:tc>
        <w:tc>
          <w:tcPr>
            <w:tcW w:w="746"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Величина вмененного дохода.</w:t>
            </w:r>
          </w:p>
        </w:tc>
        <w:tc>
          <w:tcPr>
            <w:tcW w:w="687"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15%</w:t>
            </w:r>
          </w:p>
        </w:tc>
        <w:tc>
          <w:tcPr>
            <w:tcW w:w="712"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Не позднее 25-го числа первого месяца следующего налогового периода (квартал).</w:t>
            </w:r>
          </w:p>
        </w:tc>
        <w:tc>
          <w:tcPr>
            <w:tcW w:w="650"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Не позднее 20-го числа первого месяца следующего налогового периода.</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F54741" w:rsidRDefault="00F54741" w:rsidP="004F0FD5">
            <w:pPr>
              <w:spacing w:line="240" w:lineRule="auto"/>
              <w:ind w:firstLine="0"/>
              <w:rPr>
                <w:rFonts w:cs="Times New Roman"/>
                <w:sz w:val="24"/>
                <w:szCs w:val="24"/>
                <w:lang w:eastAsia="ru-RU"/>
              </w:rPr>
            </w:pPr>
            <w:r>
              <w:rPr>
                <w:rFonts w:cs="Times New Roman"/>
                <w:sz w:val="24"/>
                <w:szCs w:val="24"/>
                <w:lang w:eastAsia="ru-RU"/>
              </w:rPr>
              <w:t>17</w:t>
            </w:r>
          </w:p>
        </w:tc>
        <w:tc>
          <w:tcPr>
            <w:tcW w:w="292" w:type="pct"/>
            <w:tcBorders>
              <w:top w:val="outset" w:sz="6" w:space="0" w:color="000000"/>
              <w:left w:val="outset" w:sz="6" w:space="0" w:color="000000"/>
              <w:bottom w:val="outset" w:sz="6" w:space="0" w:color="000000"/>
              <w:right w:val="outset" w:sz="6" w:space="0" w:color="000000"/>
            </w:tcBorders>
            <w:hideMark/>
          </w:tcPr>
          <w:p w:rsidR="00F54741" w:rsidRPr="00F54741" w:rsidRDefault="00F54741" w:rsidP="004F0FD5">
            <w:pPr>
              <w:spacing w:line="240" w:lineRule="auto"/>
              <w:ind w:firstLine="0"/>
              <w:rPr>
                <w:rFonts w:cs="Times New Roman"/>
                <w:sz w:val="24"/>
                <w:szCs w:val="24"/>
                <w:shd w:val="clear" w:color="auto" w:fill="FFFFFF"/>
              </w:rPr>
            </w:pPr>
            <w:r w:rsidRPr="00F54741">
              <w:rPr>
                <w:rFonts w:cs="Times New Roman"/>
                <w:sz w:val="24"/>
                <w:szCs w:val="24"/>
                <w:shd w:val="clear" w:color="auto" w:fill="FFFFFF"/>
              </w:rPr>
              <w:t>Система налогообложения при выполнении соглашений о разделе продукции</w:t>
            </w:r>
          </w:p>
        </w:tc>
        <w:tc>
          <w:tcPr>
            <w:tcW w:w="858"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Организации, являющиеся инвесторами соглашения в соответствии с ФЗ</w:t>
            </w:r>
            <w:proofErr w:type="gramStart"/>
            <w:r w:rsidRPr="00726D3D">
              <w:rPr>
                <w:rFonts w:cs="Times New Roman"/>
                <w:sz w:val="24"/>
                <w:szCs w:val="24"/>
                <w:lang w:eastAsia="ru-RU"/>
              </w:rPr>
              <w:t>"О</w:t>
            </w:r>
            <w:proofErr w:type="gramEnd"/>
            <w:r w:rsidRPr="00726D3D">
              <w:rPr>
                <w:rFonts w:cs="Times New Roman"/>
                <w:sz w:val="24"/>
                <w:szCs w:val="24"/>
                <w:lang w:eastAsia="ru-RU"/>
              </w:rPr>
              <w:t xml:space="preserve"> соглашениях о разделе продукции"</w:t>
            </w:r>
          </w:p>
        </w:tc>
        <w:tc>
          <w:tcPr>
            <w:tcW w:w="903"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Определяется отдельно по каждому соглашению.</w:t>
            </w:r>
          </w:p>
        </w:tc>
        <w:tc>
          <w:tcPr>
            <w:tcW w:w="746"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Определяется отдельно по каждому соглашению.</w:t>
            </w:r>
          </w:p>
        </w:tc>
        <w:tc>
          <w:tcPr>
            <w:tcW w:w="687"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Определяется отдельно по каждому соглашению.</w:t>
            </w:r>
          </w:p>
        </w:tc>
        <w:tc>
          <w:tcPr>
            <w:tcW w:w="712"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Определяется отдельно по каждому соглашению.</w:t>
            </w:r>
          </w:p>
        </w:tc>
        <w:tc>
          <w:tcPr>
            <w:tcW w:w="650"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Определяется отдельно по каждому соглашению.</w:t>
            </w:r>
          </w:p>
        </w:tc>
      </w:tr>
      <w:tr w:rsidR="00160329" w:rsidRPr="004F0FD5" w:rsidTr="00160329">
        <w:trPr>
          <w:trHeight w:val="106"/>
          <w:tblCellSpacing w:w="0" w:type="dxa"/>
        </w:trPr>
        <w:tc>
          <w:tcPr>
            <w:tcW w:w="152" w:type="pct"/>
            <w:tcBorders>
              <w:top w:val="outset" w:sz="6" w:space="0" w:color="000000"/>
              <w:left w:val="outset" w:sz="6" w:space="0" w:color="000000"/>
              <w:bottom w:val="outset" w:sz="6" w:space="0" w:color="000000"/>
              <w:right w:val="outset" w:sz="6" w:space="0" w:color="000000"/>
            </w:tcBorders>
            <w:hideMark/>
          </w:tcPr>
          <w:p w:rsidR="00F54741" w:rsidRDefault="00F54741" w:rsidP="004F0FD5">
            <w:pPr>
              <w:spacing w:line="240" w:lineRule="auto"/>
              <w:ind w:firstLine="0"/>
              <w:rPr>
                <w:rFonts w:cs="Times New Roman"/>
                <w:sz w:val="24"/>
                <w:szCs w:val="24"/>
                <w:lang w:eastAsia="ru-RU"/>
              </w:rPr>
            </w:pPr>
            <w:r>
              <w:rPr>
                <w:rFonts w:cs="Times New Roman"/>
                <w:sz w:val="24"/>
                <w:szCs w:val="24"/>
                <w:lang w:eastAsia="ru-RU"/>
              </w:rPr>
              <w:t>18</w:t>
            </w:r>
          </w:p>
        </w:tc>
        <w:tc>
          <w:tcPr>
            <w:tcW w:w="292" w:type="pct"/>
            <w:tcBorders>
              <w:top w:val="outset" w:sz="6" w:space="0" w:color="000000"/>
              <w:left w:val="outset" w:sz="6" w:space="0" w:color="000000"/>
              <w:bottom w:val="outset" w:sz="6" w:space="0" w:color="000000"/>
              <w:right w:val="outset" w:sz="6" w:space="0" w:color="000000"/>
            </w:tcBorders>
            <w:hideMark/>
          </w:tcPr>
          <w:p w:rsidR="00F54741" w:rsidRPr="00F54741" w:rsidRDefault="003859B5" w:rsidP="004F0FD5">
            <w:pPr>
              <w:spacing w:line="240" w:lineRule="auto"/>
              <w:ind w:firstLine="0"/>
              <w:rPr>
                <w:rFonts w:cs="Times New Roman"/>
                <w:sz w:val="24"/>
                <w:szCs w:val="24"/>
                <w:shd w:val="clear" w:color="auto" w:fill="FFFFFF"/>
              </w:rPr>
            </w:pPr>
            <w:hyperlink r:id="rId20" w:history="1">
              <w:r w:rsidR="00F54741" w:rsidRPr="00F54741">
                <w:rPr>
                  <w:rStyle w:val="a8"/>
                  <w:rFonts w:cs="Times New Roman"/>
                  <w:color w:val="auto"/>
                  <w:sz w:val="24"/>
                  <w:szCs w:val="24"/>
                  <w:u w:val="none"/>
                </w:rPr>
                <w:t>Патентная систем</w:t>
              </w:r>
              <w:r w:rsidR="00F54741" w:rsidRPr="00F54741">
                <w:rPr>
                  <w:rStyle w:val="a8"/>
                  <w:rFonts w:cs="Times New Roman"/>
                  <w:color w:val="auto"/>
                  <w:sz w:val="24"/>
                  <w:szCs w:val="24"/>
                  <w:u w:val="none"/>
                </w:rPr>
                <w:lastRenderedPageBreak/>
                <w:t>а налогообложения</w:t>
              </w:r>
            </w:hyperlink>
          </w:p>
        </w:tc>
        <w:tc>
          <w:tcPr>
            <w:tcW w:w="858"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Pr>
                <w:rFonts w:cs="Times New Roman"/>
                <w:sz w:val="24"/>
                <w:szCs w:val="24"/>
                <w:lang w:eastAsia="ru-RU"/>
              </w:rPr>
              <w:lastRenderedPageBreak/>
              <w:t>И</w:t>
            </w:r>
            <w:r w:rsidRPr="00726D3D">
              <w:rPr>
                <w:rFonts w:cs="Times New Roman"/>
                <w:sz w:val="24"/>
                <w:szCs w:val="24"/>
                <w:lang w:eastAsia="ru-RU"/>
              </w:rPr>
              <w:t>ндивидуальные предприниматели</w:t>
            </w:r>
          </w:p>
        </w:tc>
        <w:tc>
          <w:tcPr>
            <w:tcW w:w="903"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4F0FD5">
            <w:pPr>
              <w:spacing w:line="240" w:lineRule="auto"/>
              <w:ind w:firstLine="0"/>
              <w:rPr>
                <w:rFonts w:cs="Times New Roman"/>
                <w:sz w:val="24"/>
                <w:szCs w:val="24"/>
                <w:lang w:eastAsia="ru-RU"/>
              </w:rPr>
            </w:pPr>
            <w:r w:rsidRPr="00726D3D">
              <w:rPr>
                <w:rFonts w:cs="Times New Roman"/>
                <w:sz w:val="24"/>
                <w:szCs w:val="24"/>
                <w:lang w:eastAsia="ru-RU"/>
              </w:rPr>
              <w:t xml:space="preserve">Объектом налогообложения признается потенциально </w:t>
            </w:r>
            <w:r w:rsidRPr="00726D3D">
              <w:rPr>
                <w:rFonts w:cs="Times New Roman"/>
                <w:sz w:val="24"/>
                <w:szCs w:val="24"/>
                <w:lang w:eastAsia="ru-RU"/>
              </w:rPr>
              <w:lastRenderedPageBreak/>
              <w:t>возможный к получению годовой доход индивидуального предпринимателя</w:t>
            </w:r>
          </w:p>
        </w:tc>
        <w:tc>
          <w:tcPr>
            <w:tcW w:w="746" w:type="pct"/>
            <w:tcBorders>
              <w:top w:val="outset" w:sz="6" w:space="0" w:color="000000"/>
              <w:left w:val="outset" w:sz="6" w:space="0" w:color="000000"/>
              <w:bottom w:val="outset" w:sz="6" w:space="0" w:color="000000"/>
              <w:right w:val="outset" w:sz="6" w:space="0" w:color="000000"/>
            </w:tcBorders>
            <w:hideMark/>
          </w:tcPr>
          <w:p w:rsidR="00F54741" w:rsidRPr="004F0FD5" w:rsidRDefault="00726D3D" w:rsidP="00726D3D">
            <w:pPr>
              <w:spacing w:line="240" w:lineRule="auto"/>
              <w:ind w:firstLine="0"/>
              <w:rPr>
                <w:rFonts w:cs="Times New Roman"/>
                <w:sz w:val="24"/>
                <w:szCs w:val="24"/>
                <w:lang w:eastAsia="ru-RU"/>
              </w:rPr>
            </w:pPr>
            <w:r>
              <w:rPr>
                <w:rFonts w:cs="Times New Roman"/>
                <w:sz w:val="24"/>
                <w:szCs w:val="24"/>
                <w:lang w:eastAsia="ru-RU"/>
              </w:rPr>
              <w:lastRenderedPageBreak/>
              <w:t>Д</w:t>
            </w:r>
            <w:r w:rsidRPr="00726D3D">
              <w:rPr>
                <w:rFonts w:cs="Times New Roman"/>
                <w:sz w:val="24"/>
                <w:szCs w:val="24"/>
                <w:lang w:eastAsia="ru-RU"/>
              </w:rPr>
              <w:t xml:space="preserve">енежное выражение потенциально возможного к </w:t>
            </w:r>
            <w:r w:rsidRPr="00726D3D">
              <w:rPr>
                <w:rFonts w:cs="Times New Roman"/>
                <w:sz w:val="24"/>
                <w:szCs w:val="24"/>
                <w:lang w:eastAsia="ru-RU"/>
              </w:rPr>
              <w:lastRenderedPageBreak/>
              <w:t>получению годового дохода по виду предпринимательской деятельности</w:t>
            </w:r>
          </w:p>
        </w:tc>
        <w:tc>
          <w:tcPr>
            <w:tcW w:w="687" w:type="pct"/>
            <w:tcBorders>
              <w:top w:val="outset" w:sz="6" w:space="0" w:color="000000"/>
              <w:left w:val="outset" w:sz="6" w:space="0" w:color="000000"/>
              <w:bottom w:val="outset" w:sz="6" w:space="0" w:color="000000"/>
              <w:right w:val="outset" w:sz="6" w:space="0" w:color="000000"/>
            </w:tcBorders>
            <w:hideMark/>
          </w:tcPr>
          <w:p w:rsidR="00F54741" w:rsidRPr="004F0FD5" w:rsidRDefault="00F53D9F" w:rsidP="004F0FD5">
            <w:pPr>
              <w:spacing w:line="240" w:lineRule="auto"/>
              <w:ind w:firstLine="0"/>
              <w:rPr>
                <w:rFonts w:cs="Times New Roman"/>
                <w:sz w:val="24"/>
                <w:szCs w:val="24"/>
                <w:lang w:eastAsia="ru-RU"/>
              </w:rPr>
            </w:pPr>
            <w:r>
              <w:rPr>
                <w:rFonts w:cs="Times New Roman"/>
                <w:sz w:val="24"/>
                <w:szCs w:val="24"/>
                <w:lang w:eastAsia="ru-RU"/>
              </w:rPr>
              <w:lastRenderedPageBreak/>
              <w:t>6 %</w:t>
            </w:r>
          </w:p>
        </w:tc>
        <w:tc>
          <w:tcPr>
            <w:tcW w:w="712" w:type="pct"/>
            <w:tcBorders>
              <w:top w:val="outset" w:sz="6" w:space="0" w:color="000000"/>
              <w:left w:val="outset" w:sz="6" w:space="0" w:color="000000"/>
              <w:bottom w:val="outset" w:sz="6" w:space="0" w:color="000000"/>
              <w:right w:val="outset" w:sz="6" w:space="0" w:color="000000"/>
            </w:tcBorders>
            <w:hideMark/>
          </w:tcPr>
          <w:p w:rsidR="00F53D9F" w:rsidRPr="00F53D9F" w:rsidRDefault="00F53D9F" w:rsidP="00F53D9F">
            <w:pPr>
              <w:spacing w:line="240" w:lineRule="auto"/>
              <w:ind w:firstLine="0"/>
              <w:rPr>
                <w:rFonts w:cs="Times New Roman"/>
                <w:sz w:val="24"/>
                <w:szCs w:val="24"/>
                <w:lang w:eastAsia="ru-RU"/>
              </w:rPr>
            </w:pPr>
            <w:r>
              <w:rPr>
                <w:rFonts w:cs="Times New Roman"/>
                <w:sz w:val="24"/>
                <w:szCs w:val="24"/>
                <w:lang w:eastAsia="ru-RU"/>
              </w:rPr>
              <w:t xml:space="preserve">- </w:t>
            </w:r>
            <w:r w:rsidRPr="00F53D9F">
              <w:rPr>
                <w:rFonts w:cs="Times New Roman"/>
                <w:sz w:val="24"/>
                <w:szCs w:val="24"/>
                <w:lang w:eastAsia="ru-RU"/>
              </w:rPr>
              <w:t xml:space="preserve">если патент получен на срок до </w:t>
            </w:r>
            <w:r>
              <w:rPr>
                <w:rFonts w:cs="Times New Roman"/>
                <w:sz w:val="24"/>
                <w:szCs w:val="24"/>
                <w:lang w:eastAsia="ru-RU"/>
              </w:rPr>
              <w:t>6</w:t>
            </w:r>
            <w:r w:rsidRPr="00F53D9F">
              <w:rPr>
                <w:rFonts w:cs="Times New Roman"/>
                <w:sz w:val="24"/>
                <w:szCs w:val="24"/>
                <w:lang w:eastAsia="ru-RU"/>
              </w:rPr>
              <w:t xml:space="preserve"> месяцев, - в </w:t>
            </w:r>
            <w:r w:rsidRPr="00F53D9F">
              <w:rPr>
                <w:rFonts w:cs="Times New Roman"/>
                <w:sz w:val="24"/>
                <w:szCs w:val="24"/>
                <w:lang w:eastAsia="ru-RU"/>
              </w:rPr>
              <w:lastRenderedPageBreak/>
              <w:t>размере полной суммы налога в срок не позднее двадцати пяти календарных дней после начала действия патента;</w:t>
            </w:r>
          </w:p>
          <w:p w:rsidR="00F53D9F" w:rsidRPr="00F53D9F" w:rsidRDefault="00F53D9F" w:rsidP="00F53D9F">
            <w:pPr>
              <w:spacing w:line="240" w:lineRule="auto"/>
              <w:ind w:firstLine="0"/>
              <w:rPr>
                <w:rFonts w:cs="Times New Roman"/>
                <w:sz w:val="24"/>
                <w:szCs w:val="24"/>
                <w:lang w:eastAsia="ru-RU"/>
              </w:rPr>
            </w:pPr>
            <w:r>
              <w:rPr>
                <w:rFonts w:cs="Times New Roman"/>
                <w:sz w:val="24"/>
                <w:szCs w:val="24"/>
                <w:lang w:eastAsia="ru-RU"/>
              </w:rPr>
              <w:t>-</w:t>
            </w:r>
            <w:r w:rsidRPr="00F53D9F">
              <w:rPr>
                <w:rFonts w:cs="Times New Roman"/>
                <w:sz w:val="24"/>
                <w:szCs w:val="24"/>
                <w:lang w:eastAsia="ru-RU"/>
              </w:rPr>
              <w:t xml:space="preserve"> если патент получен на срок от </w:t>
            </w:r>
            <w:r>
              <w:rPr>
                <w:rFonts w:cs="Times New Roman"/>
                <w:sz w:val="24"/>
                <w:szCs w:val="24"/>
                <w:lang w:eastAsia="ru-RU"/>
              </w:rPr>
              <w:t>6</w:t>
            </w:r>
            <w:r w:rsidRPr="00F53D9F">
              <w:rPr>
                <w:rFonts w:cs="Times New Roman"/>
                <w:sz w:val="24"/>
                <w:szCs w:val="24"/>
                <w:lang w:eastAsia="ru-RU"/>
              </w:rPr>
              <w:t xml:space="preserve"> месяцев до календарного года:</w:t>
            </w:r>
          </w:p>
          <w:p w:rsidR="00F53D9F" w:rsidRPr="00F53D9F" w:rsidRDefault="00F53D9F" w:rsidP="00F53D9F">
            <w:pPr>
              <w:spacing w:line="240" w:lineRule="auto"/>
              <w:ind w:firstLine="0"/>
              <w:rPr>
                <w:rFonts w:cs="Times New Roman"/>
                <w:sz w:val="24"/>
                <w:szCs w:val="24"/>
                <w:lang w:eastAsia="ru-RU"/>
              </w:rPr>
            </w:pPr>
            <w:r w:rsidRPr="00F53D9F">
              <w:rPr>
                <w:rFonts w:cs="Times New Roman"/>
                <w:sz w:val="24"/>
                <w:szCs w:val="24"/>
                <w:lang w:eastAsia="ru-RU"/>
              </w:rPr>
              <w:t>в размере одной трети суммы налога в срок не позднее двадцати пяти календарных дней после начала действия патента;</w:t>
            </w:r>
          </w:p>
          <w:p w:rsidR="00F54741" w:rsidRPr="004F0FD5" w:rsidRDefault="00F53D9F" w:rsidP="00F53D9F">
            <w:pPr>
              <w:spacing w:line="240" w:lineRule="auto"/>
              <w:ind w:firstLine="0"/>
              <w:rPr>
                <w:rFonts w:cs="Times New Roman"/>
                <w:sz w:val="24"/>
                <w:szCs w:val="24"/>
                <w:lang w:eastAsia="ru-RU"/>
              </w:rPr>
            </w:pPr>
            <w:r w:rsidRPr="00F53D9F">
              <w:rPr>
                <w:rFonts w:cs="Times New Roman"/>
                <w:sz w:val="24"/>
                <w:szCs w:val="24"/>
                <w:lang w:eastAsia="ru-RU"/>
              </w:rPr>
              <w:t>в размере двух третей суммы налога в срок не позднее тридцати календарных дней до дня окончания налогового периода.</w:t>
            </w:r>
          </w:p>
        </w:tc>
        <w:tc>
          <w:tcPr>
            <w:tcW w:w="650" w:type="pct"/>
            <w:tcBorders>
              <w:top w:val="outset" w:sz="6" w:space="0" w:color="000000"/>
              <w:left w:val="outset" w:sz="6" w:space="0" w:color="000000"/>
              <w:bottom w:val="outset" w:sz="6" w:space="0" w:color="000000"/>
              <w:right w:val="outset" w:sz="6" w:space="0" w:color="000000"/>
            </w:tcBorders>
            <w:hideMark/>
          </w:tcPr>
          <w:p w:rsidR="00F54741" w:rsidRPr="004F0FD5" w:rsidRDefault="00F54741" w:rsidP="004F0FD5">
            <w:pPr>
              <w:spacing w:line="240" w:lineRule="auto"/>
              <w:ind w:firstLine="0"/>
              <w:rPr>
                <w:rFonts w:cs="Times New Roman"/>
                <w:sz w:val="24"/>
                <w:szCs w:val="24"/>
                <w:lang w:eastAsia="ru-RU"/>
              </w:rPr>
            </w:pPr>
          </w:p>
        </w:tc>
      </w:tr>
    </w:tbl>
    <w:p w:rsidR="00044794" w:rsidRDefault="00044794" w:rsidP="00044794"/>
    <w:p w:rsidR="00044794" w:rsidRDefault="00044794" w:rsidP="00044794">
      <w:pPr>
        <w:rPr>
          <w:szCs w:val="28"/>
        </w:rPr>
      </w:pPr>
    </w:p>
    <w:p w:rsidR="00F53D9F" w:rsidRDefault="00F53D9F" w:rsidP="00D0280D">
      <w:pPr>
        <w:pStyle w:val="1"/>
        <w:sectPr w:rsidR="00F53D9F" w:rsidSect="002F5E78">
          <w:pgSz w:w="16838" w:h="11906" w:orient="landscape"/>
          <w:pgMar w:top="1701" w:right="1134" w:bottom="851" w:left="1134" w:header="709" w:footer="709" w:gutter="0"/>
          <w:cols w:space="708"/>
          <w:docGrid w:linePitch="360"/>
        </w:sectPr>
      </w:pPr>
    </w:p>
    <w:p w:rsidR="00044794" w:rsidRDefault="00044794" w:rsidP="00D0280D">
      <w:pPr>
        <w:pStyle w:val="1"/>
      </w:pPr>
      <w:bookmarkStart w:id="5" w:name="_Toc348292631"/>
      <w:r>
        <w:lastRenderedPageBreak/>
        <w:t>Задание №2.</w:t>
      </w:r>
      <w:bookmarkEnd w:id="5"/>
      <w:r>
        <w:t xml:space="preserve">  </w:t>
      </w:r>
    </w:p>
    <w:p w:rsidR="00044794" w:rsidRDefault="00044794" w:rsidP="00044794">
      <w:pPr>
        <w:ind w:firstLine="675"/>
        <w:rPr>
          <w:szCs w:val="28"/>
        </w:rPr>
      </w:pPr>
      <w:r>
        <w:rPr>
          <w:szCs w:val="28"/>
        </w:rPr>
        <w:t>Отразить на счетах хозяйственные операции по предприятию, занимающемуся оптовой торговлей, на счетах бухгалтерского учета. Недостающие показатели исчислить самостоятельно. Используя полученную информацию, проанализировать налоговую нагрузку на предприятие при различных налоговых системах, а именно:</w:t>
      </w:r>
    </w:p>
    <w:p w:rsidR="00044794" w:rsidRDefault="00044794" w:rsidP="00044794">
      <w:pPr>
        <w:rPr>
          <w:szCs w:val="28"/>
        </w:rPr>
      </w:pPr>
      <w:r>
        <w:rPr>
          <w:szCs w:val="28"/>
        </w:rPr>
        <w:t>а) общепринятая система налогообложения;</w:t>
      </w:r>
    </w:p>
    <w:p w:rsidR="00044794" w:rsidRDefault="00044794" w:rsidP="00044794">
      <w:pPr>
        <w:rPr>
          <w:szCs w:val="28"/>
        </w:rPr>
      </w:pPr>
      <w:r>
        <w:rPr>
          <w:szCs w:val="28"/>
        </w:rPr>
        <w:t>б) упрощенная система налогообложения с объектом  «доходы»;</w:t>
      </w:r>
    </w:p>
    <w:p w:rsidR="00044794" w:rsidRDefault="00044794" w:rsidP="00044794">
      <w:pPr>
        <w:rPr>
          <w:szCs w:val="28"/>
        </w:rPr>
      </w:pPr>
      <w:r>
        <w:rPr>
          <w:szCs w:val="28"/>
        </w:rPr>
        <w:t>в) упрощенная система налогообложения с объектом  «доходы - расходы»;</w:t>
      </w:r>
    </w:p>
    <w:p w:rsidR="00044794" w:rsidRDefault="00044794" w:rsidP="00044794">
      <w:pPr>
        <w:autoSpaceDE w:val="0"/>
        <w:ind w:firstLine="735"/>
        <w:rPr>
          <w:bCs/>
          <w:szCs w:val="28"/>
        </w:rPr>
      </w:pPr>
      <w:r>
        <w:rPr>
          <w:bCs/>
          <w:szCs w:val="28"/>
        </w:rPr>
        <w:t xml:space="preserve">Исходя из собственного профессионального суждения, дополнить имеющиеся операции для завершения учетного процесса недостающими хозяйственными операциями. Отразить на счетах  начисление и перечисление в бюджет требуемых налогов </w:t>
      </w:r>
      <w:proofErr w:type="gramStart"/>
      <w:r>
        <w:rPr>
          <w:bCs/>
          <w:szCs w:val="28"/>
        </w:rPr>
        <w:t>согласно</w:t>
      </w:r>
      <w:proofErr w:type="gramEnd"/>
      <w:r>
        <w:rPr>
          <w:bCs/>
          <w:szCs w:val="28"/>
        </w:rPr>
        <w:t xml:space="preserve"> применяемой налоговой системы.</w:t>
      </w:r>
    </w:p>
    <w:p w:rsidR="00044794" w:rsidRDefault="00044794" w:rsidP="00044794">
      <w:pPr>
        <w:autoSpaceDE w:val="0"/>
        <w:ind w:firstLine="735"/>
        <w:rPr>
          <w:bCs/>
          <w:szCs w:val="28"/>
        </w:rPr>
      </w:pPr>
      <w:r>
        <w:rPr>
          <w:bCs/>
          <w:szCs w:val="28"/>
        </w:rPr>
        <w:t>Определить налоговую нагрузку на предприятие при использовании указанных систем налогообложения. Проанализировать, какая из систем обеспечивает  максимальное снижение налогового бремени для предприятия. Выводы обосновать расчетами.</w:t>
      </w:r>
    </w:p>
    <w:p w:rsidR="00044794" w:rsidRDefault="003B46C2" w:rsidP="003B46C2">
      <w:pPr>
        <w:jc w:val="right"/>
        <w:rPr>
          <w:szCs w:val="28"/>
        </w:rPr>
      </w:pPr>
      <w:r>
        <w:rPr>
          <w:szCs w:val="28"/>
        </w:rPr>
        <w:t>Таблица 2</w:t>
      </w:r>
    </w:p>
    <w:tbl>
      <w:tblPr>
        <w:tblW w:w="9860" w:type="dxa"/>
        <w:tblInd w:w="93" w:type="dxa"/>
        <w:tblLook w:val="04A0" w:firstRow="1" w:lastRow="0" w:firstColumn="1" w:lastColumn="0" w:noHBand="0" w:noVBand="1"/>
      </w:tblPr>
      <w:tblGrid>
        <w:gridCol w:w="960"/>
        <w:gridCol w:w="5580"/>
        <w:gridCol w:w="1400"/>
        <w:gridCol w:w="960"/>
        <w:gridCol w:w="960"/>
      </w:tblGrid>
      <w:tr w:rsidR="003B46C2" w:rsidRPr="003B46C2" w:rsidTr="003B46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 xml:space="preserve">№ </w:t>
            </w:r>
            <w:proofErr w:type="gramStart"/>
            <w:r w:rsidRPr="003B46C2">
              <w:rPr>
                <w:rFonts w:eastAsia="Times New Roman" w:cs="Times New Roman"/>
                <w:color w:val="000000"/>
                <w:sz w:val="22"/>
                <w:szCs w:val="28"/>
                <w:lang w:eastAsia="ru-RU"/>
              </w:rPr>
              <w:t>п</w:t>
            </w:r>
            <w:proofErr w:type="gramEnd"/>
            <w:r w:rsidRPr="003B46C2">
              <w:rPr>
                <w:rFonts w:eastAsia="Times New Roman" w:cs="Times New Roman"/>
                <w:color w:val="000000"/>
                <w:sz w:val="22"/>
                <w:szCs w:val="28"/>
                <w:lang w:eastAsia="ru-RU"/>
              </w:rPr>
              <w:t>/п</w:t>
            </w:r>
          </w:p>
        </w:tc>
        <w:tc>
          <w:tcPr>
            <w:tcW w:w="5580" w:type="dxa"/>
            <w:tcBorders>
              <w:top w:val="single" w:sz="4" w:space="0" w:color="auto"/>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Операция</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Сумма, руб.</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Дебет</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кредит</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val="en-US" w:eastAsia="ru-RU"/>
              </w:rPr>
              <w:t>1</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Поступили товары от поставщика</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7000000,00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41</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60</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val="en-US" w:eastAsia="ru-RU"/>
              </w:rPr>
              <w:t>2</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Предъявлен НДС по ставке 18%</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1260000,00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19</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60</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val="en-US" w:eastAsia="ru-RU"/>
              </w:rPr>
              <w:t>3</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Произведена оплата поставщику</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7700000,00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51</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4</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lang w:eastAsia="ru-RU"/>
              </w:rPr>
              <w:t>Начислена торговая наценка</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630000,00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41</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42</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val="en-US" w:eastAsia="ru-RU"/>
              </w:rPr>
              <w:t>5</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Поступившие товары проданы полностью с наценкой</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9003400,00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62</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90-1</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6</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lang w:eastAsia="ru-RU"/>
              </w:rPr>
              <w:t>Начислен НДС</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1373400,00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90-3</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68</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7</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lang w:eastAsia="ru-RU"/>
              </w:rPr>
              <w:t>Списана себестоимость</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7630000,00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90-2</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41</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8</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lang w:eastAsia="ru-RU"/>
              </w:rPr>
              <w:t>Списана торговая наценка</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FF0000"/>
                <w:sz w:val="22"/>
                <w:lang w:eastAsia="ru-RU"/>
              </w:rPr>
            </w:pPr>
            <w:r w:rsidRPr="003B46C2">
              <w:rPr>
                <w:rFonts w:eastAsia="Times New Roman" w:cs="Times New Roman"/>
                <w:color w:val="FF0000"/>
                <w:sz w:val="22"/>
                <w:lang w:eastAsia="ru-RU"/>
              </w:rPr>
              <w:t>-630000,00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FF0000"/>
                <w:sz w:val="22"/>
                <w:lang w:eastAsia="ru-RU"/>
              </w:rPr>
            </w:pPr>
            <w:r w:rsidRPr="003B46C2">
              <w:rPr>
                <w:rFonts w:eastAsia="Times New Roman" w:cs="Times New Roman"/>
                <w:color w:val="FF0000"/>
                <w:sz w:val="22"/>
                <w:lang w:eastAsia="ru-RU"/>
              </w:rPr>
              <w:t>90-2</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FF0000"/>
                <w:sz w:val="22"/>
                <w:lang w:eastAsia="ru-RU"/>
              </w:rPr>
            </w:pPr>
            <w:r w:rsidRPr="003B46C2">
              <w:rPr>
                <w:rFonts w:eastAsia="Times New Roman" w:cs="Times New Roman"/>
                <w:color w:val="FF0000"/>
                <w:sz w:val="22"/>
                <w:lang w:eastAsia="ru-RU"/>
              </w:rPr>
              <w:t>42</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val="en-US" w:eastAsia="ru-RU"/>
              </w:rPr>
              <w:t>9</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Начислена оплата труда работникам</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600000,00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44</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70</w:t>
            </w:r>
          </w:p>
        </w:tc>
      </w:tr>
      <w:tr w:rsidR="003B46C2" w:rsidRPr="003B46C2" w:rsidTr="003B46C2">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10</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Удержан подоходный налог от начисленной зарплаты без предоставления вычетов</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78000,00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70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68</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11</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Выдана из кассы зарплата</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500000,00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70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50</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12</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 xml:space="preserve">Произведены отчисления на социальное страхование </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186600,00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44</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69</w:t>
            </w:r>
          </w:p>
        </w:tc>
      </w:tr>
      <w:tr w:rsidR="003B46C2" w:rsidRPr="003B46C2" w:rsidTr="003B46C2">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lastRenderedPageBreak/>
              <w:t>13</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Произведены отчисления на страхование от несчастных случаев на производстве</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17400,00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44</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69</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14</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 xml:space="preserve">Произведена уплата в бюджет НДФЛ </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78000,00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68</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51</w:t>
            </w:r>
          </w:p>
        </w:tc>
      </w:tr>
      <w:tr w:rsidR="003B46C2" w:rsidRPr="003B46C2" w:rsidTr="003B46C2">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15</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lang w:eastAsia="ru-RU"/>
              </w:rPr>
              <w:t>Произведена уплата в бюджет взносов во внебюджетные фонды полностью</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204000,00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69</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51</w:t>
            </w:r>
          </w:p>
        </w:tc>
      </w:tr>
      <w:tr w:rsidR="003B46C2" w:rsidRPr="003B46C2" w:rsidTr="003B46C2">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16</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Поступили платежи от покупателей за проданный товар</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4000000,00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51</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62</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17</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Предъявлен НДС к вычету</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1260000,00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68</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19</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18</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Перечислены страховые взносы</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204000,00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69</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51</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19</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Отражен финансовый результат</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9003400,00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90-1</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90-9</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20</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Списана себестоимость</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7000000,00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90-9</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90-2</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21</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Списан НДС</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1373400,00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90-9</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90-3</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22</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szCs w:val="28"/>
                <w:lang w:eastAsia="ru-RU"/>
              </w:rPr>
              <w:t xml:space="preserve">Списаны </w:t>
            </w:r>
            <w:proofErr w:type="spellStart"/>
            <w:r w:rsidRPr="003B46C2">
              <w:rPr>
                <w:rFonts w:eastAsia="Times New Roman" w:cs="Times New Roman"/>
                <w:color w:val="000000"/>
                <w:sz w:val="22"/>
                <w:szCs w:val="28"/>
                <w:lang w:eastAsia="ru-RU"/>
              </w:rPr>
              <w:t>хозрасходы</w:t>
            </w:r>
            <w:proofErr w:type="spellEnd"/>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804000,00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90-9</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44</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23</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859B5" w:rsidP="003B46C2">
            <w:pPr>
              <w:spacing w:line="240" w:lineRule="auto"/>
              <w:ind w:firstLine="0"/>
              <w:jc w:val="left"/>
              <w:rPr>
                <w:rFonts w:eastAsia="Times New Roman" w:cs="Times New Roman"/>
                <w:color w:val="000000"/>
                <w:sz w:val="22"/>
                <w:lang w:eastAsia="ru-RU"/>
              </w:rPr>
            </w:pPr>
            <w:r>
              <w:rPr>
                <w:rFonts w:eastAsia="Times New Roman" w:cs="Times New Roman"/>
                <w:color w:val="000000"/>
                <w:sz w:val="22"/>
                <w:szCs w:val="28"/>
                <w:lang w:eastAsia="ru-RU"/>
              </w:rPr>
              <w:t>У</w:t>
            </w:r>
            <w:bookmarkStart w:id="6" w:name="_GoBack"/>
            <w:bookmarkEnd w:id="6"/>
            <w:r w:rsidR="003B46C2" w:rsidRPr="003B46C2">
              <w:rPr>
                <w:rFonts w:eastAsia="Times New Roman" w:cs="Times New Roman"/>
                <w:color w:val="000000"/>
                <w:sz w:val="22"/>
                <w:szCs w:val="28"/>
                <w:lang w:eastAsia="ru-RU"/>
              </w:rPr>
              <w:t>быток от реализации</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174000,00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szCs w:val="28"/>
                <w:lang w:eastAsia="ru-RU"/>
              </w:rPr>
              <w:t>99</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90-9</w:t>
            </w:r>
          </w:p>
        </w:tc>
      </w:tr>
      <w:tr w:rsidR="003B46C2" w:rsidRPr="003B46C2" w:rsidTr="003B46C2">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24</w:t>
            </w:r>
          </w:p>
        </w:tc>
        <w:tc>
          <w:tcPr>
            <w:tcW w:w="5580" w:type="dxa"/>
            <w:tcBorders>
              <w:top w:val="nil"/>
              <w:left w:val="nil"/>
              <w:bottom w:val="single" w:sz="4" w:space="0" w:color="auto"/>
              <w:right w:val="single" w:sz="4" w:space="0" w:color="auto"/>
            </w:tcBorders>
            <w:shd w:val="clear" w:color="auto" w:fill="auto"/>
            <w:vAlign w:val="bottom"/>
            <w:hideMark/>
          </w:tcPr>
          <w:p w:rsidR="003B46C2" w:rsidRPr="003B46C2" w:rsidRDefault="003B46C2" w:rsidP="003B46C2">
            <w:pPr>
              <w:spacing w:line="240" w:lineRule="auto"/>
              <w:ind w:firstLine="0"/>
              <w:jc w:val="left"/>
              <w:rPr>
                <w:rFonts w:eastAsia="Times New Roman" w:cs="Times New Roman"/>
                <w:color w:val="000000"/>
                <w:sz w:val="22"/>
                <w:lang w:eastAsia="ru-RU"/>
              </w:rPr>
            </w:pPr>
            <w:r w:rsidRPr="003B46C2">
              <w:rPr>
                <w:rFonts w:eastAsia="Times New Roman" w:cs="Times New Roman"/>
                <w:color w:val="000000"/>
                <w:sz w:val="22"/>
                <w:lang w:eastAsia="ru-RU"/>
              </w:rPr>
              <w:t>Уплачен НДС</w:t>
            </w:r>
          </w:p>
        </w:tc>
        <w:tc>
          <w:tcPr>
            <w:tcW w:w="140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113400,00</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68</w:t>
            </w:r>
          </w:p>
        </w:tc>
        <w:tc>
          <w:tcPr>
            <w:tcW w:w="960" w:type="dxa"/>
            <w:tcBorders>
              <w:top w:val="nil"/>
              <w:left w:val="nil"/>
              <w:bottom w:val="single" w:sz="4" w:space="0" w:color="auto"/>
              <w:right w:val="single" w:sz="4" w:space="0" w:color="auto"/>
            </w:tcBorders>
            <w:shd w:val="clear" w:color="auto" w:fill="auto"/>
            <w:noWrap/>
            <w:vAlign w:val="bottom"/>
            <w:hideMark/>
          </w:tcPr>
          <w:p w:rsidR="003B46C2" w:rsidRPr="003B46C2" w:rsidRDefault="003B46C2" w:rsidP="003B46C2">
            <w:pPr>
              <w:spacing w:line="240" w:lineRule="auto"/>
              <w:ind w:firstLine="0"/>
              <w:jc w:val="right"/>
              <w:rPr>
                <w:rFonts w:eastAsia="Times New Roman" w:cs="Times New Roman"/>
                <w:color w:val="000000"/>
                <w:sz w:val="22"/>
                <w:lang w:eastAsia="ru-RU"/>
              </w:rPr>
            </w:pPr>
            <w:r w:rsidRPr="003B46C2">
              <w:rPr>
                <w:rFonts w:eastAsia="Times New Roman" w:cs="Times New Roman"/>
                <w:color w:val="000000"/>
                <w:sz w:val="22"/>
                <w:lang w:eastAsia="ru-RU"/>
              </w:rPr>
              <w:t>51</w:t>
            </w:r>
          </w:p>
        </w:tc>
      </w:tr>
    </w:tbl>
    <w:p w:rsidR="00E545CA" w:rsidRDefault="00F702BF" w:rsidP="00F702BF">
      <w:r>
        <w:t>При общей системе налогообложения на организацию ложится следующая налоговая нагрузка:</w:t>
      </w:r>
    </w:p>
    <w:p w:rsidR="00F702BF" w:rsidRDefault="00F702BF" w:rsidP="00F702BF">
      <w:r>
        <w:t xml:space="preserve">- прибыль: т.к. получен убыток, то налог на прибыль равен 0 </w:t>
      </w:r>
      <w:proofErr w:type="spellStart"/>
      <w:r>
        <w:t>руб</w:t>
      </w:r>
      <w:proofErr w:type="spellEnd"/>
      <w:r>
        <w:t>;</w:t>
      </w:r>
    </w:p>
    <w:p w:rsidR="00F702BF" w:rsidRDefault="00F702BF" w:rsidP="00F702BF">
      <w:r>
        <w:t xml:space="preserve">- НДС: </w:t>
      </w:r>
      <w:r w:rsidRPr="00F702BF">
        <w:t>1373400,00</w:t>
      </w:r>
      <w:r>
        <w:t xml:space="preserve"> – 1260000,00 = 113400 руб.</w:t>
      </w:r>
    </w:p>
    <w:p w:rsidR="00F702BF" w:rsidRDefault="00F702BF" w:rsidP="00F702BF">
      <w:pPr>
        <w:rPr>
          <w:rFonts w:eastAsia="Times New Roman" w:cs="Times New Roman"/>
          <w:color w:val="000000"/>
          <w:lang w:eastAsia="ru-RU"/>
        </w:rPr>
      </w:pPr>
      <w:r>
        <w:t xml:space="preserve">- налоги с ФОТ: </w:t>
      </w:r>
      <w:r w:rsidR="00071D8C" w:rsidRPr="00071D8C">
        <w:rPr>
          <w:rFonts w:eastAsia="Times New Roman" w:cs="Times New Roman"/>
          <w:color w:val="000000"/>
          <w:szCs w:val="28"/>
          <w:lang w:eastAsia="ru-RU"/>
        </w:rPr>
        <w:t xml:space="preserve">186600,00 + 17400,00 = </w:t>
      </w:r>
      <w:r w:rsidR="00071D8C" w:rsidRPr="00071D8C">
        <w:rPr>
          <w:rFonts w:eastAsia="Times New Roman" w:cs="Times New Roman"/>
          <w:color w:val="000000"/>
          <w:lang w:eastAsia="ru-RU"/>
        </w:rPr>
        <w:t>204000,00</w:t>
      </w:r>
    </w:p>
    <w:p w:rsidR="00071D8C" w:rsidRDefault="00071D8C" w:rsidP="00F702BF">
      <w:pPr>
        <w:rPr>
          <w:rFonts w:eastAsia="Times New Roman" w:cs="Times New Roman"/>
          <w:color w:val="000000"/>
          <w:lang w:eastAsia="ru-RU"/>
        </w:rPr>
      </w:pPr>
      <w:r>
        <w:rPr>
          <w:rFonts w:eastAsia="Times New Roman" w:cs="Times New Roman"/>
          <w:color w:val="000000"/>
          <w:lang w:eastAsia="ru-RU"/>
        </w:rPr>
        <w:t>Итого налоговое бремя: 113 400 + 204 000 = 317 400 руб.</w:t>
      </w:r>
    </w:p>
    <w:p w:rsidR="00071D8C" w:rsidRDefault="00071D8C" w:rsidP="00F702BF">
      <w:pPr>
        <w:rPr>
          <w:rFonts w:eastAsia="Times New Roman" w:cs="Times New Roman"/>
          <w:color w:val="000000"/>
          <w:lang w:eastAsia="ru-RU"/>
        </w:rPr>
      </w:pPr>
      <w:r>
        <w:rPr>
          <w:rFonts w:eastAsia="Times New Roman" w:cs="Times New Roman"/>
          <w:color w:val="000000"/>
          <w:lang w:eastAsia="ru-RU"/>
        </w:rPr>
        <w:t>При упрощенной системе с объектом налогообложения «Доходы»:</w:t>
      </w:r>
    </w:p>
    <w:p w:rsidR="00071D8C" w:rsidRDefault="00071D8C" w:rsidP="00F702BF">
      <w:pPr>
        <w:rPr>
          <w:rFonts w:eastAsia="Times New Roman" w:cs="Times New Roman"/>
          <w:color w:val="000000"/>
          <w:lang w:eastAsia="ru-RU"/>
        </w:rPr>
      </w:pPr>
      <w:r>
        <w:rPr>
          <w:rFonts w:eastAsia="Times New Roman" w:cs="Times New Roman"/>
          <w:color w:val="000000"/>
          <w:lang w:eastAsia="ru-RU"/>
        </w:rPr>
        <w:t>Доход составил 4000 000 руб.</w:t>
      </w:r>
    </w:p>
    <w:p w:rsidR="00071D8C" w:rsidRDefault="00071D8C" w:rsidP="00F702BF">
      <w:pPr>
        <w:rPr>
          <w:rFonts w:eastAsia="Times New Roman" w:cs="Times New Roman"/>
          <w:color w:val="000000"/>
          <w:lang w:eastAsia="ru-RU"/>
        </w:rPr>
      </w:pPr>
      <w:r>
        <w:rPr>
          <w:rFonts w:eastAsia="Times New Roman" w:cs="Times New Roman"/>
          <w:color w:val="000000"/>
          <w:lang w:eastAsia="ru-RU"/>
        </w:rPr>
        <w:t xml:space="preserve">Единый налог: 4000 000*6%= </w:t>
      </w:r>
      <w:r w:rsidR="006E299B">
        <w:rPr>
          <w:rFonts w:eastAsia="Times New Roman" w:cs="Times New Roman"/>
          <w:color w:val="000000"/>
          <w:lang w:eastAsia="ru-RU"/>
        </w:rPr>
        <w:t xml:space="preserve"> 240 000 руб.</w:t>
      </w:r>
    </w:p>
    <w:p w:rsidR="006E299B" w:rsidRDefault="006E299B" w:rsidP="00F702BF">
      <w:pPr>
        <w:rPr>
          <w:rFonts w:eastAsia="Times New Roman" w:cs="Times New Roman"/>
          <w:color w:val="000000"/>
          <w:lang w:eastAsia="ru-RU"/>
        </w:rPr>
      </w:pPr>
      <w:r>
        <w:rPr>
          <w:rFonts w:eastAsia="Times New Roman" w:cs="Times New Roman"/>
          <w:color w:val="000000"/>
          <w:lang w:eastAsia="ru-RU"/>
        </w:rPr>
        <w:t xml:space="preserve">При уплате налогов с ФОТ из единого налога </w:t>
      </w:r>
      <w:proofErr w:type="spellStart"/>
      <w:r>
        <w:rPr>
          <w:rFonts w:eastAsia="Times New Roman" w:cs="Times New Roman"/>
          <w:color w:val="000000"/>
          <w:lang w:eastAsia="ru-RU"/>
        </w:rPr>
        <w:t>вычетается</w:t>
      </w:r>
      <w:proofErr w:type="spellEnd"/>
      <w:r>
        <w:rPr>
          <w:rFonts w:eastAsia="Times New Roman" w:cs="Times New Roman"/>
          <w:color w:val="000000"/>
          <w:lang w:eastAsia="ru-RU"/>
        </w:rPr>
        <w:t xml:space="preserve"> сумма уплаченного налога, но не более 50 % от него, т.е. к уплате в бюджет единый налог составит 120 000 руб.</w:t>
      </w:r>
    </w:p>
    <w:p w:rsidR="006E299B" w:rsidRDefault="006E299B" w:rsidP="00F702BF">
      <w:pPr>
        <w:rPr>
          <w:rFonts w:eastAsia="Times New Roman" w:cs="Times New Roman"/>
          <w:color w:val="000000"/>
          <w:lang w:eastAsia="ru-RU"/>
        </w:rPr>
      </w:pPr>
      <w:r>
        <w:rPr>
          <w:rFonts w:eastAsia="Times New Roman" w:cs="Times New Roman"/>
          <w:color w:val="000000"/>
          <w:lang w:eastAsia="ru-RU"/>
        </w:rPr>
        <w:t>Итого налоговое бремя: 204 000 + 120 000=324 000 руб.</w:t>
      </w:r>
    </w:p>
    <w:p w:rsidR="006E299B" w:rsidRDefault="006E299B" w:rsidP="00F702BF">
      <w:pPr>
        <w:rPr>
          <w:rFonts w:eastAsia="Times New Roman" w:cs="Times New Roman"/>
          <w:color w:val="000000"/>
          <w:lang w:eastAsia="ru-RU"/>
        </w:rPr>
      </w:pPr>
      <w:r>
        <w:rPr>
          <w:rFonts w:eastAsia="Times New Roman" w:cs="Times New Roman"/>
          <w:color w:val="000000"/>
          <w:lang w:eastAsia="ru-RU"/>
        </w:rPr>
        <w:t>При системе налогообложения УСН при объекте «Доходы, уменьшенные на величину расходов» налоговое бремя составит:</w:t>
      </w:r>
    </w:p>
    <w:tbl>
      <w:tblPr>
        <w:tblStyle w:val="a9"/>
        <w:tblW w:w="9339" w:type="dxa"/>
        <w:tblLook w:val="04A0" w:firstRow="1" w:lastRow="0" w:firstColumn="1" w:lastColumn="0" w:noHBand="0" w:noVBand="1"/>
      </w:tblPr>
      <w:tblGrid>
        <w:gridCol w:w="2943"/>
        <w:gridCol w:w="1276"/>
        <w:gridCol w:w="3544"/>
        <w:gridCol w:w="1576"/>
      </w:tblGrid>
      <w:tr w:rsidR="006E299B" w:rsidRPr="00BB43C6" w:rsidTr="00BB43C6">
        <w:tc>
          <w:tcPr>
            <w:tcW w:w="4219" w:type="dxa"/>
            <w:gridSpan w:val="2"/>
          </w:tcPr>
          <w:p w:rsidR="006E299B" w:rsidRPr="00BB43C6" w:rsidRDefault="006E299B" w:rsidP="006E299B">
            <w:pPr>
              <w:spacing w:line="240" w:lineRule="auto"/>
              <w:ind w:firstLine="0"/>
              <w:rPr>
                <w:sz w:val="24"/>
                <w:szCs w:val="24"/>
              </w:rPr>
            </w:pPr>
            <w:r w:rsidRPr="00BB43C6">
              <w:rPr>
                <w:sz w:val="24"/>
                <w:szCs w:val="24"/>
              </w:rPr>
              <w:t>Доходы</w:t>
            </w:r>
          </w:p>
        </w:tc>
        <w:tc>
          <w:tcPr>
            <w:tcW w:w="5120" w:type="dxa"/>
            <w:gridSpan w:val="2"/>
          </w:tcPr>
          <w:p w:rsidR="006E299B" w:rsidRPr="00BB43C6" w:rsidRDefault="006E299B" w:rsidP="006E299B">
            <w:pPr>
              <w:spacing w:line="240" w:lineRule="auto"/>
              <w:ind w:firstLine="0"/>
              <w:rPr>
                <w:sz w:val="24"/>
                <w:szCs w:val="24"/>
              </w:rPr>
            </w:pPr>
            <w:r w:rsidRPr="00BB43C6">
              <w:rPr>
                <w:sz w:val="24"/>
                <w:szCs w:val="24"/>
              </w:rPr>
              <w:t>Расходы</w:t>
            </w:r>
          </w:p>
        </w:tc>
      </w:tr>
      <w:tr w:rsidR="006E299B" w:rsidRPr="00BB43C6" w:rsidTr="00BB43C6">
        <w:tc>
          <w:tcPr>
            <w:tcW w:w="2943" w:type="dxa"/>
          </w:tcPr>
          <w:p w:rsidR="006E299B" w:rsidRPr="00BB43C6" w:rsidRDefault="006E299B" w:rsidP="006E299B">
            <w:pPr>
              <w:spacing w:line="240" w:lineRule="auto"/>
              <w:ind w:firstLine="0"/>
              <w:rPr>
                <w:sz w:val="24"/>
                <w:szCs w:val="24"/>
              </w:rPr>
            </w:pPr>
            <w:r w:rsidRPr="00BB43C6">
              <w:rPr>
                <w:sz w:val="24"/>
                <w:szCs w:val="24"/>
              </w:rPr>
              <w:t>Оплата от покупателей</w:t>
            </w:r>
          </w:p>
        </w:tc>
        <w:tc>
          <w:tcPr>
            <w:tcW w:w="1276" w:type="dxa"/>
          </w:tcPr>
          <w:p w:rsidR="006E299B" w:rsidRPr="00BB43C6" w:rsidRDefault="006E299B" w:rsidP="006E299B">
            <w:pPr>
              <w:spacing w:line="240" w:lineRule="auto"/>
              <w:ind w:firstLine="0"/>
              <w:rPr>
                <w:sz w:val="24"/>
                <w:szCs w:val="24"/>
              </w:rPr>
            </w:pPr>
            <w:r w:rsidRPr="00BB43C6">
              <w:rPr>
                <w:sz w:val="24"/>
                <w:szCs w:val="24"/>
              </w:rPr>
              <w:t>4</w:t>
            </w:r>
            <w:r w:rsidR="00BB43C6" w:rsidRPr="00BB43C6">
              <w:rPr>
                <w:sz w:val="24"/>
                <w:szCs w:val="24"/>
              </w:rPr>
              <w:t xml:space="preserve"> </w:t>
            </w:r>
            <w:r w:rsidRPr="00BB43C6">
              <w:rPr>
                <w:sz w:val="24"/>
                <w:szCs w:val="24"/>
              </w:rPr>
              <w:t>000 000</w:t>
            </w:r>
          </w:p>
        </w:tc>
        <w:tc>
          <w:tcPr>
            <w:tcW w:w="3544" w:type="dxa"/>
          </w:tcPr>
          <w:p w:rsidR="006E299B" w:rsidRPr="00BB43C6" w:rsidRDefault="00BB43C6" w:rsidP="006E299B">
            <w:pPr>
              <w:spacing w:line="240" w:lineRule="auto"/>
              <w:ind w:firstLine="0"/>
              <w:rPr>
                <w:sz w:val="24"/>
                <w:szCs w:val="24"/>
              </w:rPr>
            </w:pPr>
            <w:r w:rsidRPr="00BB43C6">
              <w:rPr>
                <w:sz w:val="24"/>
                <w:szCs w:val="24"/>
              </w:rPr>
              <w:t>Товары, оплаченные полученные от поставщика</w:t>
            </w:r>
          </w:p>
        </w:tc>
        <w:tc>
          <w:tcPr>
            <w:tcW w:w="1576" w:type="dxa"/>
          </w:tcPr>
          <w:p w:rsidR="006E299B" w:rsidRPr="00BB43C6" w:rsidRDefault="00BB43C6" w:rsidP="006E299B">
            <w:pPr>
              <w:spacing w:line="240" w:lineRule="auto"/>
              <w:ind w:firstLine="0"/>
              <w:rPr>
                <w:sz w:val="24"/>
                <w:szCs w:val="24"/>
              </w:rPr>
            </w:pPr>
            <w:r w:rsidRPr="00BB43C6">
              <w:rPr>
                <w:sz w:val="24"/>
                <w:szCs w:val="24"/>
              </w:rPr>
              <w:t>7 000 000</w:t>
            </w:r>
          </w:p>
        </w:tc>
      </w:tr>
      <w:tr w:rsidR="006E299B" w:rsidRPr="00BB43C6" w:rsidTr="00BB43C6">
        <w:tc>
          <w:tcPr>
            <w:tcW w:w="2943" w:type="dxa"/>
          </w:tcPr>
          <w:p w:rsidR="006E299B" w:rsidRPr="00BB43C6" w:rsidRDefault="006E299B" w:rsidP="006E299B">
            <w:pPr>
              <w:spacing w:line="240" w:lineRule="auto"/>
              <w:ind w:firstLine="0"/>
              <w:rPr>
                <w:sz w:val="24"/>
                <w:szCs w:val="24"/>
              </w:rPr>
            </w:pPr>
          </w:p>
        </w:tc>
        <w:tc>
          <w:tcPr>
            <w:tcW w:w="1276" w:type="dxa"/>
          </w:tcPr>
          <w:p w:rsidR="006E299B" w:rsidRPr="00BB43C6" w:rsidRDefault="006E299B" w:rsidP="006E299B">
            <w:pPr>
              <w:spacing w:line="240" w:lineRule="auto"/>
              <w:ind w:firstLine="0"/>
              <w:rPr>
                <w:sz w:val="24"/>
                <w:szCs w:val="24"/>
              </w:rPr>
            </w:pPr>
          </w:p>
        </w:tc>
        <w:tc>
          <w:tcPr>
            <w:tcW w:w="3544" w:type="dxa"/>
          </w:tcPr>
          <w:p w:rsidR="006E299B" w:rsidRPr="00BB43C6" w:rsidRDefault="00BB43C6" w:rsidP="006E299B">
            <w:pPr>
              <w:spacing w:line="240" w:lineRule="auto"/>
              <w:ind w:firstLine="0"/>
              <w:rPr>
                <w:sz w:val="24"/>
                <w:szCs w:val="24"/>
              </w:rPr>
            </w:pPr>
            <w:r w:rsidRPr="00BB43C6">
              <w:rPr>
                <w:sz w:val="24"/>
                <w:szCs w:val="24"/>
              </w:rPr>
              <w:t>Заработная плата</w:t>
            </w:r>
          </w:p>
        </w:tc>
        <w:tc>
          <w:tcPr>
            <w:tcW w:w="1576" w:type="dxa"/>
          </w:tcPr>
          <w:p w:rsidR="006E299B" w:rsidRPr="00BB43C6" w:rsidRDefault="00BB43C6" w:rsidP="006E299B">
            <w:pPr>
              <w:spacing w:line="240" w:lineRule="auto"/>
              <w:ind w:firstLine="0"/>
              <w:rPr>
                <w:sz w:val="24"/>
                <w:szCs w:val="24"/>
              </w:rPr>
            </w:pPr>
            <w:r w:rsidRPr="00BB43C6">
              <w:rPr>
                <w:sz w:val="24"/>
                <w:szCs w:val="24"/>
              </w:rPr>
              <w:t>500 000</w:t>
            </w:r>
          </w:p>
        </w:tc>
      </w:tr>
      <w:tr w:rsidR="006E299B" w:rsidRPr="00BB43C6" w:rsidTr="00BB43C6">
        <w:tc>
          <w:tcPr>
            <w:tcW w:w="2943" w:type="dxa"/>
          </w:tcPr>
          <w:p w:rsidR="006E299B" w:rsidRPr="00BB43C6" w:rsidRDefault="006E299B" w:rsidP="006E299B">
            <w:pPr>
              <w:spacing w:line="240" w:lineRule="auto"/>
              <w:ind w:firstLine="0"/>
              <w:rPr>
                <w:sz w:val="24"/>
                <w:szCs w:val="24"/>
              </w:rPr>
            </w:pPr>
          </w:p>
        </w:tc>
        <w:tc>
          <w:tcPr>
            <w:tcW w:w="1276" w:type="dxa"/>
          </w:tcPr>
          <w:p w:rsidR="006E299B" w:rsidRPr="00BB43C6" w:rsidRDefault="006E299B" w:rsidP="006E299B">
            <w:pPr>
              <w:spacing w:line="240" w:lineRule="auto"/>
              <w:ind w:firstLine="0"/>
              <w:rPr>
                <w:sz w:val="24"/>
                <w:szCs w:val="24"/>
              </w:rPr>
            </w:pPr>
          </w:p>
        </w:tc>
        <w:tc>
          <w:tcPr>
            <w:tcW w:w="3544" w:type="dxa"/>
          </w:tcPr>
          <w:p w:rsidR="006E299B" w:rsidRPr="00BB43C6" w:rsidRDefault="00BB43C6" w:rsidP="006E299B">
            <w:pPr>
              <w:spacing w:line="240" w:lineRule="auto"/>
              <w:ind w:firstLine="0"/>
              <w:rPr>
                <w:sz w:val="24"/>
                <w:szCs w:val="24"/>
              </w:rPr>
            </w:pPr>
            <w:r>
              <w:rPr>
                <w:sz w:val="24"/>
                <w:szCs w:val="24"/>
              </w:rPr>
              <w:t>Уплачен НДФЛ</w:t>
            </w:r>
          </w:p>
        </w:tc>
        <w:tc>
          <w:tcPr>
            <w:tcW w:w="1576" w:type="dxa"/>
          </w:tcPr>
          <w:p w:rsidR="006E299B" w:rsidRPr="00BB43C6" w:rsidRDefault="00BB43C6" w:rsidP="006E299B">
            <w:pPr>
              <w:spacing w:line="240" w:lineRule="auto"/>
              <w:ind w:firstLine="0"/>
              <w:rPr>
                <w:sz w:val="24"/>
                <w:szCs w:val="24"/>
              </w:rPr>
            </w:pPr>
            <w:r>
              <w:rPr>
                <w:sz w:val="24"/>
                <w:szCs w:val="24"/>
              </w:rPr>
              <w:t>78 000</w:t>
            </w:r>
          </w:p>
        </w:tc>
      </w:tr>
      <w:tr w:rsidR="006E299B" w:rsidRPr="00BB43C6" w:rsidTr="00BB43C6">
        <w:tc>
          <w:tcPr>
            <w:tcW w:w="2943" w:type="dxa"/>
          </w:tcPr>
          <w:p w:rsidR="006E299B" w:rsidRPr="00BB43C6" w:rsidRDefault="006E299B" w:rsidP="006E299B">
            <w:pPr>
              <w:spacing w:line="240" w:lineRule="auto"/>
              <w:ind w:firstLine="0"/>
              <w:rPr>
                <w:sz w:val="24"/>
                <w:szCs w:val="24"/>
              </w:rPr>
            </w:pPr>
          </w:p>
        </w:tc>
        <w:tc>
          <w:tcPr>
            <w:tcW w:w="1276" w:type="dxa"/>
          </w:tcPr>
          <w:p w:rsidR="006E299B" w:rsidRPr="00BB43C6" w:rsidRDefault="006E299B" w:rsidP="006E299B">
            <w:pPr>
              <w:spacing w:line="240" w:lineRule="auto"/>
              <w:ind w:firstLine="0"/>
              <w:rPr>
                <w:sz w:val="24"/>
                <w:szCs w:val="24"/>
              </w:rPr>
            </w:pPr>
          </w:p>
        </w:tc>
        <w:tc>
          <w:tcPr>
            <w:tcW w:w="3544" w:type="dxa"/>
          </w:tcPr>
          <w:p w:rsidR="006E299B" w:rsidRPr="00BB43C6" w:rsidRDefault="00BB43C6" w:rsidP="006E299B">
            <w:pPr>
              <w:spacing w:line="240" w:lineRule="auto"/>
              <w:ind w:firstLine="0"/>
              <w:rPr>
                <w:sz w:val="24"/>
                <w:szCs w:val="24"/>
              </w:rPr>
            </w:pPr>
            <w:r>
              <w:rPr>
                <w:sz w:val="24"/>
                <w:szCs w:val="24"/>
              </w:rPr>
              <w:t>Налоги с ФОТ</w:t>
            </w:r>
          </w:p>
        </w:tc>
        <w:tc>
          <w:tcPr>
            <w:tcW w:w="1576" w:type="dxa"/>
          </w:tcPr>
          <w:p w:rsidR="006E299B" w:rsidRPr="00BB43C6" w:rsidRDefault="00BB43C6" w:rsidP="006E299B">
            <w:pPr>
              <w:spacing w:line="240" w:lineRule="auto"/>
              <w:ind w:firstLine="0"/>
              <w:rPr>
                <w:sz w:val="24"/>
                <w:szCs w:val="24"/>
              </w:rPr>
            </w:pPr>
            <w:r>
              <w:rPr>
                <w:sz w:val="24"/>
                <w:szCs w:val="24"/>
              </w:rPr>
              <w:t>204 000</w:t>
            </w:r>
          </w:p>
        </w:tc>
      </w:tr>
      <w:tr w:rsidR="00BB43C6" w:rsidRPr="00BB43C6" w:rsidTr="00BB43C6">
        <w:tc>
          <w:tcPr>
            <w:tcW w:w="2943" w:type="dxa"/>
          </w:tcPr>
          <w:p w:rsidR="00BB43C6" w:rsidRPr="00BB43C6" w:rsidRDefault="00BB43C6" w:rsidP="006E299B">
            <w:pPr>
              <w:spacing w:line="240" w:lineRule="auto"/>
              <w:ind w:firstLine="0"/>
              <w:rPr>
                <w:sz w:val="24"/>
                <w:szCs w:val="24"/>
              </w:rPr>
            </w:pPr>
            <w:r>
              <w:rPr>
                <w:sz w:val="24"/>
                <w:szCs w:val="24"/>
              </w:rPr>
              <w:t>Итого</w:t>
            </w:r>
          </w:p>
        </w:tc>
        <w:tc>
          <w:tcPr>
            <w:tcW w:w="1276" w:type="dxa"/>
          </w:tcPr>
          <w:p w:rsidR="00BB43C6" w:rsidRPr="00BB43C6" w:rsidRDefault="00BB43C6" w:rsidP="006E299B">
            <w:pPr>
              <w:spacing w:line="240" w:lineRule="auto"/>
              <w:ind w:firstLine="0"/>
              <w:rPr>
                <w:sz w:val="24"/>
                <w:szCs w:val="24"/>
              </w:rPr>
            </w:pPr>
            <w:r>
              <w:rPr>
                <w:sz w:val="24"/>
                <w:szCs w:val="24"/>
              </w:rPr>
              <w:t>4 000 000</w:t>
            </w:r>
          </w:p>
        </w:tc>
        <w:tc>
          <w:tcPr>
            <w:tcW w:w="3544" w:type="dxa"/>
          </w:tcPr>
          <w:p w:rsidR="00BB43C6" w:rsidRDefault="00BB43C6" w:rsidP="006E299B">
            <w:pPr>
              <w:spacing w:line="240" w:lineRule="auto"/>
              <w:ind w:firstLine="0"/>
              <w:rPr>
                <w:sz w:val="24"/>
                <w:szCs w:val="24"/>
              </w:rPr>
            </w:pPr>
            <w:r>
              <w:rPr>
                <w:sz w:val="24"/>
                <w:szCs w:val="24"/>
              </w:rPr>
              <w:t>Итого</w:t>
            </w:r>
          </w:p>
        </w:tc>
        <w:tc>
          <w:tcPr>
            <w:tcW w:w="1576" w:type="dxa"/>
          </w:tcPr>
          <w:p w:rsidR="00BB43C6" w:rsidRDefault="00BB43C6" w:rsidP="006E299B">
            <w:pPr>
              <w:spacing w:line="240" w:lineRule="auto"/>
              <w:ind w:firstLine="0"/>
              <w:rPr>
                <w:sz w:val="24"/>
                <w:szCs w:val="24"/>
              </w:rPr>
            </w:pPr>
            <w:r>
              <w:rPr>
                <w:sz w:val="24"/>
                <w:szCs w:val="24"/>
              </w:rPr>
              <w:t>7 782 000</w:t>
            </w:r>
          </w:p>
        </w:tc>
      </w:tr>
    </w:tbl>
    <w:p w:rsidR="00BB43C6" w:rsidRDefault="00BB43C6" w:rsidP="00BB43C6">
      <w:r>
        <w:t>Расчет налога:</w:t>
      </w:r>
    </w:p>
    <w:p w:rsidR="006E299B" w:rsidRDefault="00BB43C6" w:rsidP="00BB43C6">
      <w:r>
        <w:lastRenderedPageBreak/>
        <w:t xml:space="preserve"> 4000000 – 7782000 = -3782000</w:t>
      </w:r>
    </w:p>
    <w:p w:rsidR="00BB43C6" w:rsidRDefault="00BB43C6" w:rsidP="00BB43C6">
      <w:r>
        <w:t>При отрицательном значении налоговой базы налог исчисляется в размере 1% от доходов, следовательно:</w:t>
      </w:r>
    </w:p>
    <w:p w:rsidR="00BB43C6" w:rsidRDefault="00BB43C6" w:rsidP="00BB43C6">
      <w:r>
        <w:t>4000000*1% = 40 000 руб.</w:t>
      </w:r>
    </w:p>
    <w:p w:rsidR="00BB43C6" w:rsidRDefault="00BB43C6" w:rsidP="00BB43C6">
      <w:r>
        <w:t>Итого налоговое бремя 40000 + 204 000 = 244000 руб.</w:t>
      </w:r>
    </w:p>
    <w:p w:rsidR="00BB43C6" w:rsidRPr="00071D8C" w:rsidRDefault="00BB43C6" w:rsidP="00BB43C6">
      <w:r>
        <w:t>По результатам данного анализа видно, что организации необходимо применять упрощенную систему налогообложения с объектом обложения доходы, уменьшенные на величину расходов.</w:t>
      </w:r>
    </w:p>
    <w:p w:rsidR="003B46C2" w:rsidRDefault="003B46C2"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Default="00BB43C6" w:rsidP="003B46C2"/>
    <w:p w:rsidR="00BB43C6" w:rsidRPr="003B46C2" w:rsidRDefault="00BB43C6" w:rsidP="003B46C2"/>
    <w:p w:rsidR="00D0280D" w:rsidRDefault="00D0280D" w:rsidP="00D0280D">
      <w:pPr>
        <w:pStyle w:val="1"/>
      </w:pPr>
      <w:bookmarkStart w:id="7" w:name="_Toc348292632"/>
      <w:r>
        <w:lastRenderedPageBreak/>
        <w:t>Заключение</w:t>
      </w:r>
      <w:bookmarkEnd w:id="7"/>
    </w:p>
    <w:p w:rsidR="004D0458" w:rsidRDefault="004D0458" w:rsidP="004D0458">
      <w:r>
        <w:t>Сравнительный анализ показывает,  что в современной литературе не существует единого мнения по поводу перечня налогов и сборов,  которые нужно включать в расчет налоговой нагрузки.  Налоговая нагрузка предприятия зависит от множества факторов,  в число которых входят виды хозяйственной деятельности и формы ее осуществления, налоговый режим, организационно-правовая форма предприятия,  особенности ведения налогового и бухгалтерского учета,  закрепленные в учетной политике предприятии.  Каждый фактор имеет вариантные значения,  выбор который зависит от законодательно установленных ограничений.</w:t>
      </w:r>
    </w:p>
    <w:p w:rsidR="00D0280D" w:rsidRDefault="004D0458" w:rsidP="004D0458">
      <w:r>
        <w:t>Каждый вариант налогообложения характеризуется соответствующим перечнем обязательных платежей в бюджетную систему.</w:t>
      </w:r>
    </w:p>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4D0458" w:rsidRDefault="004D0458" w:rsidP="004D0458"/>
    <w:p w:rsidR="00D0280D" w:rsidRDefault="00D0280D" w:rsidP="00F66B1D">
      <w:pPr>
        <w:pStyle w:val="1"/>
      </w:pPr>
      <w:bookmarkStart w:id="8" w:name="_Toc348292633"/>
      <w:r>
        <w:lastRenderedPageBreak/>
        <w:t>Список литературы</w:t>
      </w:r>
      <w:bookmarkEnd w:id="8"/>
    </w:p>
    <w:p w:rsidR="00F66B1D" w:rsidRDefault="00F66B1D" w:rsidP="00C77C8B">
      <w:pPr>
        <w:pStyle w:val="af"/>
        <w:numPr>
          <w:ilvl w:val="0"/>
          <w:numId w:val="6"/>
        </w:numPr>
        <w:suppressAutoHyphens/>
        <w:autoSpaceDE w:val="0"/>
        <w:ind w:left="0" w:firstLine="709"/>
        <w:rPr>
          <w:bCs/>
          <w:szCs w:val="28"/>
        </w:rPr>
      </w:pPr>
      <w:r w:rsidRPr="00F66B1D">
        <w:rPr>
          <w:bCs/>
          <w:szCs w:val="28"/>
        </w:rPr>
        <w:t>Налоговый кодекс  Российской Федерации (часть 1, 2).</w:t>
      </w:r>
    </w:p>
    <w:p w:rsidR="00F66B1D" w:rsidRPr="00F66B1D" w:rsidRDefault="00F66B1D" w:rsidP="00C77C8B">
      <w:pPr>
        <w:pStyle w:val="af"/>
        <w:numPr>
          <w:ilvl w:val="0"/>
          <w:numId w:val="6"/>
        </w:numPr>
        <w:suppressAutoHyphens/>
        <w:autoSpaceDE w:val="0"/>
        <w:ind w:left="0" w:firstLine="709"/>
        <w:rPr>
          <w:bCs/>
          <w:szCs w:val="28"/>
        </w:rPr>
      </w:pPr>
      <w:r>
        <w:rPr>
          <w:szCs w:val="28"/>
        </w:rPr>
        <w:t>Трудовой кодекс Российской Федерации от 30 декабря 2001 г. № 197-ФЗ.</w:t>
      </w:r>
    </w:p>
    <w:p w:rsidR="00F66B1D" w:rsidRDefault="00F66B1D" w:rsidP="00C77C8B">
      <w:pPr>
        <w:pStyle w:val="af"/>
        <w:numPr>
          <w:ilvl w:val="0"/>
          <w:numId w:val="6"/>
        </w:numPr>
        <w:suppressAutoHyphens/>
        <w:autoSpaceDE w:val="0"/>
        <w:ind w:left="0" w:firstLine="709"/>
      </w:pPr>
      <w:r w:rsidRPr="00F66B1D">
        <w:rPr>
          <w:szCs w:val="28"/>
        </w:rPr>
        <w:t xml:space="preserve">Федеральный закон от </w:t>
      </w:r>
      <w:hyperlink r:id="rId21" w:tgtFrame="_blank" w:history="1">
        <w:r w:rsidRPr="00F66B1D">
          <w:t>06.12.2011 N 402-ФЗ</w:t>
        </w:r>
        <w:r>
          <w:t xml:space="preserve"> «</w:t>
        </w:r>
        <w:r w:rsidRPr="00F66B1D">
          <w:t>О</w:t>
        </w:r>
        <w:r>
          <w:t xml:space="preserve"> </w:t>
        </w:r>
        <w:r w:rsidRPr="00F66B1D">
          <w:t>бухгалтерском</w:t>
        </w:r>
        <w:r>
          <w:t xml:space="preserve"> </w:t>
        </w:r>
        <w:r w:rsidRPr="00F66B1D">
          <w:t>учете</w:t>
        </w:r>
        <w:r>
          <w:t>»</w:t>
        </w:r>
      </w:hyperlink>
    </w:p>
    <w:p w:rsidR="00F66B1D" w:rsidRPr="00C77C8B" w:rsidRDefault="00C77C8B" w:rsidP="00C77C8B">
      <w:pPr>
        <w:pStyle w:val="af"/>
        <w:numPr>
          <w:ilvl w:val="0"/>
          <w:numId w:val="6"/>
        </w:numPr>
        <w:suppressAutoHyphens/>
        <w:autoSpaceDE w:val="0"/>
        <w:ind w:left="0" w:firstLine="709"/>
      </w:pPr>
      <w:r>
        <w:rPr>
          <w:szCs w:val="28"/>
        </w:rPr>
        <w:t xml:space="preserve">Анищенко А.В. Оптимизация налогообложения. - М.: Бухгалтерский учет, 2009. </w:t>
      </w:r>
    </w:p>
    <w:p w:rsidR="00D0280D" w:rsidRDefault="00F66B1D" w:rsidP="00C77C8B">
      <w:pPr>
        <w:pStyle w:val="af"/>
        <w:numPr>
          <w:ilvl w:val="0"/>
          <w:numId w:val="6"/>
        </w:numPr>
        <w:suppressAutoHyphens/>
        <w:autoSpaceDE w:val="0"/>
        <w:ind w:left="0" w:firstLine="709"/>
      </w:pPr>
      <w:proofErr w:type="spellStart"/>
      <w:r>
        <w:t>Вылкова</w:t>
      </w:r>
      <w:proofErr w:type="spellEnd"/>
      <w:r>
        <w:t xml:space="preserve"> Е.С.  Налоговое планирование.  Методология.</w:t>
      </w:r>
      <w:r w:rsidR="00C77C8B">
        <w:t xml:space="preserve"> </w:t>
      </w:r>
      <w:r>
        <w:t xml:space="preserve">Оптимизация налогообложения.  Налоговый менеджмент/ Е.С. </w:t>
      </w:r>
      <w:proofErr w:type="spellStart"/>
      <w:r>
        <w:t>Вылкова</w:t>
      </w:r>
      <w:proofErr w:type="spellEnd"/>
      <w:r>
        <w:t>, М.В. Романовский. – СПб</w:t>
      </w:r>
      <w:proofErr w:type="gramStart"/>
      <w:r>
        <w:t xml:space="preserve">. : </w:t>
      </w:r>
      <w:proofErr w:type="gramEnd"/>
      <w:r>
        <w:t>Питер, 20</w:t>
      </w:r>
      <w:r w:rsidR="00C77C8B">
        <w:t>10</w:t>
      </w:r>
      <w:r>
        <w:t xml:space="preserve">. </w:t>
      </w:r>
    </w:p>
    <w:p w:rsidR="00C77C8B" w:rsidRPr="00C77C8B" w:rsidRDefault="00C77C8B" w:rsidP="00C77C8B">
      <w:pPr>
        <w:pStyle w:val="af"/>
        <w:numPr>
          <w:ilvl w:val="0"/>
          <w:numId w:val="6"/>
        </w:numPr>
        <w:suppressAutoHyphens/>
        <w:autoSpaceDE w:val="0"/>
        <w:ind w:left="0" w:firstLine="709"/>
      </w:pPr>
      <w:r w:rsidRPr="00C77C8B">
        <w:rPr>
          <w:szCs w:val="28"/>
        </w:rPr>
        <w:t xml:space="preserve">Путилин Д.Е. Опасные налоговые схемы. - 2-е изд., </w:t>
      </w:r>
      <w:proofErr w:type="spellStart"/>
      <w:r w:rsidRPr="00C77C8B">
        <w:rPr>
          <w:szCs w:val="28"/>
        </w:rPr>
        <w:t>испр</w:t>
      </w:r>
      <w:proofErr w:type="spellEnd"/>
      <w:r w:rsidRPr="00C77C8B">
        <w:rPr>
          <w:szCs w:val="28"/>
        </w:rPr>
        <w:t xml:space="preserve">. И доп. - М.: Альпина </w:t>
      </w:r>
      <w:proofErr w:type="spellStart"/>
      <w:r w:rsidRPr="00C77C8B">
        <w:rPr>
          <w:szCs w:val="28"/>
        </w:rPr>
        <w:t>Паблишерс</w:t>
      </w:r>
      <w:proofErr w:type="spellEnd"/>
      <w:r w:rsidRPr="00C77C8B">
        <w:rPr>
          <w:szCs w:val="28"/>
        </w:rPr>
        <w:t>, 2009.</w:t>
      </w:r>
    </w:p>
    <w:p w:rsidR="00F66B1D" w:rsidRDefault="00F66B1D" w:rsidP="00F66B1D"/>
    <w:sectPr w:rsidR="00F66B1D" w:rsidSect="004D0458">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458" w:rsidRDefault="004D0458" w:rsidP="00D0280D">
      <w:pPr>
        <w:spacing w:line="240" w:lineRule="auto"/>
      </w:pPr>
      <w:r>
        <w:separator/>
      </w:r>
    </w:p>
  </w:endnote>
  <w:endnote w:type="continuationSeparator" w:id="0">
    <w:p w:rsidR="004D0458" w:rsidRDefault="004D0458" w:rsidP="00D028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458" w:rsidRDefault="004D0458" w:rsidP="00D0280D">
      <w:pPr>
        <w:spacing w:line="240" w:lineRule="auto"/>
      </w:pPr>
      <w:r>
        <w:separator/>
      </w:r>
    </w:p>
  </w:footnote>
  <w:footnote w:type="continuationSeparator" w:id="0">
    <w:p w:rsidR="004D0458" w:rsidRDefault="004D0458" w:rsidP="00D028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718414"/>
      <w:docPartObj>
        <w:docPartGallery w:val="Page Numbers (Top of Page)"/>
        <w:docPartUnique/>
      </w:docPartObj>
    </w:sdtPr>
    <w:sdtEndPr/>
    <w:sdtContent>
      <w:p w:rsidR="004D0458" w:rsidRDefault="003859B5">
        <w:pPr>
          <w:pStyle w:val="ab"/>
          <w:jc w:val="right"/>
        </w:pPr>
        <w:r>
          <w:fldChar w:fldCharType="begin"/>
        </w:r>
        <w:r>
          <w:instrText xml:space="preserve"> PAGE   \* MERGEFORMAT </w:instrText>
        </w:r>
        <w:r>
          <w:fldChar w:fldCharType="separate"/>
        </w:r>
        <w:r>
          <w:rPr>
            <w:noProof/>
          </w:rPr>
          <w:t>30</w:t>
        </w:r>
        <w:r>
          <w:rPr>
            <w:noProof/>
          </w:rPr>
          <w:fldChar w:fldCharType="end"/>
        </w:r>
      </w:p>
    </w:sdtContent>
  </w:sdt>
  <w:p w:rsidR="004D0458" w:rsidRDefault="004D045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1"/>
      <w:numFmt w:val="decimal"/>
      <w:lvlText w:val="%1."/>
      <w:lvlJc w:val="left"/>
      <w:pPr>
        <w:tabs>
          <w:tab w:val="num" w:pos="720"/>
        </w:tabs>
        <w:ind w:left="720" w:hanging="360"/>
      </w:pPr>
    </w:lvl>
    <w:lvl w:ilvl="1">
      <w:start w:val="8"/>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0C52A0"/>
    <w:multiLevelType w:val="hybridMultilevel"/>
    <w:tmpl w:val="4238DFDE"/>
    <w:lvl w:ilvl="0" w:tplc="C0B099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EFC553C"/>
    <w:multiLevelType w:val="multilevel"/>
    <w:tmpl w:val="73760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752D20"/>
    <w:multiLevelType w:val="multilevel"/>
    <w:tmpl w:val="BFAE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6"/>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44794"/>
    <w:rsid w:val="00012E3C"/>
    <w:rsid w:val="00035AF0"/>
    <w:rsid w:val="00044794"/>
    <w:rsid w:val="00071D8C"/>
    <w:rsid w:val="00096E01"/>
    <w:rsid w:val="000E06FA"/>
    <w:rsid w:val="00160329"/>
    <w:rsid w:val="001732EC"/>
    <w:rsid w:val="00196481"/>
    <w:rsid w:val="001A6E45"/>
    <w:rsid w:val="001D5A15"/>
    <w:rsid w:val="001F67CE"/>
    <w:rsid w:val="00232AA8"/>
    <w:rsid w:val="00281100"/>
    <w:rsid w:val="002F5E78"/>
    <w:rsid w:val="003859B5"/>
    <w:rsid w:val="003B46C2"/>
    <w:rsid w:val="003D2735"/>
    <w:rsid w:val="00473C00"/>
    <w:rsid w:val="004C10D6"/>
    <w:rsid w:val="004D0458"/>
    <w:rsid w:val="004E3CCF"/>
    <w:rsid w:val="004E523F"/>
    <w:rsid w:val="004F0FD5"/>
    <w:rsid w:val="005224C2"/>
    <w:rsid w:val="005B01D9"/>
    <w:rsid w:val="005C3519"/>
    <w:rsid w:val="0061165A"/>
    <w:rsid w:val="00635501"/>
    <w:rsid w:val="006554BE"/>
    <w:rsid w:val="006C08E0"/>
    <w:rsid w:val="006C403C"/>
    <w:rsid w:val="006E299B"/>
    <w:rsid w:val="00726D3D"/>
    <w:rsid w:val="0082002A"/>
    <w:rsid w:val="0083316D"/>
    <w:rsid w:val="008917B2"/>
    <w:rsid w:val="00985D11"/>
    <w:rsid w:val="009C22E1"/>
    <w:rsid w:val="00A62554"/>
    <w:rsid w:val="00AD7CDA"/>
    <w:rsid w:val="00B12B13"/>
    <w:rsid w:val="00B96B26"/>
    <w:rsid w:val="00BB1AEA"/>
    <w:rsid w:val="00BB43C6"/>
    <w:rsid w:val="00BC3CD6"/>
    <w:rsid w:val="00BF41E8"/>
    <w:rsid w:val="00C25C6E"/>
    <w:rsid w:val="00C3303A"/>
    <w:rsid w:val="00C62003"/>
    <w:rsid w:val="00C77C8B"/>
    <w:rsid w:val="00C905E8"/>
    <w:rsid w:val="00CF32C6"/>
    <w:rsid w:val="00D0280D"/>
    <w:rsid w:val="00D43E37"/>
    <w:rsid w:val="00DB2B05"/>
    <w:rsid w:val="00DC22B4"/>
    <w:rsid w:val="00E545CA"/>
    <w:rsid w:val="00E71883"/>
    <w:rsid w:val="00ED4FD5"/>
    <w:rsid w:val="00ED610E"/>
    <w:rsid w:val="00F53D9F"/>
    <w:rsid w:val="00F546E3"/>
    <w:rsid w:val="00F54741"/>
    <w:rsid w:val="00F66B1D"/>
    <w:rsid w:val="00F702BF"/>
    <w:rsid w:val="00F850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794"/>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BB1AEA"/>
    <w:pPr>
      <w:keepNext/>
      <w:keepLines/>
      <w:jc w:val="center"/>
      <w:outlineLvl w:val="0"/>
    </w:pPr>
    <w:rPr>
      <w:rFonts w:asciiTheme="majorHAnsi" w:eastAsiaTheme="majorEastAsia" w:hAnsiTheme="majorHAnsi" w:cstheme="majorBidi"/>
      <w:b/>
      <w:bCs/>
      <w:szCs w:val="28"/>
    </w:rPr>
  </w:style>
  <w:style w:type="paragraph" w:styleId="2">
    <w:name w:val="heading 2"/>
    <w:basedOn w:val="a"/>
    <w:next w:val="a"/>
    <w:link w:val="20"/>
    <w:qFormat/>
    <w:rsid w:val="00044794"/>
    <w:pPr>
      <w:keepNext/>
      <w:numPr>
        <w:ilvl w:val="1"/>
        <w:numId w:val="1"/>
      </w:numPr>
      <w:suppressAutoHyphens/>
      <w:spacing w:line="240" w:lineRule="auto"/>
      <w:outlineLvl w:val="1"/>
    </w:pPr>
    <w:rPr>
      <w:rFonts w:eastAsia="Times New Roman" w:cs="Times New Roman"/>
      <w:sz w:val="32"/>
      <w:szCs w:val="20"/>
      <w:lang w:eastAsia="ar-SA"/>
    </w:rPr>
  </w:style>
  <w:style w:type="paragraph" w:styleId="3">
    <w:name w:val="heading 3"/>
    <w:basedOn w:val="a"/>
    <w:next w:val="a"/>
    <w:link w:val="30"/>
    <w:qFormat/>
    <w:rsid w:val="00044794"/>
    <w:pPr>
      <w:keepNext/>
      <w:numPr>
        <w:ilvl w:val="2"/>
        <w:numId w:val="1"/>
      </w:numPr>
      <w:suppressAutoHyphens/>
      <w:jc w:val="center"/>
      <w:outlineLvl w:val="2"/>
    </w:pPr>
    <w:rPr>
      <w:rFonts w:eastAsia="Times New Roman" w:cs="Times New Roman"/>
      <w:b/>
      <w:bCs/>
      <w:sz w:val="32"/>
      <w:szCs w:val="24"/>
      <w:lang w:eastAsia="ar-SA"/>
    </w:rPr>
  </w:style>
  <w:style w:type="paragraph" w:styleId="4">
    <w:name w:val="heading 4"/>
    <w:basedOn w:val="a"/>
    <w:next w:val="a"/>
    <w:link w:val="40"/>
    <w:qFormat/>
    <w:rsid w:val="00044794"/>
    <w:pPr>
      <w:keepNext/>
      <w:numPr>
        <w:ilvl w:val="3"/>
        <w:numId w:val="1"/>
      </w:numPr>
      <w:suppressAutoHyphens/>
      <w:ind w:left="0" w:firstLine="900"/>
      <w:outlineLvl w:val="3"/>
    </w:pPr>
    <w:rPr>
      <w:rFonts w:eastAsia="Times New Roman" w:cs="Times New Roman"/>
      <w:b/>
      <w:bCs/>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44794"/>
    <w:pPr>
      <w:spacing w:after="168" w:line="240" w:lineRule="auto"/>
    </w:pPr>
    <w:rPr>
      <w:rFonts w:eastAsia="Times New Roman" w:cs="Times New Roman"/>
      <w:sz w:val="24"/>
      <w:szCs w:val="24"/>
      <w:lang w:eastAsia="ru-RU"/>
    </w:rPr>
  </w:style>
  <w:style w:type="character" w:customStyle="1" w:styleId="20">
    <w:name w:val="Заголовок 2 Знак"/>
    <w:basedOn w:val="a0"/>
    <w:link w:val="2"/>
    <w:rsid w:val="00044794"/>
    <w:rPr>
      <w:rFonts w:ascii="Times New Roman" w:eastAsia="Times New Roman" w:hAnsi="Times New Roman" w:cs="Times New Roman"/>
      <w:sz w:val="32"/>
      <w:szCs w:val="20"/>
      <w:lang w:eastAsia="ar-SA"/>
    </w:rPr>
  </w:style>
  <w:style w:type="character" w:customStyle="1" w:styleId="30">
    <w:name w:val="Заголовок 3 Знак"/>
    <w:basedOn w:val="a0"/>
    <w:link w:val="3"/>
    <w:rsid w:val="00044794"/>
    <w:rPr>
      <w:rFonts w:ascii="Times New Roman" w:eastAsia="Times New Roman" w:hAnsi="Times New Roman" w:cs="Times New Roman"/>
      <w:b/>
      <w:bCs/>
      <w:sz w:val="32"/>
      <w:szCs w:val="24"/>
      <w:lang w:eastAsia="ar-SA"/>
    </w:rPr>
  </w:style>
  <w:style w:type="character" w:customStyle="1" w:styleId="40">
    <w:name w:val="Заголовок 4 Знак"/>
    <w:basedOn w:val="a0"/>
    <w:link w:val="4"/>
    <w:rsid w:val="00044794"/>
    <w:rPr>
      <w:rFonts w:ascii="Times New Roman" w:eastAsia="Times New Roman" w:hAnsi="Times New Roman" w:cs="Times New Roman"/>
      <w:b/>
      <w:bCs/>
      <w:sz w:val="28"/>
      <w:szCs w:val="24"/>
      <w:lang w:eastAsia="ar-SA"/>
    </w:rPr>
  </w:style>
  <w:style w:type="character" w:styleId="a4">
    <w:name w:val="Subtle Emphasis"/>
    <w:basedOn w:val="a0"/>
    <w:uiPriority w:val="19"/>
    <w:qFormat/>
    <w:rsid w:val="00BB1AEA"/>
    <w:rPr>
      <w:i/>
      <w:iCs/>
      <w:color w:val="808080" w:themeColor="text1" w:themeTint="7F"/>
    </w:rPr>
  </w:style>
  <w:style w:type="character" w:customStyle="1" w:styleId="10">
    <w:name w:val="Заголовок 1 Знак"/>
    <w:basedOn w:val="a0"/>
    <w:link w:val="1"/>
    <w:uiPriority w:val="9"/>
    <w:rsid w:val="00BB1AEA"/>
    <w:rPr>
      <w:rFonts w:asciiTheme="majorHAnsi" w:eastAsiaTheme="majorEastAsia" w:hAnsiTheme="majorHAnsi" w:cstheme="majorBidi"/>
      <w:b/>
      <w:bCs/>
      <w:sz w:val="28"/>
      <w:szCs w:val="28"/>
    </w:rPr>
  </w:style>
  <w:style w:type="paragraph" w:styleId="a5">
    <w:name w:val="Balloon Text"/>
    <w:basedOn w:val="a"/>
    <w:link w:val="a6"/>
    <w:uiPriority w:val="99"/>
    <w:semiHidden/>
    <w:unhideWhenUsed/>
    <w:rsid w:val="00ED610E"/>
    <w:pPr>
      <w:spacing w:line="240" w:lineRule="auto"/>
      <w:ind w:firstLine="0"/>
      <w:jc w:val="left"/>
    </w:pPr>
    <w:rPr>
      <w:rFonts w:ascii="Tahoma" w:hAnsi="Tahoma" w:cs="Tahoma"/>
      <w:sz w:val="16"/>
      <w:szCs w:val="16"/>
    </w:rPr>
  </w:style>
  <w:style w:type="character" w:customStyle="1" w:styleId="a6">
    <w:name w:val="Текст выноски Знак"/>
    <w:basedOn w:val="a0"/>
    <w:link w:val="a5"/>
    <w:uiPriority w:val="99"/>
    <w:semiHidden/>
    <w:rsid w:val="00ED610E"/>
    <w:rPr>
      <w:rFonts w:ascii="Tahoma" w:hAnsi="Tahoma" w:cs="Tahoma"/>
      <w:sz w:val="16"/>
      <w:szCs w:val="16"/>
    </w:rPr>
  </w:style>
  <w:style w:type="paragraph" w:customStyle="1" w:styleId="a7">
    <w:name w:val="АА"/>
    <w:basedOn w:val="a"/>
    <w:qFormat/>
    <w:rsid w:val="006554BE"/>
    <w:pPr>
      <w:overflowPunct w:val="0"/>
      <w:autoSpaceDE w:val="0"/>
      <w:autoSpaceDN w:val="0"/>
      <w:adjustRightInd w:val="0"/>
      <w:contextualSpacing/>
    </w:pPr>
    <w:rPr>
      <w:rFonts w:eastAsia="Times New Roman" w:cs="Times New Roman"/>
      <w:szCs w:val="28"/>
      <w:lang w:eastAsia="ru-RU"/>
    </w:rPr>
  </w:style>
  <w:style w:type="character" w:styleId="a8">
    <w:name w:val="Hyperlink"/>
    <w:basedOn w:val="a0"/>
    <w:uiPriority w:val="99"/>
    <w:unhideWhenUsed/>
    <w:rsid w:val="001F67CE"/>
    <w:rPr>
      <w:color w:val="0000FF"/>
      <w:u w:val="single"/>
    </w:rPr>
  </w:style>
  <w:style w:type="character" w:customStyle="1" w:styleId="apple-converted-space">
    <w:name w:val="apple-converted-space"/>
    <w:basedOn w:val="a0"/>
    <w:rsid w:val="004C10D6"/>
  </w:style>
  <w:style w:type="table" w:styleId="a9">
    <w:name w:val="Table Grid"/>
    <w:basedOn w:val="a1"/>
    <w:uiPriority w:val="59"/>
    <w:rsid w:val="00D43E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D0280D"/>
    <w:pPr>
      <w:spacing w:before="480" w:line="276" w:lineRule="auto"/>
      <w:ind w:firstLine="0"/>
      <w:jc w:val="left"/>
      <w:outlineLvl w:val="9"/>
    </w:pPr>
    <w:rPr>
      <w:color w:val="365F91" w:themeColor="accent1" w:themeShade="BF"/>
    </w:rPr>
  </w:style>
  <w:style w:type="paragraph" w:styleId="11">
    <w:name w:val="toc 1"/>
    <w:basedOn w:val="a"/>
    <w:next w:val="a"/>
    <w:autoRedefine/>
    <w:uiPriority w:val="39"/>
    <w:unhideWhenUsed/>
    <w:rsid w:val="00D0280D"/>
    <w:pPr>
      <w:spacing w:after="100"/>
    </w:pPr>
  </w:style>
  <w:style w:type="paragraph" w:styleId="ab">
    <w:name w:val="header"/>
    <w:basedOn w:val="a"/>
    <w:link w:val="ac"/>
    <w:uiPriority w:val="99"/>
    <w:unhideWhenUsed/>
    <w:rsid w:val="00D0280D"/>
    <w:pPr>
      <w:tabs>
        <w:tab w:val="center" w:pos="4677"/>
        <w:tab w:val="right" w:pos="9355"/>
      </w:tabs>
      <w:spacing w:line="240" w:lineRule="auto"/>
    </w:pPr>
  </w:style>
  <w:style w:type="character" w:customStyle="1" w:styleId="ac">
    <w:name w:val="Верхний колонтитул Знак"/>
    <w:basedOn w:val="a0"/>
    <w:link w:val="ab"/>
    <w:uiPriority w:val="99"/>
    <w:rsid w:val="00D0280D"/>
    <w:rPr>
      <w:rFonts w:ascii="Times New Roman" w:hAnsi="Times New Roman"/>
      <w:sz w:val="28"/>
    </w:rPr>
  </w:style>
  <w:style w:type="paragraph" w:styleId="ad">
    <w:name w:val="footer"/>
    <w:basedOn w:val="a"/>
    <w:link w:val="ae"/>
    <w:uiPriority w:val="99"/>
    <w:semiHidden/>
    <w:unhideWhenUsed/>
    <w:rsid w:val="00D0280D"/>
    <w:pPr>
      <w:tabs>
        <w:tab w:val="center" w:pos="4677"/>
        <w:tab w:val="right" w:pos="9355"/>
      </w:tabs>
      <w:spacing w:line="240" w:lineRule="auto"/>
    </w:pPr>
  </w:style>
  <w:style w:type="character" w:customStyle="1" w:styleId="ae">
    <w:name w:val="Нижний колонтитул Знак"/>
    <w:basedOn w:val="a0"/>
    <w:link w:val="ad"/>
    <w:uiPriority w:val="99"/>
    <w:semiHidden/>
    <w:rsid w:val="00D0280D"/>
    <w:rPr>
      <w:rFonts w:ascii="Times New Roman" w:hAnsi="Times New Roman"/>
      <w:sz w:val="28"/>
    </w:rPr>
  </w:style>
  <w:style w:type="paragraph" w:customStyle="1" w:styleId="pkursiv">
    <w:name w:val="p_kursiv"/>
    <w:basedOn w:val="a"/>
    <w:rsid w:val="006C08E0"/>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fkursiv">
    <w:name w:val="f_kursiv"/>
    <w:basedOn w:val="a0"/>
    <w:rsid w:val="006C08E0"/>
  </w:style>
  <w:style w:type="paragraph" w:customStyle="1" w:styleId="pold">
    <w:name w:val="p_old"/>
    <w:basedOn w:val="a"/>
    <w:rsid w:val="006C08E0"/>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fold">
    <w:name w:val="f_old"/>
    <w:basedOn w:val="a0"/>
    <w:rsid w:val="006C08E0"/>
  </w:style>
  <w:style w:type="paragraph" w:styleId="af">
    <w:name w:val="List Paragraph"/>
    <w:basedOn w:val="a"/>
    <w:uiPriority w:val="34"/>
    <w:qFormat/>
    <w:rsid w:val="00F66B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6493">
      <w:bodyDiv w:val="1"/>
      <w:marLeft w:val="0"/>
      <w:marRight w:val="0"/>
      <w:marTop w:val="0"/>
      <w:marBottom w:val="0"/>
      <w:divBdr>
        <w:top w:val="none" w:sz="0" w:space="0" w:color="auto"/>
        <w:left w:val="none" w:sz="0" w:space="0" w:color="auto"/>
        <w:bottom w:val="none" w:sz="0" w:space="0" w:color="auto"/>
        <w:right w:val="none" w:sz="0" w:space="0" w:color="auto"/>
      </w:divBdr>
    </w:div>
    <w:div w:id="227691331">
      <w:bodyDiv w:val="1"/>
      <w:marLeft w:val="0"/>
      <w:marRight w:val="0"/>
      <w:marTop w:val="0"/>
      <w:marBottom w:val="0"/>
      <w:divBdr>
        <w:top w:val="none" w:sz="0" w:space="0" w:color="auto"/>
        <w:left w:val="none" w:sz="0" w:space="0" w:color="auto"/>
        <w:bottom w:val="none" w:sz="0" w:space="0" w:color="auto"/>
        <w:right w:val="none" w:sz="0" w:space="0" w:color="auto"/>
      </w:divBdr>
    </w:div>
    <w:div w:id="389614135">
      <w:bodyDiv w:val="1"/>
      <w:marLeft w:val="0"/>
      <w:marRight w:val="0"/>
      <w:marTop w:val="0"/>
      <w:marBottom w:val="0"/>
      <w:divBdr>
        <w:top w:val="none" w:sz="0" w:space="0" w:color="auto"/>
        <w:left w:val="none" w:sz="0" w:space="0" w:color="auto"/>
        <w:bottom w:val="none" w:sz="0" w:space="0" w:color="auto"/>
        <w:right w:val="none" w:sz="0" w:space="0" w:color="auto"/>
      </w:divBdr>
    </w:div>
    <w:div w:id="491607446">
      <w:bodyDiv w:val="1"/>
      <w:marLeft w:val="0"/>
      <w:marRight w:val="0"/>
      <w:marTop w:val="0"/>
      <w:marBottom w:val="0"/>
      <w:divBdr>
        <w:top w:val="none" w:sz="0" w:space="0" w:color="auto"/>
        <w:left w:val="none" w:sz="0" w:space="0" w:color="auto"/>
        <w:bottom w:val="none" w:sz="0" w:space="0" w:color="auto"/>
        <w:right w:val="none" w:sz="0" w:space="0" w:color="auto"/>
      </w:divBdr>
    </w:div>
    <w:div w:id="543520692">
      <w:bodyDiv w:val="1"/>
      <w:marLeft w:val="0"/>
      <w:marRight w:val="0"/>
      <w:marTop w:val="0"/>
      <w:marBottom w:val="0"/>
      <w:divBdr>
        <w:top w:val="none" w:sz="0" w:space="0" w:color="auto"/>
        <w:left w:val="none" w:sz="0" w:space="0" w:color="auto"/>
        <w:bottom w:val="none" w:sz="0" w:space="0" w:color="auto"/>
        <w:right w:val="none" w:sz="0" w:space="0" w:color="auto"/>
      </w:divBdr>
    </w:div>
    <w:div w:id="572273857">
      <w:bodyDiv w:val="1"/>
      <w:marLeft w:val="0"/>
      <w:marRight w:val="0"/>
      <w:marTop w:val="0"/>
      <w:marBottom w:val="0"/>
      <w:divBdr>
        <w:top w:val="none" w:sz="0" w:space="0" w:color="auto"/>
        <w:left w:val="none" w:sz="0" w:space="0" w:color="auto"/>
        <w:bottom w:val="none" w:sz="0" w:space="0" w:color="auto"/>
        <w:right w:val="none" w:sz="0" w:space="0" w:color="auto"/>
      </w:divBdr>
    </w:div>
    <w:div w:id="734355048">
      <w:bodyDiv w:val="1"/>
      <w:marLeft w:val="0"/>
      <w:marRight w:val="0"/>
      <w:marTop w:val="0"/>
      <w:marBottom w:val="0"/>
      <w:divBdr>
        <w:top w:val="none" w:sz="0" w:space="0" w:color="auto"/>
        <w:left w:val="none" w:sz="0" w:space="0" w:color="auto"/>
        <w:bottom w:val="none" w:sz="0" w:space="0" w:color="auto"/>
        <w:right w:val="none" w:sz="0" w:space="0" w:color="auto"/>
      </w:divBdr>
    </w:div>
    <w:div w:id="764888774">
      <w:bodyDiv w:val="1"/>
      <w:marLeft w:val="0"/>
      <w:marRight w:val="0"/>
      <w:marTop w:val="0"/>
      <w:marBottom w:val="0"/>
      <w:divBdr>
        <w:top w:val="none" w:sz="0" w:space="0" w:color="auto"/>
        <w:left w:val="none" w:sz="0" w:space="0" w:color="auto"/>
        <w:bottom w:val="none" w:sz="0" w:space="0" w:color="auto"/>
        <w:right w:val="none" w:sz="0" w:space="0" w:color="auto"/>
      </w:divBdr>
    </w:div>
    <w:div w:id="935672575">
      <w:bodyDiv w:val="1"/>
      <w:marLeft w:val="0"/>
      <w:marRight w:val="0"/>
      <w:marTop w:val="0"/>
      <w:marBottom w:val="0"/>
      <w:divBdr>
        <w:top w:val="none" w:sz="0" w:space="0" w:color="auto"/>
        <w:left w:val="none" w:sz="0" w:space="0" w:color="auto"/>
        <w:bottom w:val="none" w:sz="0" w:space="0" w:color="auto"/>
        <w:right w:val="none" w:sz="0" w:space="0" w:color="auto"/>
      </w:divBdr>
    </w:div>
    <w:div w:id="965504330">
      <w:bodyDiv w:val="1"/>
      <w:marLeft w:val="0"/>
      <w:marRight w:val="0"/>
      <w:marTop w:val="0"/>
      <w:marBottom w:val="0"/>
      <w:divBdr>
        <w:top w:val="none" w:sz="0" w:space="0" w:color="auto"/>
        <w:left w:val="none" w:sz="0" w:space="0" w:color="auto"/>
        <w:bottom w:val="none" w:sz="0" w:space="0" w:color="auto"/>
        <w:right w:val="none" w:sz="0" w:space="0" w:color="auto"/>
      </w:divBdr>
    </w:div>
    <w:div w:id="1313950553">
      <w:bodyDiv w:val="1"/>
      <w:marLeft w:val="0"/>
      <w:marRight w:val="0"/>
      <w:marTop w:val="0"/>
      <w:marBottom w:val="0"/>
      <w:divBdr>
        <w:top w:val="none" w:sz="0" w:space="0" w:color="auto"/>
        <w:left w:val="none" w:sz="0" w:space="0" w:color="auto"/>
        <w:bottom w:val="none" w:sz="0" w:space="0" w:color="auto"/>
        <w:right w:val="none" w:sz="0" w:space="0" w:color="auto"/>
      </w:divBdr>
    </w:div>
    <w:div w:id="1350906830">
      <w:bodyDiv w:val="1"/>
      <w:marLeft w:val="0"/>
      <w:marRight w:val="0"/>
      <w:marTop w:val="0"/>
      <w:marBottom w:val="0"/>
      <w:divBdr>
        <w:top w:val="none" w:sz="0" w:space="0" w:color="auto"/>
        <w:left w:val="none" w:sz="0" w:space="0" w:color="auto"/>
        <w:bottom w:val="none" w:sz="0" w:space="0" w:color="auto"/>
        <w:right w:val="none" w:sz="0" w:space="0" w:color="auto"/>
      </w:divBdr>
    </w:div>
    <w:div w:id="1671060607">
      <w:bodyDiv w:val="1"/>
      <w:marLeft w:val="0"/>
      <w:marRight w:val="0"/>
      <w:marTop w:val="0"/>
      <w:marBottom w:val="0"/>
      <w:divBdr>
        <w:top w:val="none" w:sz="0" w:space="0" w:color="auto"/>
        <w:left w:val="none" w:sz="0" w:space="0" w:color="auto"/>
        <w:bottom w:val="none" w:sz="0" w:space="0" w:color="auto"/>
        <w:right w:val="none" w:sz="0" w:space="0" w:color="auto"/>
      </w:divBdr>
    </w:div>
    <w:div w:id="1690330022">
      <w:bodyDiv w:val="1"/>
      <w:marLeft w:val="0"/>
      <w:marRight w:val="0"/>
      <w:marTop w:val="0"/>
      <w:marBottom w:val="0"/>
      <w:divBdr>
        <w:top w:val="none" w:sz="0" w:space="0" w:color="auto"/>
        <w:left w:val="none" w:sz="0" w:space="0" w:color="auto"/>
        <w:bottom w:val="none" w:sz="0" w:space="0" w:color="auto"/>
        <w:right w:val="none" w:sz="0" w:space="0" w:color="auto"/>
      </w:divBdr>
    </w:div>
    <w:div w:id="1711757033">
      <w:bodyDiv w:val="1"/>
      <w:marLeft w:val="0"/>
      <w:marRight w:val="0"/>
      <w:marTop w:val="0"/>
      <w:marBottom w:val="0"/>
      <w:divBdr>
        <w:top w:val="none" w:sz="0" w:space="0" w:color="auto"/>
        <w:left w:val="none" w:sz="0" w:space="0" w:color="auto"/>
        <w:bottom w:val="none" w:sz="0" w:space="0" w:color="auto"/>
        <w:right w:val="none" w:sz="0" w:space="0" w:color="auto"/>
      </w:divBdr>
    </w:div>
    <w:div w:id="1862893250">
      <w:bodyDiv w:val="1"/>
      <w:marLeft w:val="0"/>
      <w:marRight w:val="0"/>
      <w:marTop w:val="0"/>
      <w:marBottom w:val="0"/>
      <w:divBdr>
        <w:top w:val="none" w:sz="0" w:space="0" w:color="auto"/>
        <w:left w:val="none" w:sz="0" w:space="0" w:color="auto"/>
        <w:bottom w:val="none" w:sz="0" w:space="0" w:color="auto"/>
        <w:right w:val="none" w:sz="0" w:space="0" w:color="auto"/>
      </w:divBdr>
    </w:div>
    <w:div w:id="194426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www.consultant.ru/law/hotdocs/15967.html"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mvf.klerk.ru/nk/g26_5.htm"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http://mvf.klerk.ru/nk/g26_5.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559DE-934F-4378-AEDB-EBE752B4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32</Pages>
  <Words>6257</Words>
  <Characters>35667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Строй-Инвест</cp:lastModifiedBy>
  <cp:revision>23</cp:revision>
  <cp:lastPrinted>2013-02-11T01:11:00Z</cp:lastPrinted>
  <dcterms:created xsi:type="dcterms:W3CDTF">2013-02-04T12:00:00Z</dcterms:created>
  <dcterms:modified xsi:type="dcterms:W3CDTF">2013-02-11T01:20:00Z</dcterms:modified>
</cp:coreProperties>
</file>