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52D" w:rsidRDefault="0010752D" w:rsidP="0010752D">
      <w:pPr>
        <w:spacing w:after="0" w:line="360" w:lineRule="auto"/>
        <w:jc w:val="center"/>
        <w:rPr>
          <w:rStyle w:val="a4"/>
          <w:rFonts w:ascii="Times New Roman" w:hAnsi="Times New Roman" w:cs="Times New Roman"/>
          <w:b/>
          <w:bCs/>
          <w:i w:val="0"/>
          <w:sz w:val="28"/>
          <w:szCs w:val="28"/>
        </w:rPr>
      </w:pPr>
      <w:r>
        <w:rPr>
          <w:rStyle w:val="a4"/>
          <w:rFonts w:ascii="Times New Roman" w:hAnsi="Times New Roman" w:cs="Times New Roman"/>
          <w:b/>
          <w:bCs/>
          <w:i w:val="0"/>
          <w:sz w:val="28"/>
          <w:szCs w:val="28"/>
        </w:rPr>
        <w:t>Государственное образовательное бюджетное учреждение среднего профессионального образования Воронежской области «Воронежский юридический техникум»</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40"/>
          <w:szCs w:val="40"/>
        </w:rPr>
      </w:pPr>
    </w:p>
    <w:p w:rsidR="0010752D" w:rsidRDefault="0010752D" w:rsidP="0010752D">
      <w:pPr>
        <w:spacing w:after="0" w:line="360" w:lineRule="auto"/>
        <w:jc w:val="center"/>
        <w:rPr>
          <w:rStyle w:val="a4"/>
          <w:rFonts w:ascii="Times New Roman" w:hAnsi="Times New Roman" w:cs="Times New Roman"/>
          <w:b/>
          <w:bCs/>
          <w:i w:val="0"/>
          <w:sz w:val="40"/>
          <w:szCs w:val="40"/>
        </w:rPr>
      </w:pPr>
    </w:p>
    <w:p w:rsidR="0010752D" w:rsidRPr="0010752D" w:rsidRDefault="0010752D" w:rsidP="0010752D">
      <w:pPr>
        <w:spacing w:after="0" w:line="360" w:lineRule="auto"/>
        <w:jc w:val="center"/>
        <w:rPr>
          <w:rStyle w:val="a4"/>
          <w:rFonts w:ascii="Times New Roman" w:hAnsi="Times New Roman" w:cs="Times New Roman"/>
          <w:b/>
          <w:bCs/>
          <w:i w:val="0"/>
          <w:sz w:val="40"/>
          <w:szCs w:val="40"/>
        </w:rPr>
      </w:pPr>
      <w:r w:rsidRPr="0010752D">
        <w:rPr>
          <w:rStyle w:val="a4"/>
          <w:rFonts w:ascii="Times New Roman" w:hAnsi="Times New Roman" w:cs="Times New Roman"/>
          <w:b/>
          <w:bCs/>
          <w:i w:val="0"/>
          <w:sz w:val="40"/>
          <w:szCs w:val="40"/>
        </w:rPr>
        <w:t>КУРСОВАЯ РАБОТА</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Pr="0010752D" w:rsidRDefault="0010752D" w:rsidP="0010752D">
      <w:pPr>
        <w:spacing w:after="0" w:line="360" w:lineRule="auto"/>
        <w:jc w:val="center"/>
        <w:rPr>
          <w:rStyle w:val="a4"/>
          <w:rFonts w:ascii="Times New Roman" w:hAnsi="Times New Roman" w:cs="Times New Roman"/>
          <w:b/>
          <w:bCs/>
          <w:i w:val="0"/>
          <w:sz w:val="36"/>
          <w:szCs w:val="36"/>
        </w:rPr>
      </w:pPr>
      <w:r w:rsidRPr="0010752D">
        <w:rPr>
          <w:rStyle w:val="a4"/>
          <w:rFonts w:ascii="Times New Roman" w:hAnsi="Times New Roman" w:cs="Times New Roman"/>
          <w:b/>
          <w:bCs/>
          <w:i w:val="0"/>
          <w:sz w:val="36"/>
          <w:szCs w:val="36"/>
        </w:rPr>
        <w:t>БУХГАЛТЕРСКАЯ ОТЧЕТНОСТЬ КАК МЕТОД БУХГАЛТЕРСКОГО УЧЕТА</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Pr="0010752D" w:rsidRDefault="0010752D" w:rsidP="0010752D">
      <w:pPr>
        <w:spacing w:after="0" w:line="360" w:lineRule="auto"/>
        <w:jc w:val="right"/>
        <w:rPr>
          <w:rStyle w:val="a4"/>
          <w:rFonts w:ascii="Times New Roman" w:hAnsi="Times New Roman" w:cs="Times New Roman"/>
          <w:bCs/>
          <w:i w:val="0"/>
          <w:sz w:val="28"/>
          <w:szCs w:val="28"/>
        </w:rPr>
      </w:pPr>
      <w:r w:rsidRPr="0010752D">
        <w:rPr>
          <w:rStyle w:val="a4"/>
          <w:rFonts w:ascii="Times New Roman" w:hAnsi="Times New Roman" w:cs="Times New Roman"/>
          <w:bCs/>
          <w:i w:val="0"/>
          <w:sz w:val="28"/>
          <w:szCs w:val="28"/>
        </w:rPr>
        <w:t>Студента_____________</w:t>
      </w:r>
      <w:r>
        <w:rPr>
          <w:rStyle w:val="a4"/>
          <w:rFonts w:ascii="Times New Roman" w:hAnsi="Times New Roman" w:cs="Times New Roman"/>
          <w:bCs/>
          <w:i w:val="0"/>
          <w:sz w:val="28"/>
          <w:szCs w:val="28"/>
        </w:rPr>
        <w:t>__</w:t>
      </w:r>
    </w:p>
    <w:p w:rsidR="0010752D" w:rsidRPr="0010752D" w:rsidRDefault="0010752D" w:rsidP="0010752D">
      <w:pPr>
        <w:spacing w:after="0" w:line="360" w:lineRule="auto"/>
        <w:jc w:val="right"/>
        <w:rPr>
          <w:rStyle w:val="a4"/>
          <w:rFonts w:ascii="Times New Roman" w:hAnsi="Times New Roman" w:cs="Times New Roman"/>
          <w:bCs/>
          <w:i w:val="0"/>
          <w:sz w:val="28"/>
          <w:szCs w:val="28"/>
        </w:rPr>
      </w:pPr>
      <w:r w:rsidRPr="0010752D">
        <w:rPr>
          <w:rStyle w:val="a4"/>
          <w:rFonts w:ascii="Times New Roman" w:hAnsi="Times New Roman" w:cs="Times New Roman"/>
          <w:bCs/>
          <w:i w:val="0"/>
          <w:sz w:val="28"/>
          <w:szCs w:val="28"/>
        </w:rPr>
        <w:t>_______________________</w:t>
      </w:r>
    </w:p>
    <w:p w:rsidR="0010752D" w:rsidRDefault="0010752D" w:rsidP="0010752D">
      <w:pPr>
        <w:spacing w:after="0" w:line="360" w:lineRule="auto"/>
        <w:jc w:val="right"/>
        <w:rPr>
          <w:rStyle w:val="a4"/>
          <w:rFonts w:ascii="Times New Roman" w:hAnsi="Times New Roman" w:cs="Times New Roman"/>
          <w:b/>
          <w:bCs/>
          <w:i w:val="0"/>
          <w:sz w:val="28"/>
          <w:szCs w:val="28"/>
        </w:rPr>
      </w:pPr>
      <w:r w:rsidRPr="0010752D">
        <w:rPr>
          <w:rStyle w:val="a4"/>
          <w:rFonts w:ascii="Times New Roman" w:hAnsi="Times New Roman" w:cs="Times New Roman"/>
          <w:bCs/>
          <w:i w:val="0"/>
          <w:sz w:val="28"/>
          <w:szCs w:val="28"/>
        </w:rPr>
        <w:t>группа_</w:t>
      </w:r>
      <w:r>
        <w:rPr>
          <w:rStyle w:val="a4"/>
          <w:rFonts w:ascii="Times New Roman" w:hAnsi="Times New Roman" w:cs="Times New Roman"/>
          <w:b/>
          <w:bCs/>
          <w:i w:val="0"/>
          <w:sz w:val="28"/>
          <w:szCs w:val="28"/>
        </w:rPr>
        <w:t>________________</w:t>
      </w:r>
    </w:p>
    <w:p w:rsidR="0009402F" w:rsidRPr="0009402F" w:rsidRDefault="0009402F" w:rsidP="0009402F">
      <w:pPr>
        <w:spacing w:after="0" w:line="360" w:lineRule="auto"/>
        <w:jc w:val="center"/>
        <w:rPr>
          <w:rStyle w:val="a4"/>
          <w:rFonts w:ascii="Times New Roman" w:hAnsi="Times New Roman" w:cs="Times New Roman"/>
          <w:bCs/>
          <w:i w:val="0"/>
          <w:sz w:val="28"/>
          <w:szCs w:val="28"/>
        </w:rPr>
      </w:pPr>
      <w:r>
        <w:rPr>
          <w:rStyle w:val="a4"/>
          <w:rFonts w:ascii="Times New Roman" w:hAnsi="Times New Roman" w:cs="Times New Roman"/>
          <w:b/>
          <w:bCs/>
          <w:i w:val="0"/>
          <w:sz w:val="28"/>
          <w:szCs w:val="28"/>
        </w:rPr>
        <w:t xml:space="preserve">                                                                </w:t>
      </w:r>
      <w:r w:rsidR="0010752D" w:rsidRPr="0009402F">
        <w:rPr>
          <w:rStyle w:val="a4"/>
          <w:rFonts w:ascii="Times New Roman" w:hAnsi="Times New Roman" w:cs="Times New Roman"/>
          <w:bCs/>
          <w:i w:val="0"/>
          <w:sz w:val="28"/>
          <w:szCs w:val="28"/>
        </w:rPr>
        <w:t>Преподаватель</w:t>
      </w:r>
      <w:r w:rsidRPr="0009402F">
        <w:rPr>
          <w:rStyle w:val="a4"/>
          <w:rFonts w:ascii="Times New Roman" w:hAnsi="Times New Roman" w:cs="Times New Roman"/>
          <w:bCs/>
          <w:i w:val="0"/>
          <w:sz w:val="28"/>
          <w:szCs w:val="28"/>
        </w:rPr>
        <w:t>:</w:t>
      </w:r>
    </w:p>
    <w:p w:rsidR="0010752D" w:rsidRDefault="0010752D" w:rsidP="0010752D">
      <w:pPr>
        <w:spacing w:after="0" w:line="360" w:lineRule="auto"/>
        <w:jc w:val="right"/>
        <w:rPr>
          <w:rStyle w:val="a4"/>
          <w:rFonts w:ascii="Times New Roman" w:hAnsi="Times New Roman" w:cs="Times New Roman"/>
          <w:b/>
          <w:bCs/>
          <w:i w:val="0"/>
          <w:sz w:val="28"/>
          <w:szCs w:val="28"/>
        </w:rPr>
      </w:pPr>
      <w:r>
        <w:rPr>
          <w:rStyle w:val="a4"/>
          <w:rFonts w:ascii="Times New Roman" w:hAnsi="Times New Roman" w:cs="Times New Roman"/>
          <w:b/>
          <w:bCs/>
          <w:i w:val="0"/>
          <w:sz w:val="28"/>
          <w:szCs w:val="28"/>
        </w:rPr>
        <w:t>_________</w:t>
      </w:r>
      <w:r w:rsidR="0009402F">
        <w:rPr>
          <w:rStyle w:val="a4"/>
          <w:rFonts w:ascii="Times New Roman" w:hAnsi="Times New Roman" w:cs="Times New Roman"/>
          <w:b/>
          <w:bCs/>
          <w:i w:val="0"/>
          <w:sz w:val="28"/>
          <w:szCs w:val="28"/>
        </w:rPr>
        <w:t>______________</w:t>
      </w:r>
    </w:p>
    <w:p w:rsidR="0009402F" w:rsidRDefault="0009402F" w:rsidP="0010752D">
      <w:pPr>
        <w:spacing w:after="0" w:line="360" w:lineRule="auto"/>
        <w:jc w:val="right"/>
        <w:rPr>
          <w:rStyle w:val="a4"/>
          <w:rFonts w:ascii="Times New Roman" w:hAnsi="Times New Roman" w:cs="Times New Roman"/>
          <w:b/>
          <w:bCs/>
          <w:i w:val="0"/>
          <w:sz w:val="28"/>
          <w:szCs w:val="28"/>
        </w:rPr>
      </w:pPr>
    </w:p>
    <w:p w:rsidR="0010752D" w:rsidRDefault="0010752D" w:rsidP="0010752D">
      <w:pPr>
        <w:spacing w:after="0" w:line="360" w:lineRule="auto"/>
        <w:jc w:val="right"/>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09402F" w:rsidRDefault="0009402F"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Pr="0009402F" w:rsidRDefault="0009402F" w:rsidP="0010752D">
      <w:pPr>
        <w:spacing w:after="0" w:line="360" w:lineRule="auto"/>
        <w:jc w:val="center"/>
        <w:rPr>
          <w:rStyle w:val="a4"/>
          <w:rFonts w:ascii="Times New Roman" w:hAnsi="Times New Roman" w:cs="Times New Roman"/>
          <w:bCs/>
          <w:i w:val="0"/>
          <w:sz w:val="28"/>
          <w:szCs w:val="28"/>
        </w:rPr>
      </w:pPr>
      <w:r w:rsidRPr="0009402F">
        <w:rPr>
          <w:rStyle w:val="a4"/>
          <w:rFonts w:ascii="Times New Roman" w:hAnsi="Times New Roman" w:cs="Times New Roman"/>
          <w:bCs/>
          <w:i w:val="0"/>
          <w:sz w:val="28"/>
          <w:szCs w:val="28"/>
        </w:rPr>
        <w:t>Воронеж - 2013</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Pr="00334D21" w:rsidRDefault="00334D21" w:rsidP="0010752D">
      <w:pPr>
        <w:spacing w:after="0" w:line="360" w:lineRule="auto"/>
        <w:jc w:val="center"/>
        <w:rPr>
          <w:rStyle w:val="a4"/>
          <w:rFonts w:ascii="Times New Roman" w:hAnsi="Times New Roman" w:cs="Times New Roman"/>
          <w:bCs/>
          <w:i w:val="0"/>
          <w:sz w:val="28"/>
          <w:szCs w:val="28"/>
        </w:rPr>
      </w:pPr>
      <w:r w:rsidRPr="00334D21">
        <w:rPr>
          <w:rStyle w:val="a4"/>
          <w:rFonts w:ascii="Times New Roman" w:hAnsi="Times New Roman" w:cs="Times New Roman"/>
          <w:bCs/>
          <w:i w:val="0"/>
          <w:sz w:val="28"/>
          <w:szCs w:val="28"/>
        </w:rPr>
        <w:lastRenderedPageBreak/>
        <w:t>План</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Pr="00334D21" w:rsidRDefault="00334D21" w:rsidP="00334D21">
      <w:pPr>
        <w:spacing w:after="0" w:line="360" w:lineRule="auto"/>
        <w:jc w:val="both"/>
        <w:rPr>
          <w:rStyle w:val="a4"/>
          <w:rFonts w:ascii="Times New Roman" w:hAnsi="Times New Roman" w:cs="Times New Roman"/>
          <w:bCs/>
          <w:i w:val="0"/>
          <w:sz w:val="28"/>
          <w:szCs w:val="28"/>
        </w:rPr>
      </w:pPr>
      <w:r w:rsidRPr="00334D21">
        <w:rPr>
          <w:rStyle w:val="a4"/>
          <w:rFonts w:ascii="Times New Roman" w:hAnsi="Times New Roman" w:cs="Times New Roman"/>
          <w:bCs/>
          <w:i w:val="0"/>
          <w:sz w:val="28"/>
          <w:szCs w:val="28"/>
        </w:rPr>
        <w:t>Введение</w:t>
      </w:r>
      <w:r>
        <w:rPr>
          <w:rStyle w:val="a4"/>
          <w:rFonts w:ascii="Times New Roman" w:hAnsi="Times New Roman" w:cs="Times New Roman"/>
          <w:bCs/>
          <w:i w:val="0"/>
          <w:sz w:val="28"/>
          <w:szCs w:val="28"/>
        </w:rPr>
        <w:t>…………………………………………………………………………...3</w:t>
      </w:r>
    </w:p>
    <w:p w:rsidR="00334D21" w:rsidRPr="00334D21" w:rsidRDefault="00334D21" w:rsidP="00334D21">
      <w:pPr>
        <w:suppressAutoHyphens/>
        <w:spacing w:after="0" w:line="360" w:lineRule="auto"/>
        <w:jc w:val="both"/>
        <w:rPr>
          <w:rFonts w:ascii="Times New Roman" w:hAnsi="Times New Roman" w:cs="Times New Roman"/>
          <w:sz w:val="28"/>
          <w:szCs w:val="28"/>
        </w:rPr>
      </w:pPr>
      <w:r w:rsidRPr="00334D21">
        <w:rPr>
          <w:rFonts w:ascii="Times New Roman" w:hAnsi="Times New Roman" w:cs="Times New Roman"/>
          <w:sz w:val="28"/>
          <w:szCs w:val="28"/>
        </w:rPr>
        <w:t>Глава 1. Методика составления бухгалтерской отчетности</w:t>
      </w:r>
    </w:p>
    <w:p w:rsidR="00334D21" w:rsidRPr="00334D21" w:rsidRDefault="00334D21" w:rsidP="00334D21">
      <w:pPr>
        <w:suppressAutoHyphens/>
        <w:spacing w:after="0" w:line="360" w:lineRule="auto"/>
        <w:ind w:firstLine="709"/>
        <w:jc w:val="both"/>
        <w:rPr>
          <w:rFonts w:ascii="Times New Roman" w:hAnsi="Times New Roman" w:cs="Times New Roman"/>
          <w:sz w:val="28"/>
          <w:szCs w:val="28"/>
        </w:rPr>
      </w:pPr>
      <w:r w:rsidRPr="00334D21">
        <w:rPr>
          <w:rFonts w:ascii="Times New Roman" w:hAnsi="Times New Roman" w:cs="Times New Roman"/>
          <w:sz w:val="28"/>
          <w:szCs w:val="28"/>
        </w:rPr>
        <w:t>1.1 Сущность бухгалтерской (финансовой) отчетности</w:t>
      </w:r>
      <w:r>
        <w:rPr>
          <w:rFonts w:ascii="Times New Roman" w:hAnsi="Times New Roman" w:cs="Times New Roman"/>
          <w:sz w:val="28"/>
          <w:szCs w:val="28"/>
        </w:rPr>
        <w:t>…………………5</w:t>
      </w:r>
    </w:p>
    <w:p w:rsidR="0010752D" w:rsidRPr="00334D21" w:rsidRDefault="00334D21" w:rsidP="00334D21">
      <w:pPr>
        <w:spacing w:after="0" w:line="360" w:lineRule="auto"/>
        <w:ind w:firstLine="709"/>
        <w:jc w:val="both"/>
        <w:rPr>
          <w:rStyle w:val="a4"/>
          <w:rFonts w:ascii="Times New Roman" w:hAnsi="Times New Roman" w:cs="Times New Roman"/>
          <w:bCs/>
          <w:i w:val="0"/>
          <w:sz w:val="28"/>
          <w:szCs w:val="28"/>
        </w:rPr>
      </w:pPr>
      <w:r>
        <w:rPr>
          <w:rStyle w:val="a4"/>
          <w:rFonts w:ascii="Times New Roman" w:hAnsi="Times New Roman" w:cs="Times New Roman"/>
          <w:bCs/>
          <w:i w:val="0"/>
          <w:sz w:val="28"/>
          <w:szCs w:val="28"/>
        </w:rPr>
        <w:t>1.2  Бухгалтерский баланс…………………………………………………8</w:t>
      </w:r>
    </w:p>
    <w:p w:rsidR="00334D21" w:rsidRPr="00334D21" w:rsidRDefault="00334D21" w:rsidP="00334D21">
      <w:pPr>
        <w:suppressAutoHyphens/>
        <w:spacing w:after="0" w:line="360" w:lineRule="auto"/>
        <w:ind w:firstLine="709"/>
        <w:jc w:val="both"/>
        <w:rPr>
          <w:rFonts w:ascii="Times New Roman" w:hAnsi="Times New Roman" w:cs="Times New Roman"/>
          <w:sz w:val="28"/>
          <w:szCs w:val="28"/>
        </w:rPr>
      </w:pPr>
      <w:r w:rsidRPr="00334D21">
        <w:rPr>
          <w:rFonts w:ascii="Times New Roman" w:hAnsi="Times New Roman" w:cs="Times New Roman"/>
          <w:sz w:val="28"/>
          <w:szCs w:val="28"/>
        </w:rPr>
        <w:t>1.3</w:t>
      </w:r>
      <w:r>
        <w:rPr>
          <w:rFonts w:ascii="Times New Roman" w:hAnsi="Times New Roman" w:cs="Times New Roman"/>
          <w:sz w:val="28"/>
          <w:szCs w:val="28"/>
        </w:rPr>
        <w:t xml:space="preserve"> </w:t>
      </w:r>
      <w:r w:rsidRPr="00334D21">
        <w:rPr>
          <w:rFonts w:ascii="Times New Roman" w:hAnsi="Times New Roman" w:cs="Times New Roman"/>
          <w:sz w:val="28"/>
          <w:szCs w:val="28"/>
        </w:rPr>
        <w:t xml:space="preserve"> Отчет о прибылях и убытках</w:t>
      </w:r>
      <w:r>
        <w:rPr>
          <w:rFonts w:ascii="Times New Roman" w:hAnsi="Times New Roman" w:cs="Times New Roman"/>
          <w:sz w:val="28"/>
          <w:szCs w:val="28"/>
        </w:rPr>
        <w:t>………………………………………...13</w:t>
      </w:r>
    </w:p>
    <w:p w:rsidR="0010752D" w:rsidRPr="00334D21" w:rsidRDefault="00334D21" w:rsidP="00334D21">
      <w:pPr>
        <w:spacing w:after="0" w:line="360" w:lineRule="auto"/>
        <w:ind w:firstLine="709"/>
        <w:jc w:val="both"/>
        <w:rPr>
          <w:rStyle w:val="a4"/>
          <w:rFonts w:ascii="Times New Roman" w:hAnsi="Times New Roman" w:cs="Times New Roman"/>
          <w:bCs/>
          <w:i w:val="0"/>
          <w:sz w:val="28"/>
          <w:szCs w:val="28"/>
        </w:rPr>
      </w:pPr>
      <w:r w:rsidRPr="00334D21">
        <w:rPr>
          <w:rFonts w:ascii="Times New Roman" w:hAnsi="Times New Roman" w:cs="Times New Roman"/>
          <w:sz w:val="28"/>
          <w:szCs w:val="28"/>
        </w:rPr>
        <w:t>1.4 Отчет об изменениях капитала</w:t>
      </w:r>
      <w:r>
        <w:rPr>
          <w:rFonts w:ascii="Times New Roman" w:hAnsi="Times New Roman" w:cs="Times New Roman"/>
          <w:sz w:val="28"/>
          <w:szCs w:val="28"/>
        </w:rPr>
        <w:t>………………………………………15</w:t>
      </w:r>
    </w:p>
    <w:p w:rsidR="00256FA8" w:rsidRPr="00256FA8" w:rsidRDefault="00256FA8" w:rsidP="00256FA8">
      <w:pPr>
        <w:suppressAutoHyphens/>
        <w:spacing w:after="0" w:line="360" w:lineRule="auto"/>
        <w:ind w:firstLine="709"/>
        <w:jc w:val="both"/>
        <w:rPr>
          <w:rFonts w:ascii="Times New Roman" w:hAnsi="Times New Roman" w:cs="Times New Roman"/>
          <w:sz w:val="28"/>
          <w:szCs w:val="28"/>
        </w:rPr>
      </w:pPr>
      <w:r w:rsidRPr="00256FA8">
        <w:rPr>
          <w:rFonts w:ascii="Times New Roman" w:hAnsi="Times New Roman" w:cs="Times New Roman"/>
          <w:sz w:val="28"/>
          <w:szCs w:val="28"/>
        </w:rPr>
        <w:t>1.5  От</w:t>
      </w:r>
      <w:r>
        <w:rPr>
          <w:rFonts w:ascii="Times New Roman" w:hAnsi="Times New Roman" w:cs="Times New Roman"/>
          <w:sz w:val="28"/>
          <w:szCs w:val="28"/>
        </w:rPr>
        <w:t>чет о движении денежных средств……………………………….19</w:t>
      </w:r>
    </w:p>
    <w:p w:rsidR="0010752D" w:rsidRDefault="00256FA8" w:rsidP="00256FA8">
      <w:pPr>
        <w:spacing w:after="0" w:line="360" w:lineRule="auto"/>
        <w:ind w:firstLine="709"/>
        <w:jc w:val="both"/>
        <w:rPr>
          <w:rFonts w:ascii="Times New Roman" w:hAnsi="Times New Roman" w:cs="Times New Roman"/>
          <w:sz w:val="28"/>
          <w:szCs w:val="28"/>
        </w:rPr>
      </w:pPr>
      <w:r w:rsidRPr="00256FA8">
        <w:rPr>
          <w:rFonts w:ascii="Times New Roman" w:hAnsi="Times New Roman" w:cs="Times New Roman"/>
          <w:sz w:val="28"/>
          <w:szCs w:val="28"/>
        </w:rPr>
        <w:t>1.6 Приложение к Бухгалтерскому балансу</w:t>
      </w:r>
      <w:r>
        <w:rPr>
          <w:rFonts w:ascii="Times New Roman" w:hAnsi="Times New Roman" w:cs="Times New Roman"/>
          <w:sz w:val="28"/>
          <w:szCs w:val="28"/>
        </w:rPr>
        <w:t>…………………………….21</w:t>
      </w:r>
    </w:p>
    <w:p w:rsidR="00256FA8" w:rsidRDefault="00256FA8" w:rsidP="00256FA8">
      <w:pPr>
        <w:spacing w:after="0" w:line="360" w:lineRule="auto"/>
        <w:ind w:firstLine="709"/>
        <w:jc w:val="both"/>
        <w:rPr>
          <w:rFonts w:ascii="Times New Roman" w:hAnsi="Times New Roman" w:cs="Times New Roman"/>
          <w:sz w:val="28"/>
          <w:szCs w:val="28"/>
        </w:rPr>
      </w:pPr>
      <w:r w:rsidRPr="00256FA8">
        <w:rPr>
          <w:rFonts w:ascii="Times New Roman" w:hAnsi="Times New Roman" w:cs="Times New Roman"/>
          <w:sz w:val="28"/>
          <w:szCs w:val="28"/>
        </w:rPr>
        <w:t>1.7 Пояснительная записка</w:t>
      </w:r>
      <w:r>
        <w:rPr>
          <w:rFonts w:ascii="Times New Roman" w:hAnsi="Times New Roman" w:cs="Times New Roman"/>
          <w:sz w:val="28"/>
          <w:szCs w:val="28"/>
        </w:rPr>
        <w:t>……………………………………………….22</w:t>
      </w:r>
    </w:p>
    <w:p w:rsidR="00256FA8" w:rsidRPr="00256FA8" w:rsidRDefault="00256FA8" w:rsidP="00256FA8">
      <w:pPr>
        <w:spacing w:after="0" w:line="360" w:lineRule="auto"/>
        <w:ind w:firstLine="709"/>
        <w:jc w:val="both"/>
        <w:rPr>
          <w:rStyle w:val="a4"/>
          <w:rFonts w:ascii="Times New Roman" w:hAnsi="Times New Roman" w:cs="Times New Roman"/>
          <w:bCs/>
          <w:i w:val="0"/>
          <w:sz w:val="28"/>
          <w:szCs w:val="28"/>
        </w:rPr>
      </w:pPr>
      <w:r>
        <w:rPr>
          <w:rStyle w:val="a4"/>
          <w:rFonts w:ascii="Times New Roman" w:hAnsi="Times New Roman" w:cs="Times New Roman"/>
          <w:bCs/>
          <w:i w:val="0"/>
          <w:sz w:val="28"/>
          <w:szCs w:val="28"/>
        </w:rPr>
        <w:t>1.8 Аудиторское заключение……………………………………………..23</w:t>
      </w:r>
    </w:p>
    <w:p w:rsidR="00256FA8" w:rsidRDefault="00256FA8" w:rsidP="00256FA8">
      <w:pPr>
        <w:spacing w:after="0" w:line="360" w:lineRule="auto"/>
        <w:jc w:val="both"/>
        <w:rPr>
          <w:rFonts w:ascii="Times New Roman" w:eastAsia="Times New Roman" w:hAnsi="Times New Roman" w:cs="Times New Roman"/>
          <w:sz w:val="28"/>
          <w:szCs w:val="28"/>
        </w:rPr>
      </w:pPr>
      <w:r w:rsidRPr="00256FA8">
        <w:rPr>
          <w:rFonts w:ascii="Times New Roman" w:eastAsia="Times New Roman" w:hAnsi="Times New Roman" w:cs="Times New Roman"/>
          <w:sz w:val="28"/>
          <w:szCs w:val="28"/>
        </w:rPr>
        <w:t>Глава 2. Роль и значение бухгалтерской отчетности в современных условиях</w:t>
      </w:r>
      <w:r>
        <w:rPr>
          <w:rFonts w:ascii="Times New Roman" w:eastAsia="Times New Roman" w:hAnsi="Times New Roman" w:cs="Times New Roman"/>
          <w:sz w:val="28"/>
          <w:szCs w:val="28"/>
        </w:rPr>
        <w:t>…………………………………………………………………………..24</w:t>
      </w:r>
    </w:p>
    <w:p w:rsidR="00256FA8" w:rsidRDefault="00256FA8" w:rsidP="00256FA8">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Заключение……………………………………………………………………….2</w:t>
      </w:r>
      <w:r w:rsidR="00DD16C5">
        <w:rPr>
          <w:rFonts w:ascii="Times New Roman" w:eastAsia="Times New Roman" w:hAnsi="Times New Roman" w:cs="Times New Roman"/>
          <w:sz w:val="28"/>
          <w:szCs w:val="28"/>
        </w:rPr>
        <w:t>9</w:t>
      </w:r>
    </w:p>
    <w:p w:rsidR="00DD16C5" w:rsidRPr="00256FA8" w:rsidRDefault="00256FA8" w:rsidP="00256FA8">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использованной литературы…………………………………………</w:t>
      </w:r>
      <w:r w:rsidR="0007242C">
        <w:rPr>
          <w:rFonts w:ascii="Times New Roman" w:eastAsia="Times New Roman" w:hAnsi="Times New Roman" w:cs="Times New Roman"/>
          <w:sz w:val="28"/>
          <w:szCs w:val="28"/>
        </w:rPr>
        <w:t>..</w:t>
      </w:r>
      <w:r w:rsidR="00DD16C5">
        <w:rPr>
          <w:rFonts w:ascii="Times New Roman" w:eastAsia="Times New Roman" w:hAnsi="Times New Roman" w:cs="Times New Roman"/>
          <w:sz w:val="28"/>
          <w:szCs w:val="28"/>
        </w:rPr>
        <w:t>.30</w:t>
      </w: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10752D" w:rsidRDefault="0010752D" w:rsidP="0010752D">
      <w:pPr>
        <w:spacing w:after="0" w:line="360" w:lineRule="auto"/>
        <w:jc w:val="center"/>
        <w:rPr>
          <w:rStyle w:val="a4"/>
          <w:rFonts w:ascii="Times New Roman" w:hAnsi="Times New Roman" w:cs="Times New Roman"/>
          <w:b/>
          <w:bCs/>
          <w:i w:val="0"/>
          <w:sz w:val="28"/>
          <w:szCs w:val="28"/>
        </w:rPr>
      </w:pPr>
    </w:p>
    <w:p w:rsidR="00734DF5" w:rsidRPr="00734DF5" w:rsidRDefault="00734DF5" w:rsidP="0010752D">
      <w:pPr>
        <w:spacing w:after="0" w:line="360" w:lineRule="auto"/>
        <w:jc w:val="center"/>
        <w:rPr>
          <w:rStyle w:val="a4"/>
          <w:rFonts w:ascii="Times New Roman" w:hAnsi="Times New Roman" w:cs="Times New Roman"/>
          <w:b/>
          <w:bCs/>
          <w:i w:val="0"/>
          <w:sz w:val="28"/>
          <w:szCs w:val="28"/>
        </w:rPr>
      </w:pPr>
      <w:r w:rsidRPr="00734DF5">
        <w:rPr>
          <w:rStyle w:val="a4"/>
          <w:rFonts w:ascii="Times New Roman" w:hAnsi="Times New Roman" w:cs="Times New Roman"/>
          <w:b/>
          <w:bCs/>
          <w:i w:val="0"/>
          <w:sz w:val="28"/>
          <w:szCs w:val="28"/>
        </w:rPr>
        <w:lastRenderedPageBreak/>
        <w:t>Введение</w:t>
      </w:r>
    </w:p>
    <w:p w:rsidR="00734DF5" w:rsidRDefault="00734DF5" w:rsidP="0010752D">
      <w:pPr>
        <w:spacing w:after="0" w:line="360" w:lineRule="auto"/>
        <w:ind w:firstLine="709"/>
        <w:jc w:val="both"/>
        <w:rPr>
          <w:rStyle w:val="a4"/>
          <w:rFonts w:ascii="Times New Roman" w:hAnsi="Times New Roman" w:cs="Times New Roman"/>
          <w:bCs/>
          <w:i w:val="0"/>
          <w:sz w:val="28"/>
          <w:szCs w:val="28"/>
        </w:rPr>
      </w:pPr>
    </w:p>
    <w:p w:rsidR="00256FA8" w:rsidRPr="002B12D5" w:rsidRDefault="00D14BED" w:rsidP="0010752D">
      <w:pPr>
        <w:spacing w:after="0" w:line="360" w:lineRule="auto"/>
        <w:ind w:firstLine="709"/>
        <w:jc w:val="both"/>
        <w:rPr>
          <w:rFonts w:ascii="Times New Roman" w:hAnsi="Times New Roman" w:cs="Times New Roman"/>
          <w:sz w:val="28"/>
          <w:szCs w:val="28"/>
        </w:rPr>
      </w:pPr>
      <w:r w:rsidRPr="002B12D5">
        <w:rPr>
          <w:rStyle w:val="a4"/>
          <w:rFonts w:ascii="Times New Roman" w:hAnsi="Times New Roman" w:cs="Times New Roman"/>
          <w:bCs/>
          <w:i w:val="0"/>
          <w:sz w:val="28"/>
          <w:szCs w:val="28"/>
        </w:rPr>
        <w:t>Бухгалтерская отчетность</w:t>
      </w:r>
      <w:r w:rsidRPr="002B12D5">
        <w:rPr>
          <w:rFonts w:ascii="Times New Roman" w:hAnsi="Times New Roman" w:cs="Times New Roman"/>
          <w:sz w:val="28"/>
          <w:szCs w:val="28"/>
        </w:rPr>
        <w:t xml:space="preserve"> как элемент метода бухгалтерского учета является завершающим этапом учетного процесса. В ней детально в специальных формах рассматриваются различные аспекты хозяйственной деятельности организаций через состояние и движение всех видов имущества, денежных средств, капитала, капитальных вложений, степени изношенности основных средств и др. Информация, содержащаяся в бухгалтерских отчетах и в балансе, основывается на данных синтетического и аналитического учета.</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Состав годовой отчетности намного шире и многообразнее, поскольку отражает объем и содержание хозяйственных операций за отчетный год. В ее состав включаются:</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Бухгалтерский баланс (форма № 1);</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Отчет о прибылях и убытках (форма № 2);</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Отчет об изменениях капитала (форма № 3);</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Отчет о движении денежных средств (форма № 4);</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Приложение к бухгалтерскому балансу (форма № 5);</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Отчет о целевом использовании полученных средств (форма № 6);</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Пояснительная записка;</w:t>
      </w:r>
    </w:p>
    <w:p w:rsidR="002B12D5" w:rsidRPr="002B12D5" w:rsidRDefault="002B12D5" w:rsidP="0010752D">
      <w:pPr>
        <w:spacing w:after="0" w:line="360" w:lineRule="auto"/>
        <w:ind w:firstLine="709"/>
        <w:jc w:val="both"/>
        <w:rPr>
          <w:rFonts w:ascii="Times New Roman" w:eastAsia="Times New Roman" w:hAnsi="Times New Roman" w:cs="Times New Roman"/>
          <w:sz w:val="28"/>
          <w:szCs w:val="28"/>
        </w:rPr>
      </w:pPr>
      <w:r w:rsidRPr="002B12D5">
        <w:rPr>
          <w:rFonts w:ascii="Times New Roman" w:eastAsia="Times New Roman" w:hAnsi="Times New Roman" w:cs="Times New Roman"/>
          <w:sz w:val="28"/>
          <w:szCs w:val="28"/>
        </w:rPr>
        <w:t>Аудиторское заключение, если организация в соответствии с федеральным законом подлежит обязательному аудиту.</w:t>
      </w:r>
    </w:p>
    <w:p w:rsidR="002B12D5" w:rsidRPr="002B12D5" w:rsidRDefault="002B12D5" w:rsidP="0010752D">
      <w:pPr>
        <w:pStyle w:val="a5"/>
        <w:spacing w:before="0" w:beforeAutospacing="0" w:after="0" w:afterAutospacing="0" w:line="360" w:lineRule="auto"/>
        <w:ind w:firstLine="709"/>
        <w:jc w:val="both"/>
        <w:rPr>
          <w:sz w:val="28"/>
          <w:szCs w:val="28"/>
        </w:rPr>
      </w:pPr>
      <w:r w:rsidRPr="002B12D5">
        <w:rPr>
          <w:sz w:val="28"/>
          <w:szCs w:val="28"/>
        </w:rPr>
        <w:t>Подписывается отчетность руководителем организации и главным бухгалтером.</w:t>
      </w:r>
    </w:p>
    <w:p w:rsidR="002B12D5" w:rsidRPr="002B12D5" w:rsidRDefault="002B12D5" w:rsidP="0010752D">
      <w:pPr>
        <w:pStyle w:val="a5"/>
        <w:spacing w:before="0" w:beforeAutospacing="0" w:after="0" w:afterAutospacing="0" w:line="360" w:lineRule="auto"/>
        <w:ind w:firstLine="709"/>
        <w:jc w:val="both"/>
        <w:rPr>
          <w:sz w:val="28"/>
          <w:szCs w:val="28"/>
        </w:rPr>
      </w:pPr>
      <w:r w:rsidRPr="002B12D5">
        <w:rPr>
          <w:sz w:val="28"/>
          <w:szCs w:val="28"/>
        </w:rPr>
        <w:t>В настоящее время при наличии различных форм собственности существенно расширился круг пользователей бухгалтерской отчетностью (учредители, акционеры, инвесторы, банки, поставщики, налоговые органы и др.) По ее данным определяется объем и размер дивидендов, объем инвестиций организации как участника вложений в уставные капиталы других организаций; возможности приобретения ценных бумаг и т. п.</w:t>
      </w:r>
    </w:p>
    <w:p w:rsidR="002B12D5" w:rsidRPr="002B12D5" w:rsidRDefault="002B12D5" w:rsidP="0010752D">
      <w:pPr>
        <w:pStyle w:val="a5"/>
        <w:spacing w:before="0" w:beforeAutospacing="0" w:after="0" w:afterAutospacing="0" w:line="360" w:lineRule="auto"/>
        <w:ind w:firstLine="709"/>
        <w:jc w:val="both"/>
        <w:rPr>
          <w:sz w:val="28"/>
          <w:szCs w:val="28"/>
        </w:rPr>
      </w:pPr>
      <w:r w:rsidRPr="002B12D5">
        <w:rPr>
          <w:sz w:val="28"/>
          <w:szCs w:val="28"/>
        </w:rPr>
        <w:lastRenderedPageBreak/>
        <w:t>Указанная отчетная информация необходима не только внешним пользователям, но в первую очередь должна использоваться внутри организации для анализа состояния и состава имущества, обязательств, финансовых результатов и финансового положения организации в целом.</w:t>
      </w:r>
    </w:p>
    <w:p w:rsidR="002B12D5" w:rsidRPr="00734DF5" w:rsidRDefault="002B12D5" w:rsidP="0010752D">
      <w:pPr>
        <w:pStyle w:val="a5"/>
        <w:spacing w:before="0" w:beforeAutospacing="0" w:after="0" w:afterAutospacing="0" w:line="360" w:lineRule="auto"/>
        <w:ind w:firstLine="709"/>
        <w:jc w:val="both"/>
        <w:rPr>
          <w:sz w:val="28"/>
          <w:szCs w:val="28"/>
        </w:rPr>
      </w:pPr>
      <w:r w:rsidRPr="002B12D5">
        <w:rPr>
          <w:sz w:val="28"/>
          <w:szCs w:val="28"/>
        </w:rPr>
        <w:t xml:space="preserve">В области управления с помощью бухгалтерской отчетности выверяется соответствие принимаемых решений перспективам развития предпринимательской деятельности и целесообразность их использования в </w:t>
      </w:r>
      <w:r w:rsidRPr="00734DF5">
        <w:rPr>
          <w:sz w:val="28"/>
          <w:szCs w:val="28"/>
        </w:rPr>
        <w:t>будущем.</w:t>
      </w:r>
    </w:p>
    <w:p w:rsidR="00734DF5" w:rsidRPr="00734DF5" w:rsidRDefault="00734DF5" w:rsidP="0010752D">
      <w:pPr>
        <w:suppressAutoHyphens/>
        <w:spacing w:after="0" w:line="360" w:lineRule="auto"/>
        <w:ind w:firstLine="709"/>
        <w:jc w:val="both"/>
        <w:rPr>
          <w:rFonts w:ascii="Times New Roman" w:hAnsi="Times New Roman" w:cs="Times New Roman"/>
          <w:sz w:val="28"/>
          <w:szCs w:val="28"/>
        </w:rPr>
      </w:pPr>
      <w:r w:rsidRPr="00734DF5">
        <w:rPr>
          <w:rFonts w:ascii="Times New Roman" w:hAnsi="Times New Roman" w:cs="Times New Roman"/>
          <w:sz w:val="28"/>
          <w:szCs w:val="28"/>
        </w:rPr>
        <w:t>В результате проведения в России реформ, связанных со становлением рыночных отношений, постепенно устанавливаются новые правила формирования бухгалтерской отчетности отечественных организаций, приводящее ее в соответствие международным стандартам финансовой отчетности (МСФО). От степени их соблюдения зависит достоверность оценки достижений организации и ее возможностей, степень риска решений, принимаемых на основе отчетных данных.</w:t>
      </w:r>
    </w:p>
    <w:p w:rsidR="00734DF5" w:rsidRPr="00734DF5" w:rsidRDefault="00734DF5" w:rsidP="0010752D">
      <w:pPr>
        <w:suppressAutoHyphens/>
        <w:spacing w:after="0" w:line="360" w:lineRule="auto"/>
        <w:ind w:firstLine="709"/>
        <w:jc w:val="both"/>
        <w:rPr>
          <w:rFonts w:ascii="Times New Roman" w:hAnsi="Times New Roman" w:cs="Times New Roman"/>
          <w:sz w:val="28"/>
          <w:szCs w:val="28"/>
        </w:rPr>
      </w:pPr>
      <w:r w:rsidRPr="00734DF5">
        <w:rPr>
          <w:rFonts w:ascii="Times New Roman" w:hAnsi="Times New Roman" w:cs="Times New Roman"/>
          <w:sz w:val="28"/>
          <w:szCs w:val="28"/>
        </w:rPr>
        <w:t>В связи с отмеченными обстоятельствами повышаются требования к профессионализму бухгалтеров в вопросах составления бухгалтерской отчетности.</w:t>
      </w:r>
    </w:p>
    <w:p w:rsidR="00734DF5" w:rsidRPr="00734DF5" w:rsidRDefault="00734DF5" w:rsidP="0010752D">
      <w:pPr>
        <w:suppressAutoHyphens/>
        <w:spacing w:after="0" w:line="360" w:lineRule="auto"/>
        <w:ind w:firstLine="709"/>
        <w:jc w:val="both"/>
        <w:rPr>
          <w:rFonts w:ascii="Times New Roman" w:hAnsi="Times New Roman" w:cs="Times New Roman"/>
          <w:sz w:val="28"/>
          <w:szCs w:val="28"/>
        </w:rPr>
      </w:pPr>
      <w:r w:rsidRPr="00734DF5">
        <w:rPr>
          <w:rFonts w:ascii="Times New Roman" w:hAnsi="Times New Roman" w:cs="Times New Roman"/>
          <w:sz w:val="28"/>
          <w:szCs w:val="28"/>
        </w:rPr>
        <w:t>Целью курсовой работы является осветить вопросы, касающиеся понятия бухгалтерской отчетности в целом и форм отчетности с точки зрения информации, необходимой для пользователей.</w:t>
      </w:r>
    </w:p>
    <w:p w:rsidR="00734DF5" w:rsidRPr="00734DF5" w:rsidRDefault="00734DF5" w:rsidP="0010752D">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выполнить следующие з</w:t>
      </w:r>
      <w:r w:rsidRPr="00734DF5">
        <w:rPr>
          <w:rFonts w:ascii="Times New Roman" w:hAnsi="Times New Roman" w:cs="Times New Roman"/>
          <w:sz w:val="28"/>
          <w:szCs w:val="28"/>
        </w:rPr>
        <w:t>адачи: рассмотреть назначение, цели, задачи, требования, предъявляемые к бухгалтерской отчетности; раскрыть информационное содержание бухгалтерской (финансовой) отчетности.</w:t>
      </w:r>
    </w:p>
    <w:p w:rsidR="002B12D5" w:rsidRDefault="00734DF5" w:rsidP="0010752D">
      <w:pPr>
        <w:spacing w:after="0" w:line="360" w:lineRule="auto"/>
        <w:ind w:firstLine="709"/>
        <w:jc w:val="both"/>
        <w:rPr>
          <w:rFonts w:ascii="Times New Roman" w:hAnsi="Times New Roman" w:cs="Times New Roman"/>
          <w:sz w:val="28"/>
          <w:szCs w:val="28"/>
        </w:rPr>
      </w:pPr>
      <w:r w:rsidRPr="00734DF5">
        <w:rPr>
          <w:rFonts w:ascii="Times New Roman" w:hAnsi="Times New Roman" w:cs="Times New Roman"/>
          <w:sz w:val="28"/>
          <w:szCs w:val="28"/>
        </w:rPr>
        <w:t>В ходе исследования использовались периодические издания, учебный материал, законодательные и нормативные акты</w:t>
      </w:r>
      <w:r>
        <w:rPr>
          <w:rFonts w:ascii="Times New Roman" w:hAnsi="Times New Roman" w:cs="Times New Roman"/>
          <w:sz w:val="28"/>
          <w:szCs w:val="28"/>
        </w:rPr>
        <w:t>.</w:t>
      </w:r>
    </w:p>
    <w:p w:rsidR="00734DF5" w:rsidRDefault="00734DF5" w:rsidP="0010752D">
      <w:pPr>
        <w:spacing w:after="0" w:line="360" w:lineRule="auto"/>
        <w:ind w:firstLine="709"/>
        <w:jc w:val="both"/>
        <w:rPr>
          <w:rFonts w:ascii="Times New Roman" w:hAnsi="Times New Roman" w:cs="Times New Roman"/>
          <w:sz w:val="28"/>
          <w:szCs w:val="28"/>
        </w:rPr>
      </w:pPr>
    </w:p>
    <w:p w:rsidR="00734DF5" w:rsidRDefault="00734DF5" w:rsidP="0010752D">
      <w:pPr>
        <w:spacing w:after="0" w:line="360" w:lineRule="auto"/>
        <w:ind w:firstLine="709"/>
        <w:jc w:val="both"/>
        <w:rPr>
          <w:rFonts w:ascii="Times New Roman" w:hAnsi="Times New Roman" w:cs="Times New Roman"/>
          <w:sz w:val="28"/>
          <w:szCs w:val="28"/>
        </w:rPr>
      </w:pPr>
    </w:p>
    <w:p w:rsidR="00734DF5" w:rsidRDefault="00734DF5" w:rsidP="0010752D">
      <w:pPr>
        <w:spacing w:after="0" w:line="360" w:lineRule="auto"/>
        <w:ind w:firstLine="709"/>
        <w:jc w:val="both"/>
        <w:rPr>
          <w:rFonts w:ascii="Times New Roman" w:hAnsi="Times New Roman" w:cs="Times New Roman"/>
          <w:sz w:val="28"/>
          <w:szCs w:val="28"/>
        </w:rPr>
      </w:pPr>
    </w:p>
    <w:p w:rsidR="009A7D68" w:rsidRPr="009A7D68" w:rsidRDefault="009A7D68" w:rsidP="0010752D">
      <w:pPr>
        <w:suppressAutoHyphens/>
        <w:spacing w:after="0" w:line="360" w:lineRule="auto"/>
        <w:jc w:val="center"/>
        <w:rPr>
          <w:rFonts w:ascii="Times New Roman" w:hAnsi="Times New Roman" w:cs="Times New Roman"/>
          <w:b/>
          <w:sz w:val="28"/>
          <w:szCs w:val="28"/>
        </w:rPr>
      </w:pPr>
      <w:r w:rsidRPr="009A7D68">
        <w:rPr>
          <w:rFonts w:ascii="Times New Roman" w:hAnsi="Times New Roman" w:cs="Times New Roman"/>
          <w:b/>
          <w:sz w:val="28"/>
          <w:szCs w:val="28"/>
        </w:rPr>
        <w:lastRenderedPageBreak/>
        <w:t>Глава 1. Методика составления бухгалтерской отчетности</w:t>
      </w:r>
    </w:p>
    <w:p w:rsidR="009A7D68" w:rsidRPr="009A7D68" w:rsidRDefault="009A7D68" w:rsidP="0010752D">
      <w:pPr>
        <w:suppressAutoHyphens/>
        <w:spacing w:after="0" w:line="360" w:lineRule="auto"/>
        <w:jc w:val="center"/>
        <w:rPr>
          <w:rFonts w:ascii="Times New Roman" w:hAnsi="Times New Roman" w:cs="Times New Roman"/>
          <w:b/>
          <w:sz w:val="28"/>
          <w:szCs w:val="28"/>
        </w:rPr>
      </w:pPr>
      <w:r w:rsidRPr="009A7D68">
        <w:rPr>
          <w:rFonts w:ascii="Times New Roman" w:hAnsi="Times New Roman" w:cs="Times New Roman"/>
          <w:b/>
          <w:sz w:val="28"/>
          <w:szCs w:val="28"/>
        </w:rPr>
        <w:t>1.1 Сущность бухгалтерской (финансовой) отчетности</w:t>
      </w:r>
    </w:p>
    <w:p w:rsidR="009A7D68" w:rsidRDefault="009A7D68" w:rsidP="0010752D">
      <w:pPr>
        <w:suppressAutoHyphens/>
        <w:spacing w:after="0" w:line="360" w:lineRule="auto"/>
        <w:ind w:firstLine="709"/>
        <w:jc w:val="both"/>
        <w:rPr>
          <w:rFonts w:ascii="Times New Roman" w:hAnsi="Times New Roman" w:cs="Times New Roman"/>
          <w:b/>
          <w:sz w:val="28"/>
          <w:szCs w:val="28"/>
        </w:rPr>
      </w:pP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Хозяйственная деятельность предприятий отражается в текущем учете, который позволяет систематически контролировать правильность расходования средств предприятий. Однако данных текущего учета недостаточно для контроля над выполнением заданий и использованием находящихся в распоряжении предприятий средств.</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Данные бухгалтерской, статистической и оперативной отчетности являются источниками информации. Отчетность – это система обобщенных и взаимосвязанных показателей о состоянии и использовании основных и оборотных средств, об источниках формирования этих средств, финансовых результатах и направлениях использования прибыли и т. д.</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Отчетные показатели используются для анализа хозяйственной деятельности на отдельных участках производства, определения его положительных и отрицательных сторон, причин отклонений от плана, выявления внутренних резервов для повышения эффективности работы предприятий.</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В бухгалтерском учете осуществляется обобщение и накопление данных, полученных в процессе первичного наблюдения за хозяйственной деятельностью. Происходит обобщение информации, отражаемой на счетах, в различных учетных регистрах.</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Для управления процессами производственной и финансовой деятельности предприятий необходима информация не только бухгалтерского, но и других видов учета, такой формой является отчетность.</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Отчетность как элемент метода бухгалтерского учета выступает завершающим этапом полного цикла бухгалтерской обработки информации. Она характеризует производственную и финансовую деятельность предприятия при помощи системы обобщающих показателей.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lastRenderedPageBreak/>
        <w:t xml:space="preserve">Таким образом, бухгалтерская отчётность – это комплекс показателей, характеризующих результаты хозяйственной деятельности за отчетный период, полученный из данных бухгалтерского и других видов учета. Она представляет собой средство управления предприятием и одновременно метод обобщения и представления информации о хозяйственной деятельности.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Бухгалтерская отчетность согласно действующему законодательству составляется предприятиями, организациями и учреждениями, ведущими бухгалтерский учет.</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Отчетность является одним из элементов метода бухгалтерского учета и входит в понятие бухгалтерский учет. Следовательно, как заключительный элемент метода, бухгалтерская отчетность основывается и вытекает из данных бухгалтерского учета.</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Сущность отчетности, как заключительного элемента метода, сводится к обобщению данных текущего учета хозяйственной деятельности в системе счетов, получению на них дебетовых и кредитовых оборотов, выведению конечных сальдо и представлению этих показателей в виде баланса и других форм, удобных для обозрения и восприятия руководителем, собственником или любым другим пользователем.</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Бухгалтерская отчетность содержит сведения о состоянии имущества организации и источников его формирования на отчетную дату, а также о результатах финансово-хозяйственной деятельности за отчетный период. Правила ее составления и представления определяются Федеральным законом </w:t>
      </w:r>
      <w:r w:rsidR="005207B8">
        <w:rPr>
          <w:rFonts w:ascii="Times New Roman" w:hAnsi="Times New Roman" w:cs="Times New Roman"/>
          <w:sz w:val="28"/>
          <w:szCs w:val="28"/>
        </w:rPr>
        <w:t>«</w:t>
      </w:r>
      <w:r w:rsidRPr="009A7D68">
        <w:rPr>
          <w:rFonts w:ascii="Times New Roman" w:hAnsi="Times New Roman" w:cs="Times New Roman"/>
          <w:sz w:val="28"/>
          <w:szCs w:val="28"/>
        </w:rPr>
        <w:t>О бухгалтерском учете</w:t>
      </w:r>
      <w:r w:rsidR="005207B8">
        <w:rPr>
          <w:rFonts w:ascii="Times New Roman" w:hAnsi="Times New Roman" w:cs="Times New Roman"/>
          <w:sz w:val="28"/>
          <w:szCs w:val="28"/>
        </w:rPr>
        <w:t>»</w:t>
      </w:r>
      <w:r w:rsidRPr="009A7D68">
        <w:rPr>
          <w:rFonts w:ascii="Times New Roman" w:hAnsi="Times New Roman" w:cs="Times New Roman"/>
          <w:sz w:val="28"/>
          <w:szCs w:val="28"/>
        </w:rPr>
        <w:t xml:space="preserve"> и нормативными актами Минфина РФ и являются обязательными для всех организаций. Показатели бухгалтерская (финансовая) отчетность выражается только стоимостными измерителями, что позволяет их сравнивать и составлять сводные, а также консолидированные отчеты. Бухгалтерская (финансовая) отчетность составляется на основе данных бухгалтерского учета, собранных на синтетических и аналитических счетах. Это обеспечивает ее повышенную </w:t>
      </w:r>
      <w:r w:rsidRPr="009A7D68">
        <w:rPr>
          <w:rFonts w:ascii="Times New Roman" w:hAnsi="Times New Roman" w:cs="Times New Roman"/>
          <w:sz w:val="28"/>
          <w:szCs w:val="28"/>
        </w:rPr>
        <w:lastRenderedPageBreak/>
        <w:t>достоверность, т.к. формирование информации на счетах осуществляется с использованием таких способов первичного бухгалтерского наблюдения, как документирование, двойная запись и инвентаризация.</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Отличительная черта бухгалтерской (финансовой) отчетности- наличие взаимосвязи показателей, отраженных в разных формах, с показателями бухгалтерского баланса. Бухгалтерский баланс составляет основу бухгалтерской (финансовой) отчетности. Другие отчеты предназначены пояснять и дополнять его данные. Отдельные отчеты, не связанные с бухгалтерским балансом, не обладают характерными чертами бухгалтерской (финансовой) отчетности и являются оперативными, статистическими или налоговыми отчетами.</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Бухгалтерская отчетность </w:t>
      </w:r>
      <w:r w:rsidR="005207B8">
        <w:rPr>
          <w:rFonts w:ascii="Times New Roman" w:hAnsi="Times New Roman" w:cs="Times New Roman"/>
          <w:sz w:val="28"/>
          <w:szCs w:val="28"/>
        </w:rPr>
        <w:t xml:space="preserve">- </w:t>
      </w:r>
      <w:r w:rsidRPr="009A7D68">
        <w:rPr>
          <w:rFonts w:ascii="Times New Roman" w:hAnsi="Times New Roman" w:cs="Times New Roman"/>
          <w:sz w:val="28"/>
          <w:szCs w:val="28"/>
        </w:rPr>
        <w:t>единая система показателей, отражающих состояние имущества организации и источников его формирования на отчетную дату, а также результаты финансово-хозяйственной деятельности организации за отчетный период.</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Цель бухгалтерской отчетности - обобщение учетных данных за определенной время и представление их в наглядной форме заинтересованным пользователям.</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Бухгалтерская отчетность служит источником информации для финансового анализа. На основе ее показателей дается экспресс-оценка состояния имущества организации и его источников, определяется финансовая устойчивость, платежеспособность и доходность организации и выявляются тенденции ее развития.</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Информация бухгалтерской отчетности служит базой для последующего планирования.</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 Бухгалтерская отчетность</w:t>
      </w:r>
      <w:r w:rsidR="005207B8">
        <w:rPr>
          <w:rFonts w:ascii="Times New Roman" w:hAnsi="Times New Roman" w:cs="Times New Roman"/>
          <w:sz w:val="28"/>
          <w:szCs w:val="28"/>
        </w:rPr>
        <w:t xml:space="preserve"> </w:t>
      </w:r>
      <w:r w:rsidRPr="009A7D68">
        <w:rPr>
          <w:rFonts w:ascii="Times New Roman" w:hAnsi="Times New Roman" w:cs="Times New Roman"/>
          <w:sz w:val="28"/>
          <w:szCs w:val="28"/>
        </w:rPr>
        <w:t xml:space="preserve">- это основное средство коммуникации, обеспечивающее внешним пользователям возможность оценить финансовое состояние организации. </w:t>
      </w:r>
    </w:p>
    <w:p w:rsidR="009A7D68" w:rsidRDefault="009A7D68" w:rsidP="0010752D">
      <w:pPr>
        <w:suppressAutoHyphens/>
        <w:spacing w:after="0" w:line="360" w:lineRule="auto"/>
        <w:jc w:val="center"/>
        <w:rPr>
          <w:rFonts w:ascii="Times New Roman" w:hAnsi="Times New Roman" w:cs="Times New Roman"/>
          <w:b/>
          <w:sz w:val="28"/>
          <w:szCs w:val="28"/>
        </w:rPr>
      </w:pPr>
    </w:p>
    <w:p w:rsidR="009A7D68" w:rsidRDefault="009A7D68" w:rsidP="0010752D">
      <w:pPr>
        <w:suppressAutoHyphens/>
        <w:spacing w:after="0" w:line="360" w:lineRule="auto"/>
        <w:jc w:val="center"/>
        <w:rPr>
          <w:rFonts w:ascii="Times New Roman" w:hAnsi="Times New Roman" w:cs="Times New Roman"/>
          <w:b/>
          <w:sz w:val="28"/>
          <w:szCs w:val="28"/>
        </w:rPr>
      </w:pPr>
    </w:p>
    <w:p w:rsidR="009A7D68" w:rsidRPr="009A7D68" w:rsidRDefault="005207B8" w:rsidP="0010752D">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1.2</w:t>
      </w:r>
      <w:r w:rsidR="00334D21">
        <w:rPr>
          <w:rFonts w:ascii="Times New Roman" w:hAnsi="Times New Roman" w:cs="Times New Roman"/>
          <w:b/>
          <w:sz w:val="28"/>
          <w:szCs w:val="28"/>
        </w:rPr>
        <w:t xml:space="preserve"> Бухгалтерский баланс</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Одним из основополагающих понятий бухгалтерского учета является баланс</w:t>
      </w:r>
      <w:r w:rsidRPr="009A7D68">
        <w:rPr>
          <w:rFonts w:ascii="Times New Roman" w:hAnsi="Times New Roman" w:cs="Times New Roman"/>
          <w:color w:val="333399"/>
          <w:sz w:val="28"/>
          <w:szCs w:val="28"/>
        </w:rPr>
        <w:t xml:space="preserve">. </w:t>
      </w:r>
      <w:r w:rsidRPr="009A7D68">
        <w:rPr>
          <w:rFonts w:ascii="Times New Roman" w:hAnsi="Times New Roman" w:cs="Times New Roman"/>
          <w:bCs/>
          <w:sz w:val="28"/>
          <w:szCs w:val="28"/>
        </w:rPr>
        <w:t>Бухгалтерский баланс</w:t>
      </w:r>
      <w:r w:rsidRPr="009A7D68">
        <w:rPr>
          <w:rFonts w:ascii="Times New Roman" w:hAnsi="Times New Roman" w:cs="Times New Roman"/>
          <w:sz w:val="28"/>
          <w:szCs w:val="28"/>
        </w:rPr>
        <w:t xml:space="preserve"> – это заключительный прием учета, позволяющий в обобщенном стоимостном виде представить данные о предмете учета – имуществе предприятия, находящемся в его распоряжении на определенную дату. Как правило, датой составления баланса и других форм отчетности является первое число каждого месяца.</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В бухгалтерском учете баланс означает равенство, равновесие. Это равенство возникает на основе двойной классификации одного и того же предмета учета – средств предприятия: по их виду (роли в производстве) и по источникам формирования (принадлежности). Безусловно, что сравнение итогов этих двух классификаций в денежном выражении должно дать одну и ту же сумму, т.е. равенство, баланс.</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Баланс, как форма отчетности, представляет собой двухстороннюю таблицу. Левая часть таблицы называется актив, правая часть – пассив. В активе баланса по отдельным его строкам, которые называются статьями баланса, приводят классификационные группы видов средств и их величину в суммовом выражении на дату составления баланса. В пассиве баланса по статьям указывают наименование источников этих же</w:t>
      </w:r>
      <w:r w:rsidR="005207B8">
        <w:rPr>
          <w:rFonts w:ascii="Times New Roman" w:hAnsi="Times New Roman" w:cs="Times New Roman"/>
          <w:sz w:val="28"/>
          <w:szCs w:val="28"/>
        </w:rPr>
        <w:t xml:space="preserve"> </w:t>
      </w:r>
      <w:r w:rsidRPr="009A7D68">
        <w:rPr>
          <w:rFonts w:ascii="Times New Roman" w:hAnsi="Times New Roman" w:cs="Times New Roman"/>
          <w:sz w:val="28"/>
          <w:szCs w:val="28"/>
        </w:rPr>
        <w:t>средств и их величину (сумму).</w:t>
      </w:r>
    </w:p>
    <w:p w:rsidR="009A7D68" w:rsidRPr="00334D21" w:rsidRDefault="009A7D68" w:rsidP="00334D21">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Для более удобного использования информации в управлении отдельные взаимосвязанные статьи баланса объединяют в разделы. Разделы баланса – это укрупненные классификационные группы средств или исто</w:t>
      </w:r>
      <w:r w:rsidRPr="00334D21">
        <w:rPr>
          <w:rFonts w:ascii="Times New Roman" w:hAnsi="Times New Roman" w:cs="Times New Roman"/>
          <w:sz w:val="28"/>
          <w:szCs w:val="28"/>
        </w:rPr>
        <w:t>чников, выделяемые по определенным признакам.</w:t>
      </w:r>
    </w:p>
    <w:p w:rsidR="009A7D68" w:rsidRPr="00334D21" w:rsidRDefault="009A7D68" w:rsidP="00334D21">
      <w:pPr>
        <w:suppressAutoHyphens/>
        <w:spacing w:after="0" w:line="360" w:lineRule="auto"/>
        <w:ind w:firstLine="709"/>
        <w:jc w:val="both"/>
        <w:rPr>
          <w:rFonts w:ascii="Times New Roman" w:hAnsi="Times New Roman" w:cs="Times New Roman"/>
          <w:sz w:val="28"/>
          <w:szCs w:val="28"/>
        </w:rPr>
      </w:pPr>
      <w:r w:rsidRPr="00334D21">
        <w:rPr>
          <w:rFonts w:ascii="Times New Roman" w:hAnsi="Times New Roman" w:cs="Times New Roman"/>
          <w:sz w:val="28"/>
          <w:szCs w:val="28"/>
        </w:rPr>
        <w:t>Активы делятся на: оборотные (многократно обращающиеся в течение отчетного периода);</w:t>
      </w:r>
      <w:r w:rsidR="005207B8" w:rsidRPr="00334D21">
        <w:rPr>
          <w:rFonts w:ascii="Times New Roman" w:hAnsi="Times New Roman" w:cs="Times New Roman"/>
          <w:sz w:val="28"/>
          <w:szCs w:val="28"/>
        </w:rPr>
        <w:t xml:space="preserve"> </w:t>
      </w:r>
      <w:r w:rsidRPr="00334D21">
        <w:rPr>
          <w:rFonts w:ascii="Times New Roman" w:hAnsi="Times New Roman" w:cs="Times New Roman"/>
          <w:sz w:val="28"/>
          <w:szCs w:val="28"/>
        </w:rPr>
        <w:t xml:space="preserve"> внеоборотные (длительного использования).</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 xml:space="preserve">Напротив каждого вида активов (в балансе это называются статьи баланса) пишется соответствующая ей сумма. В первой графе указываются данные на отчетную дату отчетного периода (в нашем случае на 31.12.2012), </w:t>
      </w:r>
      <w:r w:rsidRPr="00334D21">
        <w:rPr>
          <w:sz w:val="28"/>
          <w:szCs w:val="28"/>
        </w:rPr>
        <w:lastRenderedPageBreak/>
        <w:t>во второй графе — данные на конец предыдущего года (31.12.2011), в третей графе — данные на конец года, предшествующего предыдущему (31.12.2010).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Раздел I Внеоборотные активы:</w:t>
      </w:r>
    </w:p>
    <w:p w:rsidR="00334D21" w:rsidRPr="00334D21" w:rsidRDefault="00334D21" w:rsidP="00334D21">
      <w:pPr>
        <w:numPr>
          <w:ilvl w:val="1"/>
          <w:numId w:val="9"/>
        </w:numPr>
        <w:spacing w:after="0" w:line="360" w:lineRule="auto"/>
        <w:ind w:left="0" w:firstLine="709"/>
        <w:jc w:val="both"/>
        <w:rPr>
          <w:rFonts w:ascii="Times New Roman" w:hAnsi="Times New Roman" w:cs="Times New Roman"/>
          <w:sz w:val="28"/>
          <w:szCs w:val="28"/>
        </w:rPr>
      </w:pPr>
      <w:hyperlink r:id="rId7" w:tooltip="нематериальные активы" w:history="1">
        <w:r w:rsidRPr="00334D21">
          <w:rPr>
            <w:rStyle w:val="ab"/>
            <w:rFonts w:ascii="Times New Roman" w:hAnsi="Times New Roman" w:cs="Times New Roman"/>
            <w:color w:val="auto"/>
            <w:sz w:val="28"/>
            <w:szCs w:val="28"/>
          </w:rPr>
          <w:t>нематериальные активы</w:t>
        </w:r>
      </w:hyperlink>
      <w:r w:rsidRPr="00334D21">
        <w:rPr>
          <w:rFonts w:ascii="Times New Roman" w:hAnsi="Times New Roman" w:cs="Times New Roman"/>
          <w:sz w:val="28"/>
          <w:szCs w:val="28"/>
        </w:rPr>
        <w:t xml:space="preserve"> (строка 1110): указывается остаточная стоимость, полученная как разность между учетной стоимостью НМА (дебет счета 04 «Нематериальные активы) и начисленной амортизацией (кредит счета 05 «Амортизация нематериальных активов»), в данной строке не учитываются данные из строки 1120;</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результаты исследований и разработок (строка 1120): данные по завершенным научно-исследовательским разработкам, работам (НИОКР), данные для этой статьи берутся из счета 04 «Нематериальные активы» субсчет «НИОКР»;</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нематериальные и материальные поисковые активы (строка 1130-1140): данные по поиску, разведке месторождений полезных ископаемых, а также по используемому при этом оборудованию.</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hyperlink r:id="rId8" w:tooltip="основные средства" w:history="1">
        <w:r w:rsidRPr="00334D21">
          <w:rPr>
            <w:rStyle w:val="ab"/>
            <w:rFonts w:ascii="Times New Roman" w:hAnsi="Times New Roman" w:cs="Times New Roman"/>
            <w:color w:val="auto"/>
            <w:sz w:val="28"/>
            <w:szCs w:val="28"/>
          </w:rPr>
          <w:t>основные средства</w:t>
        </w:r>
      </w:hyperlink>
      <w:r w:rsidRPr="00334D21">
        <w:rPr>
          <w:rFonts w:ascii="Times New Roman" w:hAnsi="Times New Roman" w:cs="Times New Roman"/>
          <w:sz w:val="28"/>
          <w:szCs w:val="28"/>
        </w:rPr>
        <w:t xml:space="preserve"> (строка 1150): указываем также остаточную стоимость, полученную как разность между учетной стоимостью ОС (дебет счета 01 «Основные средства») и начисленной амортизацией (кредит счета 02 «Амортизация»);</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доходные вложения в материальные ценности (строка 1160): данные по основным средствам, учитываемым на счете 03 «Доходные вложения в материальные ценности», определяются также по остаточной стоимости.</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финансовые вложения (строка 1170): указывается финансовые вложения организации сроком более 12 месяцев (складывается из дебета счета 58 «Финансовые вложения» и дебета счета 55 «Специальные счета в банках» субсчет «Депозиты»);</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отложенные налоговые активы (строка 1180): берется сальдо счета 09 «Отложенные налоговые активы»;</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lastRenderedPageBreak/>
        <w:t>прочие внеоборотные активы (строка 1190): указываются все остальные внеоборотные активы, которые не были отражены в предыдущих статьях.</w:t>
      </w:r>
    </w:p>
    <w:p w:rsidR="00334D21" w:rsidRPr="00334D21" w:rsidRDefault="00334D21" w:rsidP="00334D21">
      <w:pPr>
        <w:numPr>
          <w:ilvl w:val="0"/>
          <w:numId w:val="10"/>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Итого по разделу I (строка 1100): суммируются значения строк 1110-1190.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Раздел II Оборотные активы:</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 xml:space="preserve">запасы (строка 1210): учитываются все материально-производственные запасы, имеющиеся в активе предприятия (берутся данные, касающиеся </w:t>
      </w:r>
      <w:hyperlink r:id="rId9" w:tooltip="материалы" w:history="1">
        <w:r w:rsidRPr="00334D21">
          <w:rPr>
            <w:rStyle w:val="ab"/>
            <w:rFonts w:ascii="Times New Roman" w:hAnsi="Times New Roman" w:cs="Times New Roman"/>
            <w:color w:val="auto"/>
            <w:sz w:val="28"/>
            <w:szCs w:val="28"/>
          </w:rPr>
          <w:t>материалов</w:t>
        </w:r>
      </w:hyperlink>
      <w:r w:rsidRPr="00334D21">
        <w:rPr>
          <w:rFonts w:ascii="Times New Roman" w:hAnsi="Times New Roman" w:cs="Times New Roman"/>
          <w:sz w:val="28"/>
          <w:szCs w:val="28"/>
        </w:rPr>
        <w:t xml:space="preserve"> и сырья: счет 10 «Материалы», 15 «Заготовление и приобретение материальных ценностей»; касающиеся </w:t>
      </w:r>
      <w:hyperlink r:id="rId10" w:tooltip="производство" w:history="1">
        <w:r w:rsidRPr="00334D21">
          <w:rPr>
            <w:rStyle w:val="ab"/>
            <w:rFonts w:ascii="Times New Roman" w:hAnsi="Times New Roman" w:cs="Times New Roman"/>
            <w:color w:val="auto"/>
            <w:sz w:val="28"/>
            <w:szCs w:val="28"/>
          </w:rPr>
          <w:t>производства</w:t>
        </w:r>
      </w:hyperlink>
      <w:r w:rsidRPr="00334D21">
        <w:rPr>
          <w:rFonts w:ascii="Times New Roman" w:hAnsi="Times New Roman" w:cs="Times New Roman"/>
          <w:sz w:val="28"/>
          <w:szCs w:val="28"/>
        </w:rPr>
        <w:t xml:space="preserve">: 20 «Основное производство», 21 «Полуфабрикаты собственного производства», 23 «Вспомогательное производство», 28 «Брак в производстве», 29 «Обслуживающиеся производства и хозяйства»; касающиеся </w:t>
      </w:r>
      <w:hyperlink r:id="rId11" w:tooltip="товары" w:history="1">
        <w:r w:rsidRPr="00334D21">
          <w:rPr>
            <w:rStyle w:val="ab"/>
            <w:rFonts w:ascii="Times New Roman" w:hAnsi="Times New Roman" w:cs="Times New Roman"/>
            <w:color w:val="auto"/>
            <w:sz w:val="28"/>
            <w:szCs w:val="28"/>
          </w:rPr>
          <w:t>товаров и готовой продукции</w:t>
        </w:r>
      </w:hyperlink>
      <w:r w:rsidRPr="00334D21">
        <w:rPr>
          <w:rFonts w:ascii="Times New Roman" w:hAnsi="Times New Roman" w:cs="Times New Roman"/>
          <w:sz w:val="28"/>
          <w:szCs w:val="28"/>
        </w:rPr>
        <w:t>: 41 «Товары», 42 «Торговая наценка», 43 «Готовая продукция», 44 «Расходы на продажу», 45 «Товары отгруженные», а также счет 97 «Расходы будущих периодов»;</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hyperlink r:id="rId12" w:tooltip="ндс" w:history="1">
        <w:r w:rsidRPr="00334D21">
          <w:rPr>
            <w:rStyle w:val="ab"/>
            <w:rFonts w:ascii="Times New Roman" w:hAnsi="Times New Roman" w:cs="Times New Roman"/>
            <w:color w:val="auto"/>
            <w:sz w:val="28"/>
            <w:szCs w:val="28"/>
          </w:rPr>
          <w:t>НДС по приобретенным ценностям</w:t>
        </w:r>
      </w:hyperlink>
      <w:r w:rsidRPr="00334D21">
        <w:rPr>
          <w:rFonts w:ascii="Times New Roman" w:hAnsi="Times New Roman" w:cs="Times New Roman"/>
          <w:sz w:val="28"/>
          <w:szCs w:val="28"/>
        </w:rPr>
        <w:t xml:space="preserve"> (строка 1220): указывается сальдо счета 19 «НДС по приобретенным ценностям», то есть тот НДС, который был предъявлен поставщиками, но не принят к вычету;</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дебиторская задолженность (строка 1230): сумма задолженности контрагентов перед организацией, данные берутся со счетов, на которых учитываются взаимоотношения с различными контрагентами: поставщиками (счет 60), покупателями (счет 62), персоналом (счет 70, 71, 73), налоговой инспекцией и ПФ (счета 68 и 69), учредителями (счет 75), прочими контрагентами (счет 76);</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финансовые вложения (строка 1240): вложения сроком менее 12 месяцев;</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 xml:space="preserve">денежные средства и денежные эквиваленты (строка 1250): все средства предприятия в рублях (сальдо счетов 50 и 51), валюте (сальдо счета </w:t>
      </w:r>
      <w:r w:rsidRPr="00334D21">
        <w:rPr>
          <w:rFonts w:ascii="Times New Roman" w:hAnsi="Times New Roman" w:cs="Times New Roman"/>
          <w:sz w:val="28"/>
          <w:szCs w:val="28"/>
        </w:rPr>
        <w:lastRenderedPageBreak/>
        <w:t>52), чеки, аккредитивы (сальдо счета 55 по субсчетам «Чеки» и «Аккредитивы»);</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прочие оборотные активы (строка 1260): указываются все остальные оборотные активы, которые не отразились в предыдущих строках;</w:t>
      </w:r>
    </w:p>
    <w:p w:rsidR="00334D21" w:rsidRPr="00334D21" w:rsidRDefault="00334D21" w:rsidP="00334D21">
      <w:pPr>
        <w:numPr>
          <w:ilvl w:val="0"/>
          <w:numId w:val="11"/>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итого по разделу II (строка 1200): сумма значений строк 1210-1260.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Баланс (строка 1600: суммируются данные строк 1100 и 1200.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bCs/>
          <w:sz w:val="28"/>
          <w:szCs w:val="28"/>
        </w:rPr>
        <w:t>Заполняем таблицу «Пассивы» бухгалтерского баланса:</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Таблица пассивов состоит из трех разделов: капитал и резервы, долгосрочные обязательства и краткосрочные обязательства.</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Раздел III Капитал и резервы:</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hyperlink r:id="rId13" w:anchor="more-119" w:tooltip="уставный капиталь" w:history="1">
        <w:r w:rsidRPr="00334D21">
          <w:rPr>
            <w:rStyle w:val="ab"/>
            <w:rFonts w:ascii="Times New Roman" w:hAnsi="Times New Roman" w:cs="Times New Roman"/>
            <w:color w:val="auto"/>
            <w:sz w:val="28"/>
            <w:szCs w:val="28"/>
          </w:rPr>
          <w:t>уставный капитал</w:t>
        </w:r>
      </w:hyperlink>
      <w:r w:rsidRPr="00334D21">
        <w:rPr>
          <w:rFonts w:ascii="Times New Roman" w:hAnsi="Times New Roman" w:cs="Times New Roman"/>
          <w:sz w:val="28"/>
          <w:szCs w:val="28"/>
        </w:rPr>
        <w:t xml:space="preserve"> (строка 1310): кредитовое сальдо счета 80 «Уставный капитал»;</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собственные акции (строка 1320): дебетовое сальдо счета 81 «Собственные акции (доли)»;</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переоценка внеоборотных активов (строка 1340): если организация проводила переоценку нематериальных активов и основных средств, то здесь указывается сумма, на которую увеличилась стоимость внеоборотных активов (кредитовое сальдо счета 83 «Добавочный капитал»);</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добавочный капитал без переоценки (строка 1350): кредитовое сальдо счета 83 за вычетом сумм, указанных в строке 1340);</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резервный капитал (строка 1360): если организация создает резервный капитал из нераспределенной прибыли, то эти данные отражаются в данной строке (дебет счета 82 «Резервный капитал»);</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нераспределенная прибыль (непокрытый убыток) (строка 1370): данные берутся со счета 84 «Нераспределенная прибыль (непокрытый убыток».</w:t>
      </w:r>
    </w:p>
    <w:p w:rsidR="00334D21" w:rsidRPr="00334D21" w:rsidRDefault="00334D21" w:rsidP="00334D21">
      <w:pPr>
        <w:numPr>
          <w:ilvl w:val="0"/>
          <w:numId w:val="12"/>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Итого по разделу III (строка 1300): сумма значений строк 1310-1370.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Раздел IV Долгосрочные обязательства:</w:t>
      </w:r>
    </w:p>
    <w:p w:rsidR="00334D21" w:rsidRPr="00334D21" w:rsidRDefault="00334D21" w:rsidP="00334D21">
      <w:pPr>
        <w:numPr>
          <w:ilvl w:val="0"/>
          <w:numId w:val="13"/>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lastRenderedPageBreak/>
        <w:t xml:space="preserve">заемные средства (строка 1410): </w:t>
      </w:r>
      <w:hyperlink r:id="rId14" w:anchor="more-309" w:tooltip="долгосрочные кредиты" w:history="1">
        <w:r w:rsidRPr="00334D21">
          <w:rPr>
            <w:rStyle w:val="ab"/>
            <w:rFonts w:ascii="Times New Roman" w:hAnsi="Times New Roman" w:cs="Times New Roman"/>
            <w:color w:val="auto"/>
            <w:sz w:val="28"/>
            <w:szCs w:val="28"/>
          </w:rPr>
          <w:t>кредиты организации сроком более 1 года</w:t>
        </w:r>
      </w:hyperlink>
      <w:r w:rsidRPr="00334D21">
        <w:rPr>
          <w:rFonts w:ascii="Times New Roman" w:hAnsi="Times New Roman" w:cs="Times New Roman"/>
          <w:sz w:val="28"/>
          <w:szCs w:val="28"/>
        </w:rPr>
        <w:t xml:space="preserve"> (кредит счета 67 «Расчеты по долгосрочным кредитам и займам»);</w:t>
      </w:r>
    </w:p>
    <w:p w:rsidR="00334D21" w:rsidRPr="00334D21" w:rsidRDefault="00334D21" w:rsidP="00334D21">
      <w:pPr>
        <w:numPr>
          <w:ilvl w:val="0"/>
          <w:numId w:val="13"/>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отложенные налоговые обязательства (строка 1420): кредит счета 77 «Отложенные налоговые обязательства»;</w:t>
      </w:r>
    </w:p>
    <w:p w:rsidR="00334D21" w:rsidRPr="00334D21" w:rsidRDefault="00334D21" w:rsidP="00334D21">
      <w:pPr>
        <w:numPr>
          <w:ilvl w:val="0"/>
          <w:numId w:val="13"/>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оценочные обязательства (строка 1430): кредит счета 96 «Резервы предстоящих расходов», срок исполнения этих обязательств свыше 1 года;</w:t>
      </w:r>
    </w:p>
    <w:p w:rsidR="00334D21" w:rsidRPr="00334D21" w:rsidRDefault="00334D21" w:rsidP="00334D21">
      <w:pPr>
        <w:numPr>
          <w:ilvl w:val="0"/>
          <w:numId w:val="13"/>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прочие обязательства (строка 1450): указываются все не отраженные выше обязательства сроком более 1 года;</w:t>
      </w:r>
    </w:p>
    <w:p w:rsidR="00334D21" w:rsidRPr="00334D21" w:rsidRDefault="00334D21" w:rsidP="00334D21">
      <w:pPr>
        <w:numPr>
          <w:ilvl w:val="0"/>
          <w:numId w:val="13"/>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итого по разделу IV (строка 1400): сумма значений строк 1410-1450.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Раздел V Краткосрочные обязательства:</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 xml:space="preserve">заемные средства (строка 1510): </w:t>
      </w:r>
      <w:hyperlink r:id="rId15" w:anchor="more-309" w:tooltip="краткосрочные кредиты" w:history="1">
        <w:r w:rsidRPr="00334D21">
          <w:rPr>
            <w:rStyle w:val="ab"/>
            <w:rFonts w:ascii="Times New Roman" w:hAnsi="Times New Roman" w:cs="Times New Roman"/>
            <w:color w:val="auto"/>
            <w:sz w:val="28"/>
            <w:szCs w:val="28"/>
          </w:rPr>
          <w:t>кредиты сроком менее 1 года</w:t>
        </w:r>
      </w:hyperlink>
      <w:r w:rsidRPr="00334D21">
        <w:rPr>
          <w:rFonts w:ascii="Times New Roman" w:hAnsi="Times New Roman" w:cs="Times New Roman"/>
          <w:sz w:val="28"/>
          <w:szCs w:val="28"/>
        </w:rPr>
        <w:t xml:space="preserve"> (кредит счета 66), а также долгосрочные кредиты, срок погашения которых меньше 1 года (кредит счета 67);</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кредиторская задолженности (строка 1520): задолженность перед поставщиками (счет 60), покупателями (счет 62), персоналом (счет 70, 71, 73), бюджетом (счета 68 и 69). учредителями (счет 75), прочими контрагентами (счет 76) сроком менее 1 года;</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 xml:space="preserve">доходы будущих периодов (строка 1530): данные счета 98 «Доходы будущих периодов» (кредитовое сальдо); </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оценочные обязательства (строка 1540): кредит счета 96 «Резервы предстоящих расходов», срок исполнения менее 1 года;</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прочие обязательства (строка 1550): указываются все остальные краткосрочные обязательства сроком менее 1 года, не отраженные в строках выше;</w:t>
      </w:r>
    </w:p>
    <w:p w:rsidR="00334D21" w:rsidRPr="00334D21" w:rsidRDefault="00334D21" w:rsidP="00334D21">
      <w:pPr>
        <w:numPr>
          <w:ilvl w:val="0"/>
          <w:numId w:val="14"/>
        </w:numPr>
        <w:spacing w:after="0" w:line="360" w:lineRule="auto"/>
        <w:ind w:left="0" w:firstLine="709"/>
        <w:jc w:val="both"/>
        <w:rPr>
          <w:rFonts w:ascii="Times New Roman" w:hAnsi="Times New Roman" w:cs="Times New Roman"/>
          <w:sz w:val="28"/>
          <w:szCs w:val="28"/>
        </w:rPr>
      </w:pPr>
      <w:r w:rsidRPr="00334D21">
        <w:rPr>
          <w:rFonts w:ascii="Times New Roman" w:hAnsi="Times New Roman" w:cs="Times New Roman"/>
          <w:sz w:val="28"/>
          <w:szCs w:val="28"/>
        </w:rPr>
        <w:t>итого по разделу V (строка 1500): сумма строк 1510-1550.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Баланс (строка 1600): сумма значений строк 1400 и 1500.</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 xml:space="preserve">По факту заполнения бухгалтерского баланса значения строк 1700 и 1600 должны совпасть. И это логично. Ведь пассивы представляют из себя </w:t>
      </w:r>
      <w:r w:rsidRPr="00334D21">
        <w:rPr>
          <w:sz w:val="28"/>
          <w:szCs w:val="28"/>
        </w:rPr>
        <w:lastRenderedPageBreak/>
        <w:t>источники формирования активов, и каждая запись в бухгалтерском учете (бухгалтерская проводка) выполняется одновременно по дебету одного счета и кредиту другого. Если же у вас возникли расхождения при заполнении формы №1, то нужно искать ошибку в учете. Занятие кропотливое и долгое, но другого выхода нет.</w:t>
      </w:r>
    </w:p>
    <w:p w:rsidR="00334D21" w:rsidRPr="00334D21" w:rsidRDefault="00334D21" w:rsidP="00334D21">
      <w:pPr>
        <w:pStyle w:val="a5"/>
        <w:spacing w:before="0" w:beforeAutospacing="0" w:after="0" w:afterAutospacing="0" w:line="360" w:lineRule="auto"/>
        <w:ind w:firstLine="709"/>
        <w:jc w:val="both"/>
        <w:rPr>
          <w:sz w:val="28"/>
          <w:szCs w:val="28"/>
        </w:rPr>
      </w:pPr>
      <w:r w:rsidRPr="00334D21">
        <w:rPr>
          <w:sz w:val="28"/>
          <w:szCs w:val="28"/>
        </w:rPr>
        <w:t>Заполненный образец бухгалтерского баланса форма №1</w:t>
      </w:r>
      <w:r>
        <w:rPr>
          <w:sz w:val="28"/>
          <w:szCs w:val="28"/>
        </w:rPr>
        <w:t>(см. приложение №1).</w:t>
      </w:r>
    </w:p>
    <w:p w:rsidR="009A7D68" w:rsidRPr="009A7D68" w:rsidRDefault="00334D21" w:rsidP="00334D21">
      <w:pPr>
        <w:suppressAutoHyphens/>
        <w:spacing w:after="0" w:line="360" w:lineRule="auto"/>
        <w:ind w:firstLine="709"/>
        <w:jc w:val="both"/>
        <w:rPr>
          <w:rFonts w:ascii="Times New Roman" w:hAnsi="Times New Roman" w:cs="Times New Roman"/>
          <w:sz w:val="28"/>
          <w:szCs w:val="28"/>
        </w:rPr>
      </w:pPr>
      <w:r w:rsidRPr="00334D21">
        <w:rPr>
          <w:rFonts w:ascii="Times New Roman" w:hAnsi="Times New Roman" w:cs="Times New Roman"/>
          <w:sz w:val="28"/>
          <w:szCs w:val="28"/>
        </w:rPr>
        <w:t xml:space="preserve"> </w:t>
      </w:r>
      <w:r w:rsidR="009A7D68" w:rsidRPr="00334D21">
        <w:rPr>
          <w:rFonts w:ascii="Times New Roman" w:hAnsi="Times New Roman" w:cs="Times New Roman"/>
          <w:sz w:val="28"/>
          <w:szCs w:val="28"/>
        </w:rPr>
        <w:t>По данным бухгалтерского баланса выявляются недостатки в работе и финансовом положении, а также их причины. На основе</w:t>
      </w:r>
      <w:r w:rsidR="009A7D68" w:rsidRPr="009A7D68">
        <w:rPr>
          <w:rFonts w:ascii="Times New Roman" w:hAnsi="Times New Roman" w:cs="Times New Roman"/>
          <w:sz w:val="28"/>
          <w:szCs w:val="28"/>
        </w:rPr>
        <w:t xml:space="preserve"> информации, которая содержится в балансе, можно разработать мероприятия по их устранению.</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Информация, содержащаяся в балансе, применяется для исследования положения предприятия (информация об имуществе предприятия, составе и структуре этого имущества), всеми категориями пользователей.</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Данные баланса дают возможность контролировать правильность использования средств целевого назначения.</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Благодаря сжатой и компактной форме баланс является весьма удобным документом, он дает законченное и цельное представление не только об имущественном состоянии организации, но и о тех изменениях, которые произошли за тот или иной период.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p>
    <w:p w:rsidR="009A7D68" w:rsidRDefault="005207B8" w:rsidP="00334D21">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1.3</w:t>
      </w:r>
      <w:r w:rsidR="00334D21">
        <w:rPr>
          <w:rFonts w:ascii="Times New Roman" w:hAnsi="Times New Roman" w:cs="Times New Roman"/>
          <w:b/>
          <w:sz w:val="28"/>
          <w:szCs w:val="28"/>
        </w:rPr>
        <w:t xml:space="preserve"> </w:t>
      </w:r>
      <w:r w:rsidR="009A7D68" w:rsidRPr="009A7D68">
        <w:rPr>
          <w:rFonts w:ascii="Times New Roman" w:hAnsi="Times New Roman" w:cs="Times New Roman"/>
          <w:b/>
          <w:sz w:val="28"/>
          <w:szCs w:val="28"/>
        </w:rPr>
        <w:t xml:space="preserve"> Отчет о прибылях и убытках </w:t>
      </w:r>
    </w:p>
    <w:p w:rsidR="00334D21" w:rsidRPr="009A7D68" w:rsidRDefault="00334D21" w:rsidP="00334D21">
      <w:pPr>
        <w:suppressAutoHyphens/>
        <w:spacing w:after="0" w:line="360" w:lineRule="auto"/>
        <w:jc w:val="center"/>
        <w:rPr>
          <w:rFonts w:ascii="Times New Roman" w:hAnsi="Times New Roman" w:cs="Times New Roman"/>
          <w:b/>
          <w:sz w:val="28"/>
          <w:szCs w:val="28"/>
        </w:rPr>
      </w:pPr>
    </w:p>
    <w:p w:rsidR="00256FA8" w:rsidRPr="00256FA8" w:rsidRDefault="00256FA8" w:rsidP="00256FA8">
      <w:pPr>
        <w:pStyle w:val="a5"/>
        <w:spacing w:before="0" w:beforeAutospacing="0" w:after="0" w:afterAutospacing="0" w:line="360" w:lineRule="auto"/>
        <w:ind w:firstLine="709"/>
        <w:jc w:val="both"/>
        <w:rPr>
          <w:sz w:val="28"/>
          <w:szCs w:val="28"/>
        </w:rPr>
      </w:pPr>
      <w:r>
        <w:rPr>
          <w:sz w:val="28"/>
          <w:szCs w:val="28"/>
        </w:rPr>
        <w:t>С</w:t>
      </w:r>
      <w:r w:rsidRPr="00256FA8">
        <w:rPr>
          <w:sz w:val="28"/>
          <w:szCs w:val="28"/>
        </w:rPr>
        <w:t>огласно пункту 1 статьи 14 Закона от 6 декабря 2011 года № 402-ФЗ в составе бухгалтерской отчетности необходимо представить отчет о финансовых результатах. Его форма должна быть установлена федеральными стандартами по бухгалтерскому учету (пп. 6 п. 3 ст. Закона от 6 декабря 2011 г. № 402-ФЗ). Пока этого не произошло, следует использовать прежнюю форму отчета о прибылях и убытках (п. 1 ст. 30 Закона от 6 декабря 2011 г. № 402-ФЗ, пп. «б» п. 30 ПВБУ).</w:t>
      </w:r>
    </w:p>
    <w:p w:rsidR="00256FA8" w:rsidRPr="00256FA8" w:rsidRDefault="00256FA8" w:rsidP="00256FA8">
      <w:pPr>
        <w:pStyle w:val="a5"/>
        <w:spacing w:before="0" w:beforeAutospacing="0" w:after="0" w:afterAutospacing="0" w:line="360" w:lineRule="auto"/>
        <w:ind w:firstLine="709"/>
        <w:jc w:val="both"/>
        <w:rPr>
          <w:sz w:val="28"/>
          <w:szCs w:val="28"/>
        </w:rPr>
      </w:pPr>
      <w:r w:rsidRPr="00256FA8">
        <w:rPr>
          <w:sz w:val="28"/>
          <w:szCs w:val="28"/>
        </w:rPr>
        <w:lastRenderedPageBreak/>
        <w:t>Все доходы и расходы в отчете о прибылях и убытках сгруппированы в порядке, предусмотренном положениями по бухгалтерскому учету «Доходы организации» ПБУ 9/99 и «Расходы организации» ПБУ 10/99. В отчете их делят на:</w:t>
      </w:r>
    </w:p>
    <w:p w:rsidR="00256FA8" w:rsidRPr="00256FA8" w:rsidRDefault="00256FA8" w:rsidP="00256FA8">
      <w:pPr>
        <w:numPr>
          <w:ilvl w:val="0"/>
          <w:numId w:val="15"/>
        </w:numPr>
        <w:spacing w:after="0" w:line="360" w:lineRule="auto"/>
        <w:ind w:left="0" w:firstLine="709"/>
        <w:jc w:val="both"/>
        <w:rPr>
          <w:rFonts w:ascii="Times New Roman" w:hAnsi="Times New Roman" w:cs="Times New Roman"/>
          <w:sz w:val="28"/>
          <w:szCs w:val="28"/>
        </w:rPr>
      </w:pPr>
      <w:r w:rsidRPr="00256FA8">
        <w:rPr>
          <w:rFonts w:ascii="Times New Roman" w:hAnsi="Times New Roman" w:cs="Times New Roman"/>
          <w:sz w:val="28"/>
          <w:szCs w:val="28"/>
        </w:rPr>
        <w:t>доходы и расходы по обычным видам деятельности;</w:t>
      </w:r>
    </w:p>
    <w:p w:rsidR="00256FA8" w:rsidRPr="00256FA8" w:rsidRDefault="00256FA8" w:rsidP="00256FA8">
      <w:pPr>
        <w:numPr>
          <w:ilvl w:val="0"/>
          <w:numId w:val="15"/>
        </w:numPr>
        <w:spacing w:after="0" w:line="360" w:lineRule="auto"/>
        <w:ind w:left="0" w:firstLine="709"/>
        <w:jc w:val="both"/>
        <w:rPr>
          <w:rFonts w:ascii="Times New Roman" w:hAnsi="Times New Roman" w:cs="Times New Roman"/>
          <w:sz w:val="28"/>
          <w:szCs w:val="28"/>
        </w:rPr>
      </w:pPr>
      <w:r w:rsidRPr="00256FA8">
        <w:rPr>
          <w:rFonts w:ascii="Times New Roman" w:hAnsi="Times New Roman" w:cs="Times New Roman"/>
          <w:sz w:val="28"/>
          <w:szCs w:val="28"/>
        </w:rPr>
        <w:t>прочие доходы и расходы.</w:t>
      </w:r>
    </w:p>
    <w:p w:rsidR="00256FA8" w:rsidRPr="00256FA8" w:rsidRDefault="00256FA8" w:rsidP="00256FA8">
      <w:pPr>
        <w:pStyle w:val="a5"/>
        <w:spacing w:before="0" w:beforeAutospacing="0" w:after="0" w:afterAutospacing="0" w:line="360" w:lineRule="auto"/>
        <w:ind w:firstLine="709"/>
        <w:jc w:val="both"/>
        <w:rPr>
          <w:sz w:val="28"/>
          <w:szCs w:val="28"/>
        </w:rPr>
      </w:pPr>
      <w:r>
        <w:rPr>
          <w:sz w:val="28"/>
          <w:szCs w:val="28"/>
        </w:rPr>
        <w:t>Н</w:t>
      </w:r>
      <w:r w:rsidRPr="00256FA8">
        <w:rPr>
          <w:sz w:val="28"/>
          <w:szCs w:val="28"/>
        </w:rPr>
        <w:t>есмотря на то что проценты по кредитам (займам) являются прочими расходами (доходами) фирмы, в отчете их следует отражать в отдельных строках — «Проценты к уплате» и «Проценты к получению». Таково требование пункта 23 ПБУ 4/99.</w:t>
      </w:r>
    </w:p>
    <w:p w:rsidR="00256FA8" w:rsidRPr="00256FA8" w:rsidRDefault="00256FA8" w:rsidP="00256FA8">
      <w:pPr>
        <w:pStyle w:val="a5"/>
        <w:spacing w:before="0" w:beforeAutospacing="0" w:after="0" w:afterAutospacing="0" w:line="360" w:lineRule="auto"/>
        <w:ind w:firstLine="709"/>
        <w:jc w:val="both"/>
        <w:rPr>
          <w:sz w:val="28"/>
          <w:szCs w:val="28"/>
        </w:rPr>
      </w:pPr>
      <w:r w:rsidRPr="00256FA8">
        <w:rPr>
          <w:sz w:val="28"/>
          <w:szCs w:val="28"/>
        </w:rPr>
        <w:t>В отчете также указывают сумму начисленного налога на прибыль, величину постоянных налоговых активов (обязательств), а также изменения отложенных налоговых активов и обязательств. Порядок расчета этих показателей изложен в ПБУ 18/02.</w:t>
      </w:r>
    </w:p>
    <w:p w:rsidR="00256FA8" w:rsidRPr="00256FA8" w:rsidRDefault="00256FA8" w:rsidP="00256FA8">
      <w:pPr>
        <w:pStyle w:val="a5"/>
        <w:spacing w:before="0" w:beforeAutospacing="0" w:after="0" w:afterAutospacing="0" w:line="360" w:lineRule="auto"/>
        <w:ind w:firstLine="709"/>
        <w:jc w:val="both"/>
        <w:rPr>
          <w:sz w:val="28"/>
          <w:szCs w:val="28"/>
        </w:rPr>
      </w:pPr>
      <w:r w:rsidRPr="00256FA8">
        <w:rPr>
          <w:sz w:val="28"/>
          <w:szCs w:val="28"/>
        </w:rPr>
        <w:t>В графе 3 отчета приводят данные за отчетный год, а в графе 4 — данные за год, предшествующий отчетному. Соответствующие значения показателей должны быть сопоставимыми. Это позволяет проанализировать показатели в динамике.</w:t>
      </w:r>
    </w:p>
    <w:p w:rsidR="00256FA8" w:rsidRPr="00256FA8" w:rsidRDefault="00256FA8" w:rsidP="00256FA8">
      <w:pPr>
        <w:pStyle w:val="a5"/>
        <w:spacing w:before="0" w:beforeAutospacing="0" w:after="0" w:afterAutospacing="0" w:line="360" w:lineRule="auto"/>
        <w:ind w:firstLine="709"/>
        <w:jc w:val="both"/>
        <w:rPr>
          <w:sz w:val="28"/>
          <w:szCs w:val="28"/>
        </w:rPr>
      </w:pPr>
      <w:r w:rsidRPr="00256FA8">
        <w:rPr>
          <w:sz w:val="28"/>
          <w:szCs w:val="28"/>
        </w:rPr>
        <w:t>В форме отчета о прибылях и убытках есть графа «Пояснения». В ней нужно указать номер соответствующего пояснения или номер раздела в пояснительной записке.</w:t>
      </w:r>
    </w:p>
    <w:p w:rsidR="00256FA8" w:rsidRPr="00256FA8" w:rsidRDefault="00256FA8" w:rsidP="00256FA8">
      <w:pPr>
        <w:pStyle w:val="a5"/>
        <w:spacing w:before="0" w:beforeAutospacing="0" w:after="0" w:afterAutospacing="0" w:line="360" w:lineRule="auto"/>
        <w:ind w:firstLine="709"/>
        <w:jc w:val="both"/>
        <w:rPr>
          <w:sz w:val="28"/>
          <w:szCs w:val="28"/>
        </w:rPr>
      </w:pPr>
      <w:r w:rsidRPr="00256FA8">
        <w:rPr>
          <w:sz w:val="28"/>
          <w:szCs w:val="28"/>
        </w:rPr>
        <w:t xml:space="preserve">Отчет о прибылях и убытках должен быть подписан руководителем и главным бухгалтером фирмы. Руководитель фирмы может лично вести бухгалтерию. В этой ситуации достаточно лишь его подписи. </w:t>
      </w:r>
    </w:p>
    <w:p w:rsidR="009A7D68" w:rsidRPr="009A7D68" w:rsidRDefault="00256FA8" w:rsidP="0010752D">
      <w:pPr>
        <w:suppressAutoHyphens/>
        <w:spacing w:after="0" w:line="360" w:lineRule="auto"/>
        <w:ind w:firstLine="709"/>
        <w:jc w:val="both"/>
        <w:rPr>
          <w:rFonts w:ascii="Times New Roman" w:hAnsi="Times New Roman" w:cs="Times New Roman"/>
          <w:sz w:val="28"/>
          <w:szCs w:val="28"/>
        </w:rPr>
      </w:pPr>
      <w:r w:rsidRPr="00256FA8">
        <w:rPr>
          <w:rFonts w:ascii="Times New Roman" w:hAnsi="Times New Roman" w:cs="Times New Roman"/>
          <w:bCs/>
          <w:sz w:val="28"/>
          <w:szCs w:val="28"/>
        </w:rPr>
        <w:t xml:space="preserve"> </w:t>
      </w:r>
      <w:r w:rsidR="009A7D68" w:rsidRPr="009A7D68">
        <w:rPr>
          <w:rFonts w:ascii="Times New Roman" w:hAnsi="Times New Roman" w:cs="Times New Roman"/>
          <w:sz w:val="28"/>
          <w:szCs w:val="28"/>
        </w:rPr>
        <w:t>Отчет о финансовых результатах дает представление о тенденциях развития предприятия, его финансовых и производственных возможностях не только в прошлом и настоящем, но и в будущем.</w:t>
      </w:r>
    </w:p>
    <w:p w:rsidR="00DD16C5" w:rsidRPr="00334D21" w:rsidRDefault="00DD16C5" w:rsidP="00DD16C5">
      <w:pPr>
        <w:pStyle w:val="a5"/>
        <w:spacing w:before="0" w:beforeAutospacing="0" w:after="0" w:afterAutospacing="0" w:line="360" w:lineRule="auto"/>
        <w:ind w:firstLine="709"/>
        <w:jc w:val="both"/>
        <w:rPr>
          <w:sz w:val="28"/>
          <w:szCs w:val="28"/>
        </w:rPr>
      </w:pPr>
      <w:r w:rsidRPr="00334D21">
        <w:rPr>
          <w:sz w:val="28"/>
          <w:szCs w:val="28"/>
        </w:rPr>
        <w:t xml:space="preserve">Заполненный образец </w:t>
      </w:r>
      <w:r>
        <w:rPr>
          <w:sz w:val="28"/>
          <w:szCs w:val="28"/>
        </w:rPr>
        <w:t>отчета о прибылях и убытках</w:t>
      </w:r>
      <w:r w:rsidRPr="00334D21">
        <w:rPr>
          <w:sz w:val="28"/>
          <w:szCs w:val="28"/>
        </w:rPr>
        <w:t xml:space="preserve"> форма №</w:t>
      </w:r>
      <w:r>
        <w:rPr>
          <w:sz w:val="28"/>
          <w:szCs w:val="28"/>
        </w:rPr>
        <w:t>2 (см. приложение №2).</w:t>
      </w:r>
    </w:p>
    <w:p w:rsidR="00334D21" w:rsidRDefault="00334D21" w:rsidP="0010752D">
      <w:pPr>
        <w:suppressAutoHyphens/>
        <w:spacing w:after="0" w:line="360" w:lineRule="auto"/>
        <w:jc w:val="center"/>
        <w:rPr>
          <w:rFonts w:ascii="Times New Roman" w:hAnsi="Times New Roman" w:cs="Times New Roman"/>
          <w:b/>
          <w:sz w:val="28"/>
          <w:szCs w:val="28"/>
        </w:rPr>
      </w:pPr>
    </w:p>
    <w:p w:rsidR="009A7D68" w:rsidRPr="009A7D68" w:rsidRDefault="005207B8" w:rsidP="0010752D">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1.4</w:t>
      </w:r>
      <w:r w:rsidR="009A7D68" w:rsidRPr="009A7D68">
        <w:rPr>
          <w:rFonts w:ascii="Times New Roman" w:hAnsi="Times New Roman" w:cs="Times New Roman"/>
          <w:b/>
          <w:sz w:val="28"/>
          <w:szCs w:val="28"/>
        </w:rPr>
        <w:t xml:space="preserve"> Отчет об изменениях капитала </w:t>
      </w:r>
    </w:p>
    <w:p w:rsidR="009A7D68" w:rsidRPr="00CB0852" w:rsidRDefault="009A7D68" w:rsidP="0010752D">
      <w:pPr>
        <w:suppressAutoHyphens/>
        <w:spacing w:after="0" w:line="360" w:lineRule="auto"/>
        <w:ind w:firstLine="709"/>
        <w:jc w:val="both"/>
        <w:rPr>
          <w:rFonts w:ascii="Times New Roman" w:hAnsi="Times New Roman" w:cs="Times New Roman"/>
          <w:sz w:val="28"/>
          <w:szCs w:val="28"/>
        </w:rPr>
      </w:pPr>
    </w:p>
    <w:p w:rsidR="009A7D68" w:rsidRPr="00CB0852" w:rsidRDefault="009A7D68" w:rsidP="0010752D">
      <w:pPr>
        <w:suppressAutoHyphens/>
        <w:spacing w:after="0" w:line="360" w:lineRule="auto"/>
        <w:ind w:firstLine="709"/>
        <w:jc w:val="both"/>
        <w:rPr>
          <w:rFonts w:ascii="Times New Roman" w:hAnsi="Times New Roman" w:cs="Times New Roman"/>
          <w:sz w:val="28"/>
          <w:szCs w:val="28"/>
        </w:rPr>
      </w:pPr>
      <w:r w:rsidRPr="00CB0852">
        <w:rPr>
          <w:rFonts w:ascii="Times New Roman" w:hAnsi="Times New Roman" w:cs="Times New Roman"/>
          <w:sz w:val="28"/>
          <w:szCs w:val="28"/>
        </w:rPr>
        <w:t xml:space="preserve">Показатели о состоянии и изменении капитала хозяйствующего субъекта содержатся в </w:t>
      </w:r>
      <w:r w:rsidRPr="00CB0852">
        <w:rPr>
          <w:rFonts w:ascii="Times New Roman" w:hAnsi="Times New Roman" w:cs="Times New Roman"/>
          <w:bCs/>
          <w:sz w:val="28"/>
          <w:szCs w:val="28"/>
        </w:rPr>
        <w:t>Отчете об изменениях капитала</w:t>
      </w:r>
      <w:r w:rsidRPr="00CB0852">
        <w:rPr>
          <w:rFonts w:ascii="Times New Roman" w:hAnsi="Times New Roman" w:cs="Times New Roman"/>
          <w:sz w:val="28"/>
          <w:szCs w:val="28"/>
        </w:rPr>
        <w:t>.</w:t>
      </w:r>
      <w:r w:rsidRPr="00CB0852">
        <w:rPr>
          <w:rFonts w:ascii="Times New Roman" w:hAnsi="Times New Roman" w:cs="Times New Roman"/>
          <w:bCs/>
          <w:sz w:val="28"/>
          <w:szCs w:val="28"/>
        </w:rPr>
        <w:t xml:space="preserve"> </w:t>
      </w:r>
      <w:r w:rsidRPr="00CB0852">
        <w:rPr>
          <w:rFonts w:ascii="Times New Roman" w:hAnsi="Times New Roman" w:cs="Times New Roman"/>
          <w:sz w:val="28"/>
          <w:szCs w:val="28"/>
        </w:rPr>
        <w:t>В отчете приводятся данные о начальном и конечном остатках капитала, его увеличении и использовании.</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256FA8">
        <w:rPr>
          <w:rFonts w:ascii="Times New Roman" w:eastAsia="Times New Roman" w:hAnsi="Times New Roman" w:cs="Times New Roman"/>
          <w:bCs/>
          <w:sz w:val="28"/>
          <w:szCs w:val="28"/>
        </w:rPr>
        <w:t xml:space="preserve">Раздел 1. «Движение капитала»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этом разделе</w:t>
      </w:r>
      <w:r w:rsidRPr="00CB0852">
        <w:rPr>
          <w:rFonts w:ascii="Times New Roman" w:eastAsia="Times New Roman" w:hAnsi="Times New Roman" w:cs="Times New Roman"/>
          <w:sz w:val="28"/>
          <w:szCs w:val="28"/>
        </w:rPr>
        <w:t xml:space="preserve"> по горизонтали отражается структура капитала, а по вертикали - операции с капиталом. В состав капитала входит уставный капитал (счет 80), добавочный капитал (счет 83), резервный капитал (счет 82), нераспределенная прибыль (убыток) (счет 84) и собственные акции, выкупленные у акционеров (счет 81). Такой состав заявлен в балансе.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Чтобы структура капитала соответствовала Разделу III «Капитал и резервы» баланса в структуру отчета об изменениях капитала введен показатель «Собственные акции, выкупленные у акционеров». В данной графе отражается движение капитала организации, связанное с дополнительным выпуском акций, увеличением (уменьшением) номинальной стоимости акций, реорганизацией юридического лица. Ранее такая информация показывалась только в расшифровке, относящейся к уставному капитала организации.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Вертикальная часть первого раздела</w:t>
      </w:r>
      <w:r>
        <w:rPr>
          <w:rFonts w:ascii="Times New Roman" w:eastAsia="Times New Roman" w:hAnsi="Times New Roman" w:cs="Times New Roman"/>
          <w:sz w:val="28"/>
          <w:szCs w:val="28"/>
        </w:rPr>
        <w:t>.</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Все данные о движении капитала приведены за предыдущий и отчетный год в разрезе двух групп: </w:t>
      </w:r>
      <w:r w:rsidRPr="00CB0852">
        <w:rPr>
          <w:rFonts w:ascii="Times New Roman" w:eastAsia="Times New Roman" w:hAnsi="Times New Roman" w:cs="Times New Roman"/>
          <w:iCs/>
          <w:sz w:val="28"/>
          <w:szCs w:val="28"/>
        </w:rPr>
        <w:t>«Увеличение капитала всего» (код 3210)</w:t>
      </w:r>
      <w:r w:rsidRPr="00CB0852">
        <w:rPr>
          <w:rFonts w:ascii="Times New Roman" w:eastAsia="Times New Roman" w:hAnsi="Times New Roman" w:cs="Times New Roman"/>
          <w:sz w:val="28"/>
          <w:szCs w:val="28"/>
        </w:rPr>
        <w:t xml:space="preserve"> и </w:t>
      </w:r>
      <w:r w:rsidRPr="00CB0852">
        <w:rPr>
          <w:rFonts w:ascii="Times New Roman" w:eastAsia="Times New Roman" w:hAnsi="Times New Roman" w:cs="Times New Roman"/>
          <w:iCs/>
          <w:sz w:val="28"/>
          <w:szCs w:val="28"/>
        </w:rPr>
        <w:t>«Уменьшение капитала всего» (код 3220).</w:t>
      </w:r>
      <w:r w:rsidRPr="00CB0852">
        <w:rPr>
          <w:rFonts w:ascii="Times New Roman" w:eastAsia="Times New Roman" w:hAnsi="Times New Roman" w:cs="Times New Roman"/>
          <w:sz w:val="28"/>
          <w:szCs w:val="28"/>
        </w:rPr>
        <w:t xml:space="preserve"> Данные за год, предшествующий предыдущему (2009 г) приводятся по строке </w:t>
      </w:r>
      <w:r w:rsidRPr="00CB0852">
        <w:rPr>
          <w:rFonts w:ascii="Times New Roman" w:eastAsia="Times New Roman" w:hAnsi="Times New Roman" w:cs="Times New Roman"/>
          <w:iCs/>
          <w:sz w:val="28"/>
          <w:szCs w:val="28"/>
        </w:rPr>
        <w:t xml:space="preserve">«Величина капитала на 31 декабря 20__г» (код 3100) </w:t>
      </w:r>
      <w:r w:rsidRPr="00CB0852">
        <w:rPr>
          <w:rFonts w:ascii="Times New Roman" w:eastAsia="Times New Roman" w:hAnsi="Times New Roman" w:cs="Times New Roman"/>
          <w:sz w:val="28"/>
          <w:szCs w:val="28"/>
        </w:rPr>
        <w:t xml:space="preserve">сальдировано.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Для отражения корректировок, связанных с изменением учетной политики в отчете об изменениях капитала теперь предназначен второй раздел. А результаты переоценки объектов основных средств отражаются по </w:t>
      </w:r>
      <w:r w:rsidRPr="00CB0852">
        <w:rPr>
          <w:rFonts w:ascii="Times New Roman" w:eastAsia="Times New Roman" w:hAnsi="Times New Roman" w:cs="Times New Roman"/>
          <w:sz w:val="28"/>
          <w:szCs w:val="28"/>
        </w:rPr>
        <w:lastRenderedPageBreak/>
        <w:t xml:space="preserve">строке </w:t>
      </w:r>
      <w:r w:rsidRPr="00CB0852">
        <w:rPr>
          <w:rFonts w:ascii="Times New Roman" w:eastAsia="Times New Roman" w:hAnsi="Times New Roman" w:cs="Times New Roman"/>
          <w:iCs/>
          <w:sz w:val="28"/>
          <w:szCs w:val="28"/>
        </w:rPr>
        <w:t>«Переоценка имущества»</w:t>
      </w:r>
      <w:r w:rsidRPr="00CB0852">
        <w:rPr>
          <w:rFonts w:ascii="Times New Roman" w:eastAsia="Times New Roman" w:hAnsi="Times New Roman" w:cs="Times New Roman"/>
          <w:sz w:val="28"/>
          <w:szCs w:val="28"/>
        </w:rPr>
        <w:t xml:space="preserve"> в зависимости от влияния на капитал - увеличения </w:t>
      </w:r>
      <w:r w:rsidRPr="00CB0852">
        <w:rPr>
          <w:rFonts w:ascii="Times New Roman" w:eastAsia="Times New Roman" w:hAnsi="Times New Roman" w:cs="Times New Roman"/>
          <w:iCs/>
          <w:sz w:val="28"/>
          <w:szCs w:val="28"/>
        </w:rPr>
        <w:t>(код 3222)</w:t>
      </w:r>
      <w:r w:rsidRPr="00CB0852">
        <w:rPr>
          <w:rFonts w:ascii="Times New Roman" w:eastAsia="Times New Roman" w:hAnsi="Times New Roman" w:cs="Times New Roman"/>
          <w:sz w:val="28"/>
          <w:szCs w:val="28"/>
        </w:rPr>
        <w:t xml:space="preserve"> либо уменьшения </w:t>
      </w:r>
      <w:r w:rsidRPr="00CB0852">
        <w:rPr>
          <w:rFonts w:ascii="Times New Roman" w:eastAsia="Times New Roman" w:hAnsi="Times New Roman" w:cs="Times New Roman"/>
          <w:iCs/>
          <w:sz w:val="28"/>
          <w:szCs w:val="28"/>
        </w:rPr>
        <w:t>(код 3312)</w:t>
      </w:r>
      <w:r w:rsidRPr="00CB0852">
        <w:rPr>
          <w:rFonts w:ascii="Times New Roman" w:eastAsia="Times New Roman" w:hAnsi="Times New Roman" w:cs="Times New Roman"/>
          <w:sz w:val="28"/>
          <w:szCs w:val="28"/>
        </w:rPr>
        <w:t xml:space="preserve">. </w:t>
      </w:r>
    </w:p>
    <w:p w:rsidR="00CB0852" w:rsidRPr="00CB0852" w:rsidRDefault="00B153FB" w:rsidP="0010752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CB0852" w:rsidRPr="00CB0852">
        <w:rPr>
          <w:rFonts w:ascii="Times New Roman" w:eastAsia="Times New Roman" w:hAnsi="Times New Roman" w:cs="Times New Roman"/>
          <w:sz w:val="28"/>
          <w:szCs w:val="28"/>
        </w:rPr>
        <w:t xml:space="preserve"> соответствии с п. 14 ПБУ 3/2006 «Учет активов и обязательств, стоимость которых выражена в иностранной валюте», отражалась курсовая разница, связанная с расчетами с учредителями по вкладам, в том числе в уставный (складочный) капитал организации, подлежащий зачислению в добавочный капитал этой организации. </w:t>
      </w:r>
      <w:r>
        <w:rPr>
          <w:rFonts w:ascii="Times New Roman" w:eastAsia="Times New Roman" w:hAnsi="Times New Roman" w:cs="Times New Roman"/>
          <w:sz w:val="28"/>
          <w:szCs w:val="28"/>
        </w:rPr>
        <w:t xml:space="preserve"> </w:t>
      </w:r>
      <w:r w:rsidR="00CB0852" w:rsidRPr="00CB0852">
        <w:rPr>
          <w:rFonts w:ascii="Times New Roman" w:eastAsia="Times New Roman" w:hAnsi="Times New Roman" w:cs="Times New Roman"/>
          <w:sz w:val="28"/>
          <w:szCs w:val="28"/>
        </w:rPr>
        <w:t>Полагаем, что для данных операций теперь предусмотрены строки «</w:t>
      </w:r>
      <w:r w:rsidR="00CB0852" w:rsidRPr="00CB0852">
        <w:rPr>
          <w:rFonts w:ascii="Times New Roman" w:eastAsia="Times New Roman" w:hAnsi="Times New Roman" w:cs="Times New Roman"/>
          <w:iCs/>
          <w:sz w:val="28"/>
          <w:szCs w:val="28"/>
        </w:rPr>
        <w:t xml:space="preserve">Доходы, относящиеся непосредственно на увеличение капитала» (код 3213) </w:t>
      </w:r>
      <w:r w:rsidR="00CB0852" w:rsidRPr="00CB0852">
        <w:rPr>
          <w:rFonts w:ascii="Times New Roman" w:eastAsia="Times New Roman" w:hAnsi="Times New Roman" w:cs="Times New Roman"/>
          <w:sz w:val="28"/>
          <w:szCs w:val="28"/>
        </w:rPr>
        <w:t>и</w:t>
      </w:r>
      <w:r w:rsidR="00CB0852" w:rsidRPr="00CB0852">
        <w:rPr>
          <w:rFonts w:ascii="Times New Roman" w:eastAsia="Times New Roman" w:hAnsi="Times New Roman" w:cs="Times New Roman"/>
          <w:iCs/>
          <w:sz w:val="28"/>
          <w:szCs w:val="28"/>
        </w:rPr>
        <w:t xml:space="preserve"> «Расходы, относящиеся непосредственно на уменьшение капитала» (код 3223) в графе «Резервный капитал». </w:t>
      </w:r>
      <w:r w:rsidR="00CB0852" w:rsidRPr="00CB0852">
        <w:rPr>
          <w:rFonts w:ascii="Times New Roman" w:eastAsia="Times New Roman" w:hAnsi="Times New Roman" w:cs="Times New Roman"/>
          <w:sz w:val="28"/>
          <w:szCs w:val="28"/>
        </w:rPr>
        <w:t xml:space="preserve">Официальных разъяснений по данному вопросу пока нет. </w:t>
      </w:r>
    </w:p>
    <w:p w:rsidR="00CB0852" w:rsidRPr="00CB0852" w:rsidRDefault="00B153FB" w:rsidP="0010752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00CB0852" w:rsidRPr="00CB0852">
        <w:rPr>
          <w:rFonts w:ascii="Times New Roman" w:eastAsia="Times New Roman" w:hAnsi="Times New Roman" w:cs="Times New Roman"/>
          <w:sz w:val="28"/>
          <w:szCs w:val="28"/>
        </w:rPr>
        <w:t xml:space="preserve">сключена строка «Отчисления в резервный фонд», которые производятся за счет чистой прибыли. Вместо нее введена строка </w:t>
      </w:r>
      <w:r w:rsidR="00CB0852" w:rsidRPr="00CB0852">
        <w:rPr>
          <w:rFonts w:ascii="Times New Roman" w:eastAsia="Times New Roman" w:hAnsi="Times New Roman" w:cs="Times New Roman"/>
          <w:iCs/>
          <w:sz w:val="28"/>
          <w:szCs w:val="28"/>
        </w:rPr>
        <w:t>«Изменение резервного капитала» (код 3240)</w:t>
      </w:r>
      <w:r w:rsidR="00CB0852" w:rsidRPr="00CB0852">
        <w:rPr>
          <w:rFonts w:ascii="Times New Roman" w:eastAsia="Times New Roman" w:hAnsi="Times New Roman" w:cs="Times New Roman"/>
          <w:sz w:val="28"/>
          <w:szCs w:val="28"/>
        </w:rPr>
        <w:t xml:space="preserve">. Введена строка </w:t>
      </w:r>
      <w:r w:rsidR="00CB0852" w:rsidRPr="00CB0852">
        <w:rPr>
          <w:rFonts w:ascii="Times New Roman" w:eastAsia="Times New Roman" w:hAnsi="Times New Roman" w:cs="Times New Roman"/>
          <w:iCs/>
          <w:sz w:val="28"/>
          <w:szCs w:val="28"/>
        </w:rPr>
        <w:t>«Изменение добавочного капитала» (код 3230).</w:t>
      </w:r>
      <w:r w:rsidR="00CB0852" w:rsidRPr="00CB0852">
        <w:rPr>
          <w:rFonts w:ascii="Times New Roman" w:eastAsia="Times New Roman" w:hAnsi="Times New Roman" w:cs="Times New Roman"/>
          <w:sz w:val="28"/>
          <w:szCs w:val="28"/>
        </w:rPr>
        <w:t xml:space="preserve"> Заполнять данную строку нужно в случаях: </w:t>
      </w:r>
    </w:p>
    <w:p w:rsidR="00CB0852" w:rsidRPr="00CB0852" w:rsidRDefault="00CB0852" w:rsidP="0010752D">
      <w:pPr>
        <w:numPr>
          <w:ilvl w:val="0"/>
          <w:numId w:val="2"/>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получения доходов, относящихся непосредственно к увеличению капитала; </w:t>
      </w:r>
    </w:p>
    <w:p w:rsidR="00CB0852" w:rsidRPr="00CB0852" w:rsidRDefault="00CB0852" w:rsidP="0010752D">
      <w:pPr>
        <w:numPr>
          <w:ilvl w:val="0"/>
          <w:numId w:val="2"/>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переоценки имущества; </w:t>
      </w:r>
    </w:p>
    <w:p w:rsidR="00CB0852" w:rsidRPr="00CB0852" w:rsidRDefault="00CB0852" w:rsidP="0010752D">
      <w:pPr>
        <w:numPr>
          <w:ilvl w:val="0"/>
          <w:numId w:val="2"/>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получения убытка или понесенных расходов, которые могут относиться непосредственно к уменьшению капитала.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Необходимо отметить, что показатели движения капитала теперь более детализированы. Отдельно показывается чистая прибыль </w:t>
      </w:r>
      <w:r w:rsidRPr="00CB0852">
        <w:rPr>
          <w:rFonts w:ascii="Times New Roman" w:eastAsia="Times New Roman" w:hAnsi="Times New Roman" w:cs="Times New Roman"/>
          <w:iCs/>
          <w:sz w:val="28"/>
          <w:szCs w:val="28"/>
        </w:rPr>
        <w:t>(код 3211)</w:t>
      </w:r>
      <w:r w:rsidRPr="00CB0852">
        <w:rPr>
          <w:rFonts w:ascii="Times New Roman" w:eastAsia="Times New Roman" w:hAnsi="Times New Roman" w:cs="Times New Roman"/>
          <w:sz w:val="28"/>
          <w:szCs w:val="28"/>
        </w:rPr>
        <w:t xml:space="preserve"> или убыток </w:t>
      </w:r>
      <w:r w:rsidRPr="00CB0852">
        <w:rPr>
          <w:rFonts w:ascii="Times New Roman" w:eastAsia="Times New Roman" w:hAnsi="Times New Roman" w:cs="Times New Roman"/>
          <w:iCs/>
          <w:sz w:val="28"/>
          <w:szCs w:val="28"/>
        </w:rPr>
        <w:t>(код 3221)</w:t>
      </w:r>
      <w:r w:rsidRPr="00CB0852">
        <w:rPr>
          <w:rFonts w:ascii="Times New Roman" w:eastAsia="Times New Roman" w:hAnsi="Times New Roman" w:cs="Times New Roman"/>
          <w:sz w:val="28"/>
          <w:szCs w:val="28"/>
        </w:rPr>
        <w:t xml:space="preserve">, которые увеличивают либо уменьшают капитал организации. Ранее чистая прибыль или убыток показывались по одной строке (убыток в круглых скобках).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256FA8">
        <w:rPr>
          <w:rFonts w:ascii="Times New Roman" w:eastAsia="Times New Roman" w:hAnsi="Times New Roman" w:cs="Times New Roman"/>
          <w:bCs/>
          <w:sz w:val="28"/>
          <w:szCs w:val="28"/>
        </w:rPr>
        <w:t>Раздел 2. «Корректировки связанные с изменением учетной политики и исправлением ошибок»</w:t>
      </w:r>
    </w:p>
    <w:p w:rsidR="00CB0852" w:rsidRPr="00CB0852" w:rsidRDefault="00B153FB" w:rsidP="0010752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w:t>
      </w:r>
      <w:r w:rsidR="00CB0852" w:rsidRPr="00CB0852">
        <w:rPr>
          <w:rFonts w:ascii="Times New Roman" w:eastAsia="Times New Roman" w:hAnsi="Times New Roman" w:cs="Times New Roman"/>
          <w:sz w:val="28"/>
          <w:szCs w:val="28"/>
        </w:rPr>
        <w:t xml:space="preserve">тот раздел непосредственно связан с исправлением существенных ошибок прошлых отчетных периодов. Поэтому заполнение данного раздела </w:t>
      </w:r>
      <w:r w:rsidR="00CB0852" w:rsidRPr="00CB0852">
        <w:rPr>
          <w:rFonts w:ascii="Times New Roman" w:eastAsia="Times New Roman" w:hAnsi="Times New Roman" w:cs="Times New Roman"/>
          <w:sz w:val="28"/>
          <w:szCs w:val="28"/>
        </w:rPr>
        <w:lastRenderedPageBreak/>
        <w:t xml:space="preserve">мы свяжем с конкретным примером. При этом нам необходимо учесть следующие особенности: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1. Корректировки, связанные с изменением учетной политики регулируются разделом III. «Изменение учетной политики» ПБУ 1/2008. В частности п. 10 ПБУ 1/2008 гласит, что изменение учетной политики организации может производиться в случаях: </w:t>
      </w:r>
    </w:p>
    <w:p w:rsidR="00CB0852" w:rsidRPr="00CB0852" w:rsidRDefault="00CB0852" w:rsidP="0010752D">
      <w:pPr>
        <w:numPr>
          <w:ilvl w:val="1"/>
          <w:numId w:val="3"/>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изменения законодательства Российской Федерации и (или) нормативных правовых актов по бухгалтерскому учету; </w:t>
      </w:r>
    </w:p>
    <w:p w:rsidR="00CB0852" w:rsidRPr="00CB0852" w:rsidRDefault="00CB0852" w:rsidP="0010752D">
      <w:pPr>
        <w:numPr>
          <w:ilvl w:val="1"/>
          <w:numId w:val="3"/>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разработки организацией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бухгалтерском учете и отчетности организации или меньшую трудоемкость учетного процесса без снижения степени достоверности информации; </w:t>
      </w:r>
    </w:p>
    <w:p w:rsidR="00CB0852" w:rsidRPr="00CB0852" w:rsidRDefault="00CB0852" w:rsidP="0010752D">
      <w:pPr>
        <w:numPr>
          <w:ilvl w:val="1"/>
          <w:numId w:val="3"/>
        </w:numPr>
        <w:spacing w:after="0" w:line="360" w:lineRule="auto"/>
        <w:ind w:left="0"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существенного изменения условий хозяйствования. Существенное изменение условий хозяйствования организации может быть связано с реорганизацией, изменением видов деятельности и т.п.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Согласно п.14 ПБУ 1/2008 последствия изменения учетной политики, оказавшие или способные оказать существенное влияние на финансовое положение организации, финансовые результаты ее деятельности и (или) движение денежных средств, оцениваются в денежном выражении. В бухгалтерской отчетности данные последствия отражаются ретроспективно, за исключением случаев, когда оценка в денежном выражении таких последствий не может быть произведена с достаточной точностью. Ретроспективное отражение последствий изменения учетной политики заключается в корректировке входящего остатка по статье </w:t>
      </w:r>
      <w:r w:rsidR="00B153FB">
        <w:rPr>
          <w:rFonts w:ascii="Times New Roman" w:eastAsia="Times New Roman" w:hAnsi="Times New Roman" w:cs="Times New Roman"/>
          <w:sz w:val="28"/>
          <w:szCs w:val="28"/>
        </w:rPr>
        <w:t>«</w:t>
      </w:r>
      <w:r w:rsidRPr="00CB0852">
        <w:rPr>
          <w:rFonts w:ascii="Times New Roman" w:eastAsia="Times New Roman" w:hAnsi="Times New Roman" w:cs="Times New Roman"/>
          <w:sz w:val="28"/>
          <w:szCs w:val="28"/>
        </w:rPr>
        <w:t>Нераспределенная прибыль (непокрытый убыток)</w:t>
      </w:r>
      <w:r w:rsidR="00B153FB">
        <w:rPr>
          <w:rFonts w:ascii="Times New Roman" w:eastAsia="Times New Roman" w:hAnsi="Times New Roman" w:cs="Times New Roman"/>
          <w:sz w:val="28"/>
          <w:szCs w:val="28"/>
        </w:rPr>
        <w:t>»</w:t>
      </w:r>
      <w:r w:rsidRPr="00CB0852">
        <w:rPr>
          <w:rFonts w:ascii="Times New Roman" w:eastAsia="Times New Roman" w:hAnsi="Times New Roman" w:cs="Times New Roman"/>
          <w:sz w:val="28"/>
          <w:szCs w:val="28"/>
        </w:rPr>
        <w:t xml:space="preserve"> за самый ранний представленный в бухгалтерской отчетности период,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w:t>
      </w:r>
      <w:r w:rsidRPr="00CB0852">
        <w:rPr>
          <w:rFonts w:ascii="Times New Roman" w:eastAsia="Times New Roman" w:hAnsi="Times New Roman" w:cs="Times New Roman"/>
          <w:sz w:val="28"/>
          <w:szCs w:val="28"/>
        </w:rPr>
        <w:lastRenderedPageBreak/>
        <w:t>учетная политика применялась с момента возникновения фактов хозяйственной деятельности данного вида (п.15 ПБУ 1/2008).</w:t>
      </w:r>
      <w:r w:rsidR="00B153FB" w:rsidRPr="00CB0852">
        <w:rPr>
          <w:rFonts w:ascii="Times New Roman" w:eastAsia="Times New Roman" w:hAnsi="Times New Roman" w:cs="Times New Roman"/>
          <w:sz w:val="28"/>
          <w:szCs w:val="28"/>
        </w:rPr>
        <w:t xml:space="preserve"> </w:t>
      </w:r>
    </w:p>
    <w:p w:rsidR="00CB0852" w:rsidRPr="00CB0852" w:rsidRDefault="00B153FB" w:rsidP="0010752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С</w:t>
      </w:r>
      <w:r w:rsidR="00CB0852" w:rsidRPr="00CB0852">
        <w:rPr>
          <w:rFonts w:ascii="Times New Roman" w:eastAsia="Times New Roman" w:hAnsi="Times New Roman" w:cs="Times New Roman"/>
          <w:sz w:val="28"/>
          <w:szCs w:val="28"/>
        </w:rPr>
        <w:t xml:space="preserve"> 1 января 2011 г. вступил в силу Приказ Минфина России от 24.12.2010 № 186н (далее - Приказ № 186н), который затронул ряд ПБУ и Методических указаний по бухгалтерскому учету. В частности повышен лимит стоимости основных средств в бухгалтерском учете с 20 тыс. руб. до 40 тыс.руб.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Данный приказ опубликован в марте 2011 года. Таким образом, его положения получили обратную силу в пределах текущего года. А, как известно, учетная политика 2011 г должна быть сформирована на 31 декабря 2010 г. Следовательно, утвержденная учетная политика на 2011 год изменилась уже в 2011 г в связи с изменением нормативных правовых актов по бухгалтерскому учету. Последствия таких изменений придется отразить во втором разделе отчета об изменениях капитала при составлении годовой отчетности за 2011 год.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2. Корректировки, связанные с исправлением существенных ошибок прошлых отчетных периодов регулируются п.п.7-14 ПБУ 22/2010. Пунктом 3 ПБУ 22/2010 установлено, что существенность ошибки организация определяет самостоятельно, исходя как из величины, так и из характера соответствующей статьи (статей) бухгалтерской отчетности</w:t>
      </w:r>
      <w:bookmarkStart w:id="0" w:name="_ednref3"/>
      <w:r w:rsidRPr="00CB0852">
        <w:rPr>
          <w:rFonts w:ascii="Times New Roman" w:eastAsia="Times New Roman" w:hAnsi="Times New Roman" w:cs="Times New Roman"/>
          <w:sz w:val="28"/>
          <w:szCs w:val="28"/>
        </w:rPr>
        <w:fldChar w:fldCharType="begin"/>
      </w:r>
      <w:r w:rsidRPr="00CB0852">
        <w:rPr>
          <w:rFonts w:ascii="Times New Roman" w:eastAsia="Times New Roman" w:hAnsi="Times New Roman" w:cs="Times New Roman"/>
          <w:sz w:val="28"/>
          <w:szCs w:val="28"/>
        </w:rPr>
        <w:instrText xml:space="preserve"> HYPERLINK "http://www.audit-it.ru/law/audit/368111.html" \l "_edn3" </w:instrText>
      </w:r>
      <w:r w:rsidRPr="00CB0852">
        <w:rPr>
          <w:rFonts w:ascii="Times New Roman" w:eastAsia="Times New Roman" w:hAnsi="Times New Roman" w:cs="Times New Roman"/>
          <w:sz w:val="28"/>
          <w:szCs w:val="28"/>
        </w:rPr>
        <w:fldChar w:fldCharType="separate"/>
      </w:r>
      <w:r w:rsidRPr="00CB0852">
        <w:rPr>
          <w:rFonts w:ascii="Times New Roman" w:eastAsia="Times New Roman" w:hAnsi="Times New Roman" w:cs="Times New Roman"/>
          <w:color w:val="0000FF"/>
          <w:sz w:val="28"/>
          <w:szCs w:val="28"/>
          <w:u w:val="single"/>
          <w:vertAlign w:val="superscript"/>
        </w:rPr>
        <w:t>3</w:t>
      </w:r>
      <w:r w:rsidRPr="00CB0852">
        <w:rPr>
          <w:rFonts w:ascii="Times New Roman" w:eastAsia="Times New Roman" w:hAnsi="Times New Roman" w:cs="Times New Roman"/>
          <w:sz w:val="28"/>
          <w:szCs w:val="28"/>
        </w:rPr>
        <w:fldChar w:fldCharType="end"/>
      </w:r>
      <w:bookmarkEnd w:id="0"/>
      <w:r w:rsidRPr="00CB0852">
        <w:rPr>
          <w:rFonts w:ascii="Times New Roman" w:eastAsia="Times New Roman" w:hAnsi="Times New Roman" w:cs="Times New Roman"/>
          <w:sz w:val="28"/>
          <w:szCs w:val="28"/>
        </w:rPr>
        <w:t xml:space="preserve">. Критерии существенности ошибки необходимо закрепить в учетной политике организации.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Существенные ошибки прошлых лет исправляются в зависимости от периода их выявления либо датой 31 декабря отчетного года, либо датой обнаружения ошибки. Если отчетность не утверждена учредителями, то имеет место первый вариант исправления ошибки. В данном случае вносятся исправительные </w:t>
      </w:r>
      <w:r w:rsidR="00B153FB" w:rsidRPr="00CB0852">
        <w:rPr>
          <w:rFonts w:ascii="Times New Roman" w:eastAsia="Times New Roman" w:hAnsi="Times New Roman" w:cs="Times New Roman"/>
          <w:sz w:val="28"/>
          <w:szCs w:val="28"/>
        </w:rPr>
        <w:t>записи,</w:t>
      </w:r>
      <w:r w:rsidRPr="00CB0852">
        <w:rPr>
          <w:rFonts w:ascii="Times New Roman" w:eastAsia="Times New Roman" w:hAnsi="Times New Roman" w:cs="Times New Roman"/>
          <w:sz w:val="28"/>
          <w:szCs w:val="28"/>
        </w:rPr>
        <w:t xml:space="preserve"> и составляется пересмотренная бухгалтерская отчетность. Если существенная ошибка обнаружена уже после утверждения отчетности учредителями (после 30 апреля для ООО и после 30 июня для ОАО), то необходимо использовать второй вариант исправления ошибок. Во </w:t>
      </w:r>
      <w:r w:rsidRPr="00CB0852">
        <w:rPr>
          <w:rFonts w:ascii="Times New Roman" w:eastAsia="Times New Roman" w:hAnsi="Times New Roman" w:cs="Times New Roman"/>
          <w:sz w:val="28"/>
          <w:szCs w:val="28"/>
        </w:rPr>
        <w:lastRenderedPageBreak/>
        <w:t xml:space="preserve">втором случае исправительные записи проводятся в корреспонденции со счетом 84, а бухгалтерская отчетность подвергается ретроспективному пересчету.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Как мы видим, понятие ретроспективного пересчета связано и с исправлением существенных ошибок, и с изменением учетной политики организации, а главное затрагивает нераспределенную прибыль организации. </w:t>
      </w:r>
    </w:p>
    <w:p w:rsidR="00CB0852" w:rsidRPr="00CB0852" w:rsidRDefault="00CB0852" w:rsidP="0010752D">
      <w:pPr>
        <w:spacing w:after="0" w:line="360" w:lineRule="auto"/>
        <w:ind w:firstLine="709"/>
        <w:jc w:val="both"/>
        <w:rPr>
          <w:rFonts w:ascii="Times New Roman" w:eastAsia="Times New Roman" w:hAnsi="Times New Roman" w:cs="Times New Roman"/>
          <w:sz w:val="28"/>
          <w:szCs w:val="28"/>
        </w:rPr>
      </w:pPr>
      <w:r w:rsidRPr="00CB0852">
        <w:rPr>
          <w:rFonts w:ascii="Times New Roman" w:eastAsia="Times New Roman" w:hAnsi="Times New Roman" w:cs="Times New Roman"/>
          <w:sz w:val="28"/>
          <w:szCs w:val="28"/>
        </w:rPr>
        <w:t xml:space="preserve">В разделе 2. «Корректировки в связи с изменением учетной политики и исправлением ошибок» отражается информация об исправлении существенных ошибок предыдущего года (2010 г). Информация об исправлении ошибок текущего отчетного года (2011 г) в нем не предусмотрена. Поэтому при составлении пояснительной записки к годовому отчету можно составить таблицу - расшифровку об изменении капитала, в связи с исправлением ошибок отчетного года. </w:t>
      </w:r>
    </w:p>
    <w:p w:rsidR="00DD16C5" w:rsidRPr="00334D21" w:rsidRDefault="00DD16C5" w:rsidP="00DD16C5">
      <w:pPr>
        <w:pStyle w:val="a5"/>
        <w:spacing w:before="0" w:beforeAutospacing="0" w:after="0" w:afterAutospacing="0" w:line="360" w:lineRule="auto"/>
        <w:ind w:firstLine="709"/>
        <w:jc w:val="both"/>
        <w:rPr>
          <w:sz w:val="28"/>
          <w:szCs w:val="28"/>
        </w:rPr>
      </w:pPr>
      <w:r w:rsidRPr="00334D21">
        <w:rPr>
          <w:sz w:val="28"/>
          <w:szCs w:val="28"/>
        </w:rPr>
        <w:t xml:space="preserve">Заполненный образец </w:t>
      </w:r>
      <w:r>
        <w:rPr>
          <w:sz w:val="28"/>
          <w:szCs w:val="28"/>
        </w:rPr>
        <w:t>отчета об изменениях капитала</w:t>
      </w:r>
      <w:r w:rsidRPr="00334D21">
        <w:rPr>
          <w:sz w:val="28"/>
          <w:szCs w:val="28"/>
        </w:rPr>
        <w:t xml:space="preserve"> форма №</w:t>
      </w:r>
      <w:r>
        <w:rPr>
          <w:sz w:val="28"/>
          <w:szCs w:val="28"/>
        </w:rPr>
        <w:t>3 (см. приложение №3).</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p>
    <w:p w:rsidR="009A7D68" w:rsidRDefault="00B153FB" w:rsidP="00256FA8">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1.5</w:t>
      </w:r>
      <w:r w:rsidR="00256FA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9A7D68" w:rsidRPr="009A7D68">
        <w:rPr>
          <w:rFonts w:ascii="Times New Roman" w:hAnsi="Times New Roman" w:cs="Times New Roman"/>
          <w:b/>
          <w:sz w:val="28"/>
          <w:szCs w:val="28"/>
        </w:rPr>
        <w:t xml:space="preserve">Отчет о движении денежных средств </w:t>
      </w:r>
    </w:p>
    <w:p w:rsidR="00256FA8" w:rsidRPr="005D527E" w:rsidRDefault="00256FA8" w:rsidP="00256FA8">
      <w:pPr>
        <w:suppressAutoHyphens/>
        <w:spacing w:after="0" w:line="360" w:lineRule="auto"/>
        <w:jc w:val="center"/>
        <w:rPr>
          <w:rFonts w:ascii="Times New Roman" w:hAnsi="Times New Roman" w:cs="Times New Roman"/>
          <w:b/>
          <w:sz w:val="28"/>
          <w:szCs w:val="28"/>
        </w:rPr>
      </w:pP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В отчете о движении денежных средств от</w:t>
      </w:r>
      <w:r w:rsidRPr="005D527E">
        <w:rPr>
          <w:rFonts w:ascii="Times New Roman" w:eastAsia="Times New Roman" w:hAnsi="Times New Roman" w:cs="Times New Roman"/>
          <w:sz w:val="28"/>
          <w:szCs w:val="28"/>
        </w:rPr>
        <w:softHyphen/>
        <w:t xml:space="preserve">ражают денежные потоки организации </w:t>
      </w:r>
      <w:r>
        <w:rPr>
          <w:rFonts w:ascii="Times New Roman" w:eastAsia="Times New Roman" w:hAnsi="Times New Roman" w:cs="Times New Roman"/>
          <w:sz w:val="28"/>
          <w:szCs w:val="28"/>
        </w:rPr>
        <w:t>-</w:t>
      </w:r>
      <w:r w:rsidRPr="005D527E">
        <w:rPr>
          <w:rFonts w:ascii="Times New Roman" w:eastAsia="Times New Roman" w:hAnsi="Times New Roman" w:cs="Times New Roman"/>
          <w:sz w:val="28"/>
          <w:szCs w:val="28"/>
        </w:rPr>
        <w:t xml:space="preserve"> пла</w:t>
      </w:r>
      <w:r w:rsidRPr="005D527E">
        <w:rPr>
          <w:rFonts w:ascii="Times New Roman" w:eastAsia="Times New Roman" w:hAnsi="Times New Roman" w:cs="Times New Roman"/>
          <w:sz w:val="28"/>
          <w:szCs w:val="28"/>
        </w:rPr>
        <w:softHyphen/>
        <w:t xml:space="preserve">тежи фирмы и поступление в фирму денежных средств и денежных эквивалентов и их остатки на начало и конец отчетного года. При </w:t>
      </w:r>
      <w:r>
        <w:rPr>
          <w:rFonts w:ascii="Times New Roman" w:eastAsia="Times New Roman" w:hAnsi="Times New Roman" w:cs="Times New Roman"/>
          <w:sz w:val="28"/>
          <w:szCs w:val="28"/>
        </w:rPr>
        <w:t>составле</w:t>
      </w:r>
      <w:r>
        <w:rPr>
          <w:rFonts w:ascii="Times New Roman" w:eastAsia="Times New Roman" w:hAnsi="Times New Roman" w:cs="Times New Roman"/>
          <w:sz w:val="28"/>
          <w:szCs w:val="28"/>
        </w:rPr>
        <w:softHyphen/>
        <w:t xml:space="preserve">нии отчета руководствуются </w:t>
      </w:r>
      <w:r w:rsidRPr="005D527E">
        <w:rPr>
          <w:rFonts w:ascii="Times New Roman" w:eastAsia="Times New Roman" w:hAnsi="Times New Roman" w:cs="Times New Roman"/>
          <w:sz w:val="28"/>
          <w:szCs w:val="28"/>
        </w:rPr>
        <w:t xml:space="preserve"> ПБУ 23/2011.</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 xml:space="preserve">Денежные эквиваленты </w:t>
      </w:r>
      <w:r>
        <w:rPr>
          <w:rFonts w:ascii="Times New Roman" w:eastAsia="Times New Roman" w:hAnsi="Times New Roman" w:cs="Times New Roman"/>
          <w:sz w:val="28"/>
          <w:szCs w:val="28"/>
        </w:rPr>
        <w:t>-</w:t>
      </w:r>
      <w:r w:rsidRPr="005D527E">
        <w:rPr>
          <w:rFonts w:ascii="Times New Roman" w:eastAsia="Times New Roman" w:hAnsi="Times New Roman" w:cs="Times New Roman"/>
          <w:sz w:val="28"/>
          <w:szCs w:val="28"/>
        </w:rPr>
        <w:t xml:space="preserve"> это, к примеру, депозиты до востребования, открытые в банках.</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Товарообменные сделки и взаимозачеты де</w:t>
      </w:r>
      <w:r w:rsidRPr="005D527E">
        <w:rPr>
          <w:rFonts w:ascii="Times New Roman" w:eastAsia="Times New Roman" w:hAnsi="Times New Roman" w:cs="Times New Roman"/>
          <w:sz w:val="28"/>
          <w:szCs w:val="28"/>
        </w:rPr>
        <w:softHyphen/>
        <w:t>нежных потоков не порождают.</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Денежными потоками не являются:</w:t>
      </w:r>
    </w:p>
    <w:p w:rsidR="005D527E" w:rsidRPr="005D527E" w:rsidRDefault="005D527E" w:rsidP="0010752D">
      <w:pPr>
        <w:numPr>
          <w:ilvl w:val="0"/>
          <w:numId w:val="4"/>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инвестирование денег в денежные эквива</w:t>
      </w:r>
      <w:r w:rsidRPr="005D527E">
        <w:rPr>
          <w:rFonts w:ascii="Times New Roman" w:eastAsia="Times New Roman" w:hAnsi="Times New Roman" w:cs="Times New Roman"/>
          <w:sz w:val="28"/>
          <w:szCs w:val="28"/>
        </w:rPr>
        <w:softHyphen/>
        <w:t>ленты и их погашение (за исключением процентов);</w:t>
      </w:r>
    </w:p>
    <w:p w:rsidR="005D527E" w:rsidRPr="005D527E" w:rsidRDefault="005D527E" w:rsidP="0010752D">
      <w:pPr>
        <w:numPr>
          <w:ilvl w:val="0"/>
          <w:numId w:val="4"/>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lastRenderedPageBreak/>
        <w:t>валютно-обменные операции (кроме полу</w:t>
      </w:r>
      <w:r w:rsidRPr="005D527E">
        <w:rPr>
          <w:rFonts w:ascii="Times New Roman" w:eastAsia="Times New Roman" w:hAnsi="Times New Roman" w:cs="Times New Roman"/>
          <w:sz w:val="28"/>
          <w:szCs w:val="28"/>
        </w:rPr>
        <w:softHyphen/>
        <w:t>ченных потерь или выгод);</w:t>
      </w:r>
    </w:p>
    <w:p w:rsidR="005D527E" w:rsidRPr="005D527E" w:rsidRDefault="005D527E" w:rsidP="0010752D">
      <w:pPr>
        <w:numPr>
          <w:ilvl w:val="0"/>
          <w:numId w:val="4"/>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обмен одних денежных эквивалентов на другие (кроме полученных потерь или выгод);</w:t>
      </w:r>
    </w:p>
    <w:p w:rsidR="005D527E" w:rsidRPr="005D527E" w:rsidRDefault="005D527E" w:rsidP="0010752D">
      <w:pPr>
        <w:numPr>
          <w:ilvl w:val="0"/>
          <w:numId w:val="4"/>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получение наличных в банке, перевод де</w:t>
      </w:r>
      <w:r w:rsidRPr="005D527E">
        <w:rPr>
          <w:rFonts w:ascii="Times New Roman" w:eastAsia="Times New Roman" w:hAnsi="Times New Roman" w:cs="Times New Roman"/>
          <w:sz w:val="28"/>
          <w:szCs w:val="28"/>
        </w:rPr>
        <w:softHyphen/>
        <w:t>нег с одного счета на другой и иные операции, не изменяющие сумму денежных средств.</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При заполнении отчета денежные потоки рас</w:t>
      </w:r>
      <w:r w:rsidRPr="005D527E">
        <w:rPr>
          <w:rFonts w:ascii="Times New Roman" w:eastAsia="Times New Roman" w:hAnsi="Times New Roman" w:cs="Times New Roman"/>
          <w:sz w:val="28"/>
          <w:szCs w:val="28"/>
        </w:rPr>
        <w:softHyphen/>
        <w:t>предел</w:t>
      </w:r>
      <w:r>
        <w:rPr>
          <w:rFonts w:ascii="Times New Roman" w:eastAsia="Times New Roman" w:hAnsi="Times New Roman" w:cs="Times New Roman"/>
          <w:sz w:val="28"/>
          <w:szCs w:val="28"/>
        </w:rPr>
        <w:t>яют</w:t>
      </w:r>
      <w:r w:rsidRPr="005D527E">
        <w:rPr>
          <w:rFonts w:ascii="Times New Roman" w:eastAsia="Times New Roman" w:hAnsi="Times New Roman" w:cs="Times New Roman"/>
          <w:sz w:val="28"/>
          <w:szCs w:val="28"/>
        </w:rPr>
        <w:t xml:space="preserve"> по трем видам деятельности фирмы:</w:t>
      </w:r>
    </w:p>
    <w:p w:rsidR="005D527E" w:rsidRPr="005D527E" w:rsidRDefault="005D527E" w:rsidP="0010752D">
      <w:pPr>
        <w:numPr>
          <w:ilvl w:val="0"/>
          <w:numId w:val="5"/>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текущей;</w:t>
      </w:r>
    </w:p>
    <w:p w:rsidR="005D527E" w:rsidRPr="005D527E" w:rsidRDefault="005D527E" w:rsidP="0010752D">
      <w:pPr>
        <w:numPr>
          <w:ilvl w:val="0"/>
          <w:numId w:val="5"/>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инвестиционной;</w:t>
      </w:r>
    </w:p>
    <w:p w:rsidR="005D527E" w:rsidRPr="005D527E" w:rsidRDefault="005D527E" w:rsidP="0010752D">
      <w:pPr>
        <w:numPr>
          <w:ilvl w:val="0"/>
          <w:numId w:val="5"/>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финансовой.</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Денежные потоки от текущей деятельности связаны с осуществлением обычной деятельнос</w:t>
      </w:r>
      <w:r w:rsidRPr="005D527E">
        <w:rPr>
          <w:rFonts w:ascii="Times New Roman" w:eastAsia="Times New Roman" w:hAnsi="Times New Roman" w:cs="Times New Roman"/>
          <w:sz w:val="28"/>
          <w:szCs w:val="28"/>
        </w:rPr>
        <w:softHyphen/>
        <w:t>ти фирмы.</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Это, в частности:</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поступления от покупателей за товары (работы, услуги);</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арендная плата, комиссионные;</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платежи поставщикам за товары, матери</w:t>
      </w:r>
      <w:r w:rsidRPr="005D527E">
        <w:rPr>
          <w:rFonts w:ascii="Times New Roman" w:eastAsia="Times New Roman" w:hAnsi="Times New Roman" w:cs="Times New Roman"/>
          <w:sz w:val="28"/>
          <w:szCs w:val="28"/>
        </w:rPr>
        <w:softHyphen/>
        <w:t>алы (работы, услуги);</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выплаты в пользу работников;</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платежи налога на прибыль от обычной деятельности;</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уплата процентов по долговым обязатель</w:t>
      </w:r>
      <w:r w:rsidRPr="005D527E">
        <w:rPr>
          <w:rFonts w:ascii="Times New Roman" w:eastAsia="Times New Roman" w:hAnsi="Times New Roman" w:cs="Times New Roman"/>
          <w:sz w:val="28"/>
          <w:szCs w:val="28"/>
        </w:rPr>
        <w:softHyphen/>
        <w:t>ствам, кроме процентов, включаемых в стои</w:t>
      </w:r>
      <w:r w:rsidRPr="005D527E">
        <w:rPr>
          <w:rFonts w:ascii="Times New Roman" w:eastAsia="Times New Roman" w:hAnsi="Times New Roman" w:cs="Times New Roman"/>
          <w:sz w:val="28"/>
          <w:szCs w:val="28"/>
        </w:rPr>
        <w:softHyphen/>
        <w:t>мость инвестиционных активов;</w:t>
      </w:r>
    </w:p>
    <w:p w:rsidR="005D527E" w:rsidRPr="005D527E" w:rsidRDefault="005D527E" w:rsidP="0010752D">
      <w:pPr>
        <w:numPr>
          <w:ilvl w:val="0"/>
          <w:numId w:val="6"/>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денежные потоки по краткосрочным (не более трех месяцев) финансовым вложениям, приобретаемым для перепродажи.</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Денежные потоки от инвестиционной дея</w:t>
      </w:r>
      <w:r w:rsidRPr="005D527E">
        <w:rPr>
          <w:rFonts w:ascii="Times New Roman" w:eastAsia="Times New Roman" w:hAnsi="Times New Roman" w:cs="Times New Roman"/>
          <w:sz w:val="28"/>
          <w:szCs w:val="28"/>
        </w:rPr>
        <w:softHyphen/>
        <w:t>тельности связаны с приобретением, созданием или выбытием внеоборотных активов фирмы. Это, к примеру:</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соответствующие платежи поставщикам, подрядчикам и работникам фирмы, включая затраты на НИОКР;</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проценты, включаемые в стоимость инве</w:t>
      </w:r>
      <w:r w:rsidRPr="005D527E">
        <w:rPr>
          <w:rFonts w:ascii="Times New Roman" w:eastAsia="Times New Roman" w:hAnsi="Times New Roman" w:cs="Times New Roman"/>
          <w:sz w:val="28"/>
          <w:szCs w:val="28"/>
        </w:rPr>
        <w:softHyphen/>
        <w:t>стиционных активов;</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поступления от продажи внеоборотных активов;</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lastRenderedPageBreak/>
        <w:t>поступления от продажи акций и долей в других организациях (кроме краткосрочных, приобретаемых для перепродажи);</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предоставление займов другим лицам и их возврат;</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платежи и поступления по расчетам за долговые ценные бумаги;</w:t>
      </w:r>
    </w:p>
    <w:p w:rsidR="005D527E" w:rsidRPr="005D527E" w:rsidRDefault="005D527E" w:rsidP="0010752D">
      <w:pPr>
        <w:numPr>
          <w:ilvl w:val="0"/>
          <w:numId w:val="7"/>
        </w:numPr>
        <w:spacing w:after="0" w:line="360" w:lineRule="auto"/>
        <w:ind w:left="0"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дивиденды от участия в других организа</w:t>
      </w:r>
      <w:r w:rsidRPr="005D527E">
        <w:rPr>
          <w:rFonts w:ascii="Times New Roman" w:eastAsia="Times New Roman" w:hAnsi="Times New Roman" w:cs="Times New Roman"/>
          <w:sz w:val="28"/>
          <w:szCs w:val="28"/>
        </w:rPr>
        <w:softHyphen/>
        <w:t>циях и др.</w:t>
      </w:r>
    </w:p>
    <w:p w:rsidR="005D527E" w:rsidRPr="005D527E" w:rsidRDefault="005D527E" w:rsidP="0010752D">
      <w:pPr>
        <w:spacing w:after="0" w:line="360" w:lineRule="auto"/>
        <w:ind w:firstLine="709"/>
        <w:jc w:val="both"/>
        <w:rPr>
          <w:rFonts w:ascii="Times New Roman" w:eastAsia="Times New Roman" w:hAnsi="Times New Roman" w:cs="Times New Roman"/>
          <w:sz w:val="28"/>
          <w:szCs w:val="28"/>
        </w:rPr>
      </w:pPr>
      <w:r w:rsidRPr="005D527E">
        <w:rPr>
          <w:rFonts w:ascii="Times New Roman" w:eastAsia="Times New Roman" w:hAnsi="Times New Roman" w:cs="Times New Roman"/>
          <w:sz w:val="28"/>
          <w:szCs w:val="28"/>
        </w:rPr>
        <w:t xml:space="preserve">Денежные потоки в виде поступлений от покупателей и заказчиков, платежей поставщикам и подрядчикам в отчете следует показывать без косвенных налогов (НДС и акцизов). Денежный поток, относящийся к каждому из этих налогов, показывают в свернутом виде </w:t>
      </w:r>
      <w:r w:rsidR="006838ED">
        <w:rPr>
          <w:rFonts w:ascii="Times New Roman" w:eastAsia="Times New Roman" w:hAnsi="Times New Roman" w:cs="Times New Roman"/>
          <w:sz w:val="28"/>
          <w:szCs w:val="28"/>
        </w:rPr>
        <w:t>-</w:t>
      </w:r>
      <w:r w:rsidRPr="005D527E">
        <w:rPr>
          <w:rFonts w:ascii="Times New Roman" w:eastAsia="Times New Roman" w:hAnsi="Times New Roman" w:cs="Times New Roman"/>
          <w:sz w:val="28"/>
          <w:szCs w:val="28"/>
        </w:rPr>
        <w:t xml:space="preserve"> итоговой суммой за год (пп. «б» п. 16 ПБУ 23/2011). Это правило действует с 2011 года. НДС и акцизы нужно вычленять из денежных эквивалентов </w:t>
      </w:r>
      <w:r w:rsidR="006838ED" w:rsidRPr="006838ED">
        <w:rPr>
          <w:rFonts w:ascii="Times New Roman" w:eastAsia="Times New Roman" w:hAnsi="Times New Roman" w:cs="Times New Roman"/>
          <w:sz w:val="28"/>
          <w:szCs w:val="28"/>
        </w:rPr>
        <w:t>-</w:t>
      </w:r>
      <w:r w:rsidRPr="005D527E">
        <w:rPr>
          <w:rFonts w:ascii="Times New Roman" w:eastAsia="Times New Roman" w:hAnsi="Times New Roman" w:cs="Times New Roman"/>
          <w:sz w:val="28"/>
          <w:szCs w:val="28"/>
        </w:rPr>
        <w:t xml:space="preserve"> полученных или использован</w:t>
      </w:r>
      <w:r w:rsidRPr="005D527E">
        <w:rPr>
          <w:rFonts w:ascii="Times New Roman" w:eastAsia="Times New Roman" w:hAnsi="Times New Roman" w:cs="Times New Roman"/>
          <w:sz w:val="28"/>
          <w:szCs w:val="28"/>
        </w:rPr>
        <w:softHyphen/>
        <w:t>ных в качестве средства платежа.</w:t>
      </w:r>
    </w:p>
    <w:p w:rsidR="006838ED" w:rsidRPr="006838ED" w:rsidRDefault="006838ED" w:rsidP="0010752D">
      <w:pPr>
        <w:spacing w:after="0" w:line="360" w:lineRule="auto"/>
        <w:ind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Денежные потоки от финансовой деятель</w:t>
      </w:r>
      <w:r w:rsidRPr="006838ED">
        <w:rPr>
          <w:rFonts w:ascii="Times New Roman" w:eastAsia="Times New Roman" w:hAnsi="Times New Roman" w:cs="Times New Roman"/>
          <w:sz w:val="28"/>
          <w:szCs w:val="28"/>
        </w:rPr>
        <w:softHyphen/>
        <w:t xml:space="preserve">ности </w:t>
      </w:r>
      <w:r>
        <w:rPr>
          <w:rFonts w:ascii="Times New Roman" w:eastAsia="Times New Roman" w:hAnsi="Times New Roman" w:cs="Times New Roman"/>
          <w:sz w:val="28"/>
          <w:szCs w:val="28"/>
        </w:rPr>
        <w:t>-</w:t>
      </w:r>
      <w:r w:rsidRPr="006838ED">
        <w:rPr>
          <w:rFonts w:ascii="Times New Roman" w:eastAsia="Times New Roman" w:hAnsi="Times New Roman" w:cs="Times New Roman"/>
          <w:sz w:val="28"/>
          <w:szCs w:val="28"/>
        </w:rPr>
        <w:t xml:space="preserve"> это платежи, приводящие к изменению величины и структуры капитала и заемных средств фирмы.</w:t>
      </w:r>
    </w:p>
    <w:p w:rsidR="006838ED" w:rsidRPr="006838ED" w:rsidRDefault="006838ED" w:rsidP="0010752D">
      <w:pPr>
        <w:spacing w:after="0" w:line="360" w:lineRule="auto"/>
        <w:ind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Например:</w:t>
      </w:r>
    </w:p>
    <w:p w:rsidR="006838ED" w:rsidRPr="006838ED" w:rsidRDefault="006838ED" w:rsidP="0010752D">
      <w:pPr>
        <w:numPr>
          <w:ilvl w:val="0"/>
          <w:numId w:val="8"/>
        </w:numPr>
        <w:spacing w:after="0" w:line="360" w:lineRule="auto"/>
        <w:ind w:left="0"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денежные вклады собственников (вклады в имущество), поступления от выпуска акций, увеличения долей;</w:t>
      </w:r>
    </w:p>
    <w:p w:rsidR="006838ED" w:rsidRPr="006838ED" w:rsidRDefault="006838ED" w:rsidP="0010752D">
      <w:pPr>
        <w:numPr>
          <w:ilvl w:val="0"/>
          <w:numId w:val="8"/>
        </w:numPr>
        <w:spacing w:after="0" w:line="360" w:lineRule="auto"/>
        <w:ind w:left="0"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платежи собственникам за выкупленные у них акции или в связи с их выходом из общества;</w:t>
      </w:r>
    </w:p>
    <w:p w:rsidR="006838ED" w:rsidRPr="006838ED" w:rsidRDefault="006838ED" w:rsidP="0010752D">
      <w:pPr>
        <w:numPr>
          <w:ilvl w:val="0"/>
          <w:numId w:val="8"/>
        </w:numPr>
        <w:spacing w:after="0" w:line="360" w:lineRule="auto"/>
        <w:ind w:left="0"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дивиденды собственникам;</w:t>
      </w:r>
    </w:p>
    <w:p w:rsidR="006838ED" w:rsidRPr="006838ED" w:rsidRDefault="006838ED" w:rsidP="0010752D">
      <w:pPr>
        <w:numPr>
          <w:ilvl w:val="0"/>
          <w:numId w:val="8"/>
        </w:numPr>
        <w:spacing w:after="0" w:line="360" w:lineRule="auto"/>
        <w:ind w:left="0"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поступления и платежи от выпуска долго</w:t>
      </w:r>
      <w:r w:rsidRPr="006838ED">
        <w:rPr>
          <w:rFonts w:ascii="Times New Roman" w:eastAsia="Times New Roman" w:hAnsi="Times New Roman" w:cs="Times New Roman"/>
          <w:sz w:val="28"/>
          <w:szCs w:val="28"/>
        </w:rPr>
        <w:softHyphen/>
        <w:t>вых ценных бумаг;</w:t>
      </w:r>
    </w:p>
    <w:p w:rsidR="006838ED" w:rsidRPr="006838ED" w:rsidRDefault="006838ED" w:rsidP="00DD16C5">
      <w:pPr>
        <w:numPr>
          <w:ilvl w:val="0"/>
          <w:numId w:val="8"/>
        </w:numPr>
        <w:spacing w:after="0" w:line="360" w:lineRule="auto"/>
        <w:ind w:left="0" w:firstLine="709"/>
        <w:jc w:val="both"/>
        <w:rPr>
          <w:rFonts w:ascii="Times New Roman" w:eastAsia="Times New Roman" w:hAnsi="Times New Roman" w:cs="Times New Roman"/>
          <w:sz w:val="28"/>
          <w:szCs w:val="28"/>
        </w:rPr>
      </w:pPr>
      <w:r w:rsidRPr="006838ED">
        <w:rPr>
          <w:rFonts w:ascii="Times New Roman" w:eastAsia="Times New Roman" w:hAnsi="Times New Roman" w:cs="Times New Roman"/>
          <w:sz w:val="28"/>
          <w:szCs w:val="28"/>
        </w:rPr>
        <w:t>кредиты и займы от других лиц (получе</w:t>
      </w:r>
      <w:r w:rsidRPr="006838ED">
        <w:rPr>
          <w:rFonts w:ascii="Times New Roman" w:eastAsia="Times New Roman" w:hAnsi="Times New Roman" w:cs="Times New Roman"/>
          <w:sz w:val="28"/>
          <w:szCs w:val="28"/>
        </w:rPr>
        <w:softHyphen/>
        <w:t>ние и возврат).</w:t>
      </w:r>
    </w:p>
    <w:p w:rsidR="009A7D68" w:rsidRPr="009A7D68" w:rsidRDefault="009A7D68" w:rsidP="00DD16C5">
      <w:pPr>
        <w:suppressAutoHyphens/>
        <w:spacing w:after="0" w:line="360" w:lineRule="auto"/>
        <w:ind w:firstLine="709"/>
        <w:jc w:val="both"/>
        <w:rPr>
          <w:rFonts w:ascii="Times New Roman" w:hAnsi="Times New Roman" w:cs="Times New Roman"/>
          <w:sz w:val="28"/>
          <w:szCs w:val="28"/>
        </w:rPr>
      </w:pPr>
    </w:p>
    <w:p w:rsidR="009A7D68" w:rsidRDefault="006838ED" w:rsidP="00DD16C5">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1.6</w:t>
      </w:r>
      <w:r w:rsidR="009A7D68" w:rsidRPr="009A7D68">
        <w:rPr>
          <w:rFonts w:ascii="Times New Roman" w:hAnsi="Times New Roman" w:cs="Times New Roman"/>
          <w:b/>
          <w:sz w:val="28"/>
          <w:szCs w:val="28"/>
        </w:rPr>
        <w:t xml:space="preserve"> Приложение к Бухгалтерскому балансу </w:t>
      </w:r>
    </w:p>
    <w:p w:rsidR="00256FA8" w:rsidRPr="009A7D68" w:rsidRDefault="00256FA8" w:rsidP="00DD16C5">
      <w:pPr>
        <w:suppressAutoHyphens/>
        <w:spacing w:after="0" w:line="360" w:lineRule="auto"/>
        <w:jc w:val="center"/>
        <w:rPr>
          <w:rFonts w:ascii="Times New Roman" w:hAnsi="Times New Roman" w:cs="Times New Roman"/>
          <w:bCs/>
          <w:sz w:val="28"/>
          <w:szCs w:val="28"/>
        </w:rPr>
      </w:pPr>
    </w:p>
    <w:p w:rsidR="009A7D68" w:rsidRPr="009A7D68" w:rsidRDefault="009A7D68" w:rsidP="00DD16C5">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В состав годовой бухгалтерской отчетности входит форма №5 – </w:t>
      </w:r>
      <w:r w:rsidR="0010752D">
        <w:rPr>
          <w:rFonts w:ascii="Times New Roman" w:hAnsi="Times New Roman" w:cs="Times New Roman"/>
          <w:bCs/>
          <w:sz w:val="28"/>
          <w:szCs w:val="28"/>
        </w:rPr>
        <w:t>«</w:t>
      </w:r>
      <w:r w:rsidRPr="009A7D68">
        <w:rPr>
          <w:rFonts w:ascii="Times New Roman" w:hAnsi="Times New Roman" w:cs="Times New Roman"/>
          <w:bCs/>
          <w:sz w:val="28"/>
          <w:szCs w:val="28"/>
        </w:rPr>
        <w:t>Приложение к бухгалтерскому балансу</w:t>
      </w:r>
      <w:r w:rsidR="0010752D">
        <w:rPr>
          <w:rFonts w:ascii="Times New Roman" w:hAnsi="Times New Roman" w:cs="Times New Roman"/>
          <w:bCs/>
          <w:sz w:val="28"/>
          <w:szCs w:val="28"/>
        </w:rPr>
        <w:t>»</w:t>
      </w:r>
      <w:r w:rsidRPr="009A7D68">
        <w:rPr>
          <w:rFonts w:ascii="Times New Roman" w:hAnsi="Times New Roman" w:cs="Times New Roman"/>
          <w:sz w:val="28"/>
          <w:szCs w:val="28"/>
        </w:rPr>
        <w:t>, в которой</w:t>
      </w:r>
      <w:r w:rsidRPr="009A7D68">
        <w:rPr>
          <w:rFonts w:ascii="Times New Roman" w:hAnsi="Times New Roman" w:cs="Times New Roman"/>
          <w:bCs/>
          <w:sz w:val="28"/>
          <w:szCs w:val="28"/>
        </w:rPr>
        <w:t xml:space="preserve"> </w:t>
      </w:r>
      <w:r w:rsidRPr="009A7D68">
        <w:rPr>
          <w:rFonts w:ascii="Times New Roman" w:hAnsi="Times New Roman" w:cs="Times New Roman"/>
          <w:sz w:val="28"/>
          <w:szCs w:val="28"/>
        </w:rPr>
        <w:t xml:space="preserve">предусмотрены показатели, характеризующие наличие и движение амортизируемого имущества (основных средств, нематериальных активов, доходных вложений </w:t>
      </w:r>
      <w:r w:rsidRPr="009A7D68">
        <w:rPr>
          <w:rFonts w:ascii="Times New Roman" w:hAnsi="Times New Roman" w:cs="Times New Roman"/>
          <w:sz w:val="28"/>
          <w:szCs w:val="28"/>
        </w:rPr>
        <w:lastRenderedPageBreak/>
        <w:t>в материальные ценности),</w:t>
      </w:r>
      <w:r w:rsidR="0010752D">
        <w:rPr>
          <w:rFonts w:ascii="Times New Roman" w:hAnsi="Times New Roman" w:cs="Times New Roman"/>
          <w:sz w:val="28"/>
          <w:szCs w:val="28"/>
        </w:rPr>
        <w:t xml:space="preserve"> </w:t>
      </w:r>
      <w:r w:rsidRPr="009A7D68">
        <w:rPr>
          <w:rFonts w:ascii="Times New Roman" w:hAnsi="Times New Roman" w:cs="Times New Roman"/>
          <w:sz w:val="28"/>
          <w:szCs w:val="28"/>
        </w:rPr>
        <w:t xml:space="preserve">показатели состава финансовых вложений, дебиторской и кредиторской задолженности, расходов по обычным видам деятельности, государственной помощи.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Приложение к бухгалтерскому балансу</w:t>
      </w:r>
      <w:r w:rsidRPr="009A7D68">
        <w:rPr>
          <w:rFonts w:ascii="Times New Roman" w:hAnsi="Times New Roman" w:cs="Times New Roman"/>
          <w:bCs/>
          <w:sz w:val="28"/>
          <w:szCs w:val="28"/>
        </w:rPr>
        <w:t xml:space="preserve"> </w:t>
      </w:r>
      <w:r w:rsidRPr="009A7D68">
        <w:rPr>
          <w:rFonts w:ascii="Times New Roman" w:hAnsi="Times New Roman" w:cs="Times New Roman"/>
          <w:sz w:val="28"/>
          <w:szCs w:val="28"/>
        </w:rPr>
        <w:t>является исключительно полезным для корректировки произведенных по нему и отчету о прибылях и убытках расчетов, а также для вычисления дополнительных показателей.</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Использование приложений к бухгалтерскому балансу предоставляет в распоряжение пользователя дополнительную информацию двух видов: детализацию статей баланса и отчета о прибылях и убытках и движение по данным статьям в течение года, что дает возможность точнее оценить объем операций предприятия.</w:t>
      </w:r>
    </w:p>
    <w:p w:rsidR="00DD16C5" w:rsidRPr="00334D21" w:rsidRDefault="00DD16C5" w:rsidP="00DD16C5">
      <w:pPr>
        <w:pStyle w:val="a5"/>
        <w:spacing w:before="0" w:beforeAutospacing="0" w:after="0" w:afterAutospacing="0" w:line="360" w:lineRule="auto"/>
        <w:ind w:firstLine="709"/>
        <w:jc w:val="both"/>
        <w:rPr>
          <w:sz w:val="28"/>
          <w:szCs w:val="28"/>
        </w:rPr>
      </w:pPr>
      <w:r w:rsidRPr="00334D21">
        <w:rPr>
          <w:sz w:val="28"/>
          <w:szCs w:val="28"/>
        </w:rPr>
        <w:t xml:space="preserve">Заполненный образец </w:t>
      </w:r>
      <w:r>
        <w:rPr>
          <w:sz w:val="28"/>
          <w:szCs w:val="28"/>
        </w:rPr>
        <w:t>отчета о движении денежных средств</w:t>
      </w:r>
      <w:r w:rsidRPr="00334D21">
        <w:rPr>
          <w:sz w:val="28"/>
          <w:szCs w:val="28"/>
        </w:rPr>
        <w:t xml:space="preserve"> форма №</w:t>
      </w:r>
      <w:r>
        <w:rPr>
          <w:sz w:val="28"/>
          <w:szCs w:val="28"/>
        </w:rPr>
        <w:t>4 (см. приложение №4).</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p>
    <w:p w:rsidR="009A7D68" w:rsidRDefault="0010752D" w:rsidP="00256FA8">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1.7</w:t>
      </w:r>
      <w:r w:rsidR="009A7D68" w:rsidRPr="009A7D68">
        <w:rPr>
          <w:rFonts w:ascii="Times New Roman" w:hAnsi="Times New Roman" w:cs="Times New Roman"/>
          <w:b/>
          <w:sz w:val="28"/>
          <w:szCs w:val="28"/>
        </w:rPr>
        <w:t xml:space="preserve"> Пояснительная записка </w:t>
      </w:r>
    </w:p>
    <w:p w:rsidR="00256FA8" w:rsidRPr="009A7D68" w:rsidRDefault="00256FA8" w:rsidP="00256FA8">
      <w:pPr>
        <w:suppressAutoHyphens/>
        <w:spacing w:after="0" w:line="360" w:lineRule="auto"/>
        <w:jc w:val="center"/>
        <w:rPr>
          <w:rFonts w:ascii="Times New Roman" w:hAnsi="Times New Roman" w:cs="Times New Roman"/>
          <w:sz w:val="28"/>
          <w:szCs w:val="28"/>
        </w:rPr>
      </w:pP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Заполнение данной части годового отчета осуществляется согласно требованиям п. 4 статьи 13 Закона РФ </w:t>
      </w:r>
      <w:r w:rsidR="0010752D">
        <w:rPr>
          <w:rFonts w:ascii="Times New Roman" w:hAnsi="Times New Roman" w:cs="Times New Roman"/>
          <w:sz w:val="28"/>
          <w:szCs w:val="28"/>
        </w:rPr>
        <w:t>«</w:t>
      </w:r>
      <w:r w:rsidRPr="009A7D68">
        <w:rPr>
          <w:rFonts w:ascii="Times New Roman" w:hAnsi="Times New Roman" w:cs="Times New Roman"/>
          <w:sz w:val="28"/>
          <w:szCs w:val="28"/>
        </w:rPr>
        <w:t>О бухгалтерском учете</w:t>
      </w:r>
      <w:r w:rsidR="0010752D">
        <w:rPr>
          <w:rFonts w:ascii="Times New Roman" w:hAnsi="Times New Roman" w:cs="Times New Roman"/>
          <w:sz w:val="28"/>
          <w:szCs w:val="28"/>
        </w:rPr>
        <w:t>»</w:t>
      </w:r>
      <w:r w:rsidRPr="009A7D68">
        <w:rPr>
          <w:rFonts w:ascii="Times New Roman" w:hAnsi="Times New Roman" w:cs="Times New Roman"/>
          <w:sz w:val="28"/>
          <w:szCs w:val="28"/>
        </w:rPr>
        <w:t xml:space="preserve">, а также п. 6.4 Положения по бухгалтерскому учету </w:t>
      </w:r>
      <w:r w:rsidR="0010752D">
        <w:rPr>
          <w:rFonts w:ascii="Times New Roman" w:hAnsi="Times New Roman" w:cs="Times New Roman"/>
          <w:sz w:val="28"/>
          <w:szCs w:val="28"/>
        </w:rPr>
        <w:t>«</w:t>
      </w:r>
      <w:r w:rsidRPr="009A7D68">
        <w:rPr>
          <w:rFonts w:ascii="Times New Roman" w:hAnsi="Times New Roman" w:cs="Times New Roman"/>
          <w:sz w:val="28"/>
          <w:szCs w:val="28"/>
        </w:rPr>
        <w:t>Бухгалтерская отчетность организации</w:t>
      </w:r>
      <w:r w:rsidR="0010752D">
        <w:rPr>
          <w:rFonts w:ascii="Times New Roman" w:hAnsi="Times New Roman" w:cs="Times New Roman"/>
          <w:sz w:val="28"/>
          <w:szCs w:val="28"/>
        </w:rPr>
        <w:t>»</w:t>
      </w:r>
      <w:r w:rsidRPr="009A7D68">
        <w:rPr>
          <w:rFonts w:ascii="Times New Roman" w:hAnsi="Times New Roman" w:cs="Times New Roman"/>
          <w:sz w:val="28"/>
          <w:szCs w:val="28"/>
        </w:rPr>
        <w:t xml:space="preserve"> (4/96 ПБУ).</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iCs/>
          <w:sz w:val="28"/>
          <w:szCs w:val="28"/>
        </w:rPr>
        <w:t xml:space="preserve">Основное назначение </w:t>
      </w:r>
      <w:r w:rsidRPr="009A7D68">
        <w:rPr>
          <w:rFonts w:ascii="Times New Roman" w:hAnsi="Times New Roman" w:cs="Times New Roman"/>
          <w:sz w:val="28"/>
          <w:szCs w:val="28"/>
        </w:rPr>
        <w:t>пояснительной записки к годовой бухгалтерской отчетности дополнить содержание приведенных в ней форм с целью получения более полной информации о финансовом положении организации и ее месте на рынке продукции, товаров, работ и услуг.</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В пояснительной записке следует указать факты, когда те или иные правила ведения бухгалтерского учета не могут быть применены, и дать соответствующее обоснование. В противном случае неприменение таких правил дает основание рассматривать эту ситуацию, как уклонение от их выполнения и признается нарушением организацией действующего законодательства о бухгалтерском учете.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lastRenderedPageBreak/>
        <w:t>Содержание пояснительной записки должно включать основные технико-экономические показатели текущей, инвестиционной и финансовой деятельности организации, в том числе сведения о распределении или не распределении прибыли организации, остающейся в ее распоряжении. Дается подобная характеристика учетной политики в части применяемых методов оценки производственных запасов и т.п.</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При оценке финансового состояния организации привести данные его анализа. В частности, дать показатели оценки удовлетворительности структуры баланса, текущей ликвидности, обеспеченности собственными средствами и возможностями восстановления (утраты) платежеспособности.</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В пояснительной записке организация объявляет изменения в своей учетной политики на следующий отчетный год, мотивированно обосновывая свои намерения. При возможности в пояснительной записке приводятся изменения отдельных абсолютных показателей и их влияние на формирование финансовых результатов организации.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Результаты влияния изменений отдельных положений учетной политики на величину прибыли (убытка) от реализации и показатели отдельных статей бухгалтерского баланса целесообразно отразить в таблице.</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Особое место в пояснительной записке должно быть отведено стратегии развития организации, ее научно-техническому потенциалу, состоянию профессионального уровня персонала и мерам по повышению его квалификации.</w:t>
      </w:r>
    </w:p>
    <w:p w:rsidR="009A7D68" w:rsidRPr="009A7D68" w:rsidRDefault="009A7D68" w:rsidP="0010752D">
      <w:pPr>
        <w:suppressAutoHyphens/>
        <w:spacing w:after="0" w:line="360" w:lineRule="auto"/>
        <w:jc w:val="both"/>
        <w:rPr>
          <w:rFonts w:ascii="Times New Roman" w:hAnsi="Times New Roman" w:cs="Times New Roman"/>
          <w:sz w:val="28"/>
          <w:szCs w:val="28"/>
        </w:rPr>
      </w:pPr>
    </w:p>
    <w:p w:rsidR="009A7D68" w:rsidRDefault="0010752D" w:rsidP="00256FA8">
      <w:pPr>
        <w:suppressAutoHyphen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1.8</w:t>
      </w:r>
      <w:r w:rsidR="009A7D68" w:rsidRPr="009A7D68">
        <w:rPr>
          <w:rFonts w:ascii="Times New Roman" w:hAnsi="Times New Roman" w:cs="Times New Roman"/>
          <w:b/>
          <w:sz w:val="28"/>
          <w:szCs w:val="28"/>
        </w:rPr>
        <w:t xml:space="preserve"> Аудиторское заключение </w:t>
      </w:r>
    </w:p>
    <w:p w:rsidR="00256FA8" w:rsidRPr="009A7D68" w:rsidRDefault="00256FA8" w:rsidP="00256FA8">
      <w:pPr>
        <w:suppressAutoHyphens/>
        <w:spacing w:after="0" w:line="360" w:lineRule="auto"/>
        <w:jc w:val="center"/>
        <w:rPr>
          <w:rFonts w:ascii="Times New Roman" w:hAnsi="Times New Roman" w:cs="Times New Roman"/>
          <w:sz w:val="28"/>
          <w:szCs w:val="28"/>
        </w:rPr>
      </w:pP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В ходе аудита все действия аудиторов направлены на достижение главной цели аудиторской проверки - формирование объективного мнения о достоверности бухгалтерской отчетности экономического субъекта. </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z w:val="28"/>
          <w:szCs w:val="28"/>
        </w:rPr>
        <w:t xml:space="preserve">В соответствии со ст. 10 Федерального закона </w:t>
      </w:r>
      <w:r w:rsidR="0010752D">
        <w:rPr>
          <w:rFonts w:ascii="Times New Roman" w:hAnsi="Times New Roman" w:cs="Times New Roman"/>
          <w:sz w:val="28"/>
          <w:szCs w:val="28"/>
        </w:rPr>
        <w:t>«</w:t>
      </w:r>
      <w:r w:rsidRPr="009A7D68">
        <w:rPr>
          <w:rFonts w:ascii="Times New Roman" w:hAnsi="Times New Roman" w:cs="Times New Roman"/>
          <w:sz w:val="28"/>
          <w:szCs w:val="28"/>
        </w:rPr>
        <w:t>Об аудиторской деятельности</w:t>
      </w:r>
      <w:r w:rsidR="0010752D">
        <w:rPr>
          <w:rFonts w:ascii="Times New Roman" w:hAnsi="Times New Roman" w:cs="Times New Roman"/>
          <w:sz w:val="28"/>
          <w:szCs w:val="28"/>
        </w:rPr>
        <w:t>»</w:t>
      </w:r>
      <w:r w:rsidRPr="009A7D68">
        <w:rPr>
          <w:rFonts w:ascii="Times New Roman" w:hAnsi="Times New Roman" w:cs="Times New Roman"/>
          <w:sz w:val="28"/>
          <w:szCs w:val="28"/>
        </w:rPr>
        <w:t xml:space="preserve"> аудиторское заключение - это официальный документ, </w:t>
      </w:r>
      <w:r w:rsidRPr="009A7D68">
        <w:rPr>
          <w:rFonts w:ascii="Times New Roman" w:hAnsi="Times New Roman" w:cs="Times New Roman"/>
          <w:spacing w:val="-1"/>
          <w:sz w:val="28"/>
          <w:szCs w:val="28"/>
        </w:rPr>
        <w:lastRenderedPageBreak/>
        <w:t>предназначенный для пользователей финансовой (бухгалтерской) отчетности аудируемых лиц, составленный в соответствии с федеральными правилами (стандартами) аудиторской деятельности и содержащий выраженное в установленной форме мнение аудиторской организации или индивидуального аудитора о достоверности финансовой (бухгалтерской) отчетности аудируемого лица, и соответствии порядка ведения его бухгалтерского учета законодательству Российской Федерации.</w:t>
      </w:r>
    </w:p>
    <w:p w:rsidR="009A7D68" w:rsidRPr="009A7D68" w:rsidRDefault="009A7D68" w:rsidP="0010752D">
      <w:pPr>
        <w:suppressAutoHyphens/>
        <w:spacing w:after="0" w:line="360" w:lineRule="auto"/>
        <w:ind w:firstLine="709"/>
        <w:jc w:val="both"/>
        <w:rPr>
          <w:rFonts w:ascii="Times New Roman" w:hAnsi="Times New Roman" w:cs="Times New Roman"/>
          <w:sz w:val="28"/>
          <w:szCs w:val="28"/>
        </w:rPr>
      </w:pPr>
      <w:r w:rsidRPr="009A7D68">
        <w:rPr>
          <w:rFonts w:ascii="Times New Roman" w:hAnsi="Times New Roman" w:cs="Times New Roman"/>
          <w:spacing w:val="2"/>
          <w:sz w:val="28"/>
          <w:szCs w:val="28"/>
        </w:rPr>
        <w:t xml:space="preserve">Аудиторская организация может выразить мнение о достоверности этой отчетности в форме безусловно положительного, условно </w:t>
      </w:r>
      <w:r w:rsidRPr="009A7D68">
        <w:rPr>
          <w:rFonts w:ascii="Times New Roman" w:hAnsi="Times New Roman" w:cs="Times New Roman"/>
          <w:spacing w:val="-1"/>
          <w:sz w:val="28"/>
          <w:szCs w:val="28"/>
        </w:rPr>
        <w:t>положительного или отрицательного аудиторского заключения или отказаться в аудиторском заключении от выражения своего мнения.</w:t>
      </w:r>
    </w:p>
    <w:p w:rsidR="009A7D68" w:rsidRPr="009A7D68" w:rsidRDefault="009A7D68" w:rsidP="0010752D">
      <w:pPr>
        <w:suppressAutoHyphens/>
        <w:spacing w:after="0" w:line="360" w:lineRule="auto"/>
        <w:ind w:firstLine="709"/>
        <w:jc w:val="both"/>
        <w:rPr>
          <w:rFonts w:ascii="Times New Roman" w:hAnsi="Times New Roman" w:cs="Times New Roman"/>
          <w:spacing w:val="-2"/>
          <w:sz w:val="28"/>
          <w:szCs w:val="28"/>
        </w:rPr>
      </w:pPr>
      <w:r w:rsidRPr="009A7D68">
        <w:rPr>
          <w:rFonts w:ascii="Times New Roman" w:hAnsi="Times New Roman" w:cs="Times New Roman"/>
          <w:sz w:val="28"/>
          <w:szCs w:val="28"/>
        </w:rPr>
        <w:t xml:space="preserve">Мнение аудиторской фирмы о достоверности бухгалтерской отчетности экономического субъекта должно быть выражено так, чтобы </w:t>
      </w:r>
      <w:r w:rsidRPr="009A7D68">
        <w:rPr>
          <w:rFonts w:ascii="Times New Roman" w:hAnsi="Times New Roman" w:cs="Times New Roman"/>
          <w:spacing w:val="-1"/>
          <w:sz w:val="28"/>
          <w:szCs w:val="28"/>
        </w:rPr>
        <w:t>этому субъекту и пользователям были очевидны его содержание и форма.</w:t>
      </w:r>
    </w:p>
    <w:p w:rsidR="009A7D68" w:rsidRPr="009A7D68" w:rsidRDefault="009A7D68" w:rsidP="009A7D68">
      <w:pPr>
        <w:suppressAutoHyphens/>
        <w:spacing w:after="0" w:line="360" w:lineRule="auto"/>
        <w:ind w:firstLine="709"/>
        <w:jc w:val="both"/>
        <w:rPr>
          <w:rFonts w:ascii="Times New Roman" w:hAnsi="Times New Roman" w:cs="Times New Roman"/>
          <w:spacing w:val="-2"/>
          <w:sz w:val="28"/>
          <w:szCs w:val="28"/>
        </w:rPr>
      </w:pPr>
    </w:p>
    <w:p w:rsidR="00734DF5" w:rsidRPr="002B12D5" w:rsidRDefault="00734DF5" w:rsidP="009A7D68">
      <w:pPr>
        <w:spacing w:after="0" w:line="360" w:lineRule="auto"/>
        <w:ind w:firstLine="709"/>
        <w:jc w:val="both"/>
        <w:rPr>
          <w:rFonts w:ascii="Times New Roman" w:eastAsia="Times New Roman" w:hAnsi="Times New Roman" w:cs="Times New Roman"/>
          <w:sz w:val="28"/>
          <w:szCs w:val="28"/>
        </w:rPr>
      </w:pPr>
    </w:p>
    <w:p w:rsidR="002B12D5" w:rsidRDefault="002B12D5"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Pr="00256FA8" w:rsidRDefault="00256FA8" w:rsidP="00256FA8">
      <w:pPr>
        <w:spacing w:after="0" w:line="360" w:lineRule="auto"/>
        <w:jc w:val="center"/>
        <w:rPr>
          <w:rFonts w:ascii="Times New Roman" w:eastAsia="Times New Roman" w:hAnsi="Times New Roman" w:cs="Times New Roman"/>
          <w:b/>
          <w:sz w:val="28"/>
          <w:szCs w:val="28"/>
        </w:rPr>
      </w:pPr>
      <w:r w:rsidRPr="00256FA8">
        <w:rPr>
          <w:rFonts w:ascii="Times New Roman" w:eastAsia="Times New Roman" w:hAnsi="Times New Roman" w:cs="Times New Roman"/>
          <w:b/>
          <w:sz w:val="28"/>
          <w:szCs w:val="28"/>
        </w:rPr>
        <w:lastRenderedPageBreak/>
        <w:t>Глава 2. Роль и значение бухгалтерской отчетности в современных условиях</w:t>
      </w:r>
    </w:p>
    <w:p w:rsidR="00256FA8" w:rsidRPr="0007242C" w:rsidRDefault="00256FA8" w:rsidP="0007242C">
      <w:pPr>
        <w:spacing w:after="0" w:line="360" w:lineRule="auto"/>
        <w:ind w:firstLine="709"/>
        <w:jc w:val="both"/>
        <w:rPr>
          <w:rFonts w:ascii="Times New Roman" w:eastAsia="Times New Roman" w:hAnsi="Times New Roman" w:cs="Times New Roman"/>
          <w:sz w:val="28"/>
          <w:szCs w:val="28"/>
        </w:rPr>
      </w:pP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Одним из важнейших условий функционирования экономики, ее элементов в виде хозяйствующих субъектов, инфраструктуры и органов исполнительной власти является наличие определенной информации, удовлетворяющей ряду требований, позволяющей принимать обоснованные решения.</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Преимуществом финансовой отчетности является ее сравнительная достоверность, поскольку она отражает события, уже имевшие место, при этом ее показатели измерены количественно. Тот факт, что формирование показателей бухгалтерской отчетности базируется на общих методологических принципах ведения бухгалтерского учета с определенными допущениями, позволяет говорить о достаточно высокой степени надежности такой информации. Кроме того, общие подходы к формированию показателей бухгалтерской отчетности позволяют применить типовые алгоритмы расчетов финансовых показателей, а также проводить сравнение с аналогичными п</w:t>
      </w:r>
      <w:r>
        <w:rPr>
          <w:rFonts w:ascii="Times New Roman" w:hAnsi="Times New Roman" w:cs="Times New Roman"/>
          <w:sz w:val="28"/>
          <w:szCs w:val="28"/>
        </w:rPr>
        <w:t>оказателями других предприятий.</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Вообще, значимость бухгалтерской отчетности может быть рассмотрена в двух аспектах – практическом, т.е. с позиции предпринимателей и специалистов, и теоретическом, т.е. в рамках теории бухгалтерского учета.</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Первый аспект достаточно очевиден и свидетельствует о том, что бухгалтерская отчетность способствует установлению стабильных хозяйственных связей между контрагентами. Сущность этого аспекта особенно ярко проявилась в ходе экономических преобразований в нашей стране.</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 xml:space="preserve">Значимость бухгалтерской отчетности осознается не только бизнесменами и практикующими бухгалтерами, но и, естественно, учеными. Прежде всего, следует отметить, что концепция составления и публикации </w:t>
      </w:r>
      <w:r w:rsidRPr="0007242C">
        <w:rPr>
          <w:rFonts w:ascii="Times New Roman" w:hAnsi="Times New Roman" w:cs="Times New Roman"/>
          <w:sz w:val="28"/>
          <w:szCs w:val="28"/>
        </w:rPr>
        <w:lastRenderedPageBreak/>
        <w:t>отчетности является основой системы национальных стандартов бухгалтерского учета в большинстве экономически развитых стран. Безусловно, этот факт не случаен. Чем же объясняется такое внимание к отчетности? Логика здесь достаточно очевидна. Любое предприятие в той или иной степени постоянно нуждается в дополнительных источниках финансирования. Найти их можно на рынках капитала. Привлечь потенциальных инвесторов и кредиторов возможно лишь путем объективного информирования их о своей финансово-хозяйственной деятельности, т.е. в основном с помощью собственной отчетности. Насколько привлекательны опубликованные финансовые результаты, текущее и перспективное финансовое состояние предприятия, настолько высока и вероятность получения дополнительных источников финансирования. Связь бухгалтерии и финансов, вне всякого сомнения, может быть охарактеризована в различных аспектах, вероятно, не случайно бухгалтерскую отчетность в экономически развитых странах нередко называют финансовой.</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 xml:space="preserve">Приоритетная роль финансовой отчетности как основного источника информации о деятельности предприятия проявляется в том, что цели ее и требования, к ней предъявляемые, являются основой при разработке концептуальных основ теории бухгалтерского учета, получивших достаточно широкую известность в англоязычных странах Запада. </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Финансовая отчетность представляет интерес как для внешних, так и для внутренних пользователей. Среди внешних пользователей выделяют:</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 пользователей, непосредственно заинтересованные в деятельности организации;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 xml:space="preserve">– пользователей, опосредованно заинтересованных в ней. </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К первой группе внешних пользователей относятся следующие пользователи: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lastRenderedPageBreak/>
        <w:t>1) государство, прежде всего, в лице налоговых органов, которые проверяют правильность составления отчетных документов, расчета налогов, определяют налоговую политику;</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2) существующие и потенциальные кредиторы, использующие отчетность для оценки целесообразности предоставления или продления кредита, определения условий кредитования, усиления гарантий возврата кредита, оценки доверия к организации как к клиенту;</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3) поставщики и покупатели, определяющие надежность деловых связей с данным клиентом;</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4) существующие и потенциальные собственники средств организации, инвесторы, которым необходимо определить увеличение или уменьшение доли собственных средств и оценить эффективность использования ресурсов руководством организации;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5) внешние служащие, интересующиеся данными отчетности с точки зрения уровня заработной платы и перспектив работы в данной организации.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Вторая группа внешних пользователей финансовой отчетности – это те, кто непосредственно не заинтересован в деятельности организации, однако изучение отчетности им необходимо для того, чтобы защитить интересы первой группы пользователей отчетности. К этой группе относятся:</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1) аудиторские службы, проверяющие соответствие данных отчетности установленным правилам с целью защиты интересов инвесторов;</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2) консультанты по финансовым вопросам, использующие отчетность в целях выработки рекомендаций своим клиентам относительно помещения их капиталов в ту или иную компанию;</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3) биржи ценных бумаг, оценивающие информацию, представленную в отчетности, при регистрации соответствующих организаций, принимающие решения о приостановке деятельности какой-либо компании, оценивающие необходимость изменения методов учета и составления отчетности;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4) законодательные органы;</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lastRenderedPageBreak/>
        <w:t>5) юристы, нуждающиеся в отчетной информации для оценки выполнения условий контрактов, соблюдения законодательных норм при распределении прибыли и выплате дивидендов, а также для определения условий пенсионного обеспечения;</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6) пресса и информационные агентства, использующие отчетность для подготовки обзоров, оценки тенденций развития и анализа деятельности отдельных компаний и отраслей, расчета обобщающих показателей финансовой деятельности;</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7) государственные организации по статистике, использующие отчетность для статистических обобщений по отраслям, а также сравнительного анализа и оценки результатов деятельности на отраслевом уровне;</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8) профсоюзы, заинтересованные в отчетной информации для определения своих требований в отношении заработной платы и условий трудовых соглашений, а также для оценки тенденций развития отрасли, к которой относится данная организация.</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К внутренним пользователям отчетности относятся:</w:t>
      </w:r>
    </w:p>
    <w:p w:rsidR="0007242C" w:rsidRDefault="0007242C" w:rsidP="0007242C">
      <w:pPr>
        <w:spacing w:after="0" w:line="360" w:lineRule="auto"/>
        <w:ind w:firstLine="709"/>
        <w:jc w:val="both"/>
        <w:rPr>
          <w:rFonts w:ascii="Times New Roman" w:hAnsi="Times New Roman" w:cs="Times New Roman"/>
          <w:sz w:val="28"/>
          <w:szCs w:val="28"/>
        </w:rPr>
      </w:pPr>
      <w:r w:rsidRPr="0007242C">
        <w:rPr>
          <w:rFonts w:ascii="Times New Roman" w:hAnsi="Times New Roman" w:cs="Times New Roman"/>
          <w:sz w:val="28"/>
          <w:szCs w:val="28"/>
        </w:rPr>
        <w:t>1) высшее руководство организации;</w:t>
      </w:r>
    </w:p>
    <w:p w:rsidR="00256FA8" w:rsidRPr="0007242C" w:rsidRDefault="0007242C" w:rsidP="0007242C">
      <w:pPr>
        <w:spacing w:after="0" w:line="360" w:lineRule="auto"/>
        <w:ind w:firstLine="709"/>
        <w:jc w:val="both"/>
        <w:rPr>
          <w:rFonts w:ascii="Times New Roman" w:eastAsia="Times New Roman" w:hAnsi="Times New Roman" w:cs="Times New Roman"/>
          <w:sz w:val="28"/>
          <w:szCs w:val="28"/>
        </w:rPr>
      </w:pPr>
      <w:r w:rsidRPr="0007242C">
        <w:rPr>
          <w:rFonts w:ascii="Times New Roman" w:hAnsi="Times New Roman" w:cs="Times New Roman"/>
          <w:sz w:val="28"/>
          <w:szCs w:val="28"/>
        </w:rPr>
        <w:t>2) управляющие соответствующих уровней, которые по данным отчетности определяют правильность принятых инвестиционных решений и эффективность структуры капитала, определяют основные направления дивидендной политики, составляют прогнозные формы отчетности и осуществляют предварительные расчеты финансовых показателей предстоящих отчетных периодов, оценивают возможности слияния с другой организацией или ее приобретения, структурной реорганизации. [4, С.54]</w:t>
      </w: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Default="00256FA8" w:rsidP="00734DF5">
      <w:pPr>
        <w:spacing w:after="0" w:line="360" w:lineRule="auto"/>
        <w:rPr>
          <w:rFonts w:ascii="Times New Roman" w:eastAsia="Times New Roman" w:hAnsi="Times New Roman" w:cs="Times New Roman"/>
          <w:sz w:val="24"/>
          <w:szCs w:val="24"/>
        </w:rPr>
      </w:pPr>
    </w:p>
    <w:p w:rsidR="00256FA8" w:rsidRPr="0007242C" w:rsidRDefault="0007242C" w:rsidP="0007242C">
      <w:pPr>
        <w:spacing w:after="0" w:line="360" w:lineRule="auto"/>
        <w:jc w:val="center"/>
        <w:rPr>
          <w:rFonts w:ascii="Times New Roman" w:eastAsia="Times New Roman" w:hAnsi="Times New Roman" w:cs="Times New Roman"/>
          <w:b/>
          <w:sz w:val="28"/>
          <w:szCs w:val="28"/>
        </w:rPr>
      </w:pPr>
      <w:r w:rsidRPr="0007242C">
        <w:rPr>
          <w:rFonts w:ascii="Times New Roman" w:eastAsia="Times New Roman" w:hAnsi="Times New Roman" w:cs="Times New Roman"/>
          <w:b/>
          <w:sz w:val="28"/>
          <w:szCs w:val="28"/>
        </w:rPr>
        <w:lastRenderedPageBreak/>
        <w:t>Заключение</w:t>
      </w:r>
    </w:p>
    <w:p w:rsidR="00256FA8" w:rsidRPr="00E727C4" w:rsidRDefault="00256FA8" w:rsidP="00E727C4">
      <w:pPr>
        <w:spacing w:after="0" w:line="360" w:lineRule="auto"/>
        <w:ind w:firstLine="709"/>
        <w:jc w:val="both"/>
        <w:rPr>
          <w:rFonts w:ascii="Times New Roman" w:eastAsia="Times New Roman" w:hAnsi="Times New Roman" w:cs="Times New Roman"/>
          <w:sz w:val="28"/>
          <w:szCs w:val="28"/>
        </w:rPr>
      </w:pPr>
    </w:p>
    <w:p w:rsidR="00256FA8" w:rsidRPr="00E727C4" w:rsidRDefault="00E727C4" w:rsidP="00E727C4">
      <w:pPr>
        <w:spacing w:after="0" w:line="360" w:lineRule="auto"/>
        <w:ind w:firstLine="709"/>
        <w:jc w:val="both"/>
        <w:rPr>
          <w:rFonts w:ascii="Times New Roman" w:eastAsia="Times New Roman" w:hAnsi="Times New Roman" w:cs="Times New Roman"/>
          <w:sz w:val="28"/>
          <w:szCs w:val="28"/>
        </w:rPr>
      </w:pPr>
      <w:r w:rsidRPr="00E727C4">
        <w:rPr>
          <w:rFonts w:ascii="Times New Roman" w:eastAsia="Times New Roman" w:hAnsi="Times New Roman" w:cs="Times New Roman"/>
          <w:sz w:val="28"/>
          <w:szCs w:val="28"/>
        </w:rPr>
        <w:t>Данная курсовая работа была написана на тему «</w:t>
      </w:r>
      <w:r>
        <w:rPr>
          <w:rFonts w:ascii="Times New Roman" w:eastAsia="Times New Roman" w:hAnsi="Times New Roman" w:cs="Times New Roman"/>
          <w:sz w:val="28"/>
          <w:szCs w:val="28"/>
        </w:rPr>
        <w:t>Б</w:t>
      </w:r>
      <w:r w:rsidRPr="00E727C4">
        <w:rPr>
          <w:rFonts w:ascii="Times New Roman" w:eastAsia="Times New Roman" w:hAnsi="Times New Roman" w:cs="Times New Roman"/>
          <w:sz w:val="28"/>
          <w:szCs w:val="28"/>
        </w:rPr>
        <w:t>ухгалтерская отчетность как метод бухгалтерского учета»</w:t>
      </w:r>
    </w:p>
    <w:p w:rsidR="00E727C4" w:rsidRDefault="00E727C4" w:rsidP="00E727C4">
      <w:pPr>
        <w:pStyle w:val="a5"/>
        <w:spacing w:before="0" w:beforeAutospacing="0" w:after="0" w:afterAutospacing="0" w:line="360" w:lineRule="auto"/>
        <w:ind w:right="-2" w:firstLine="709"/>
        <w:jc w:val="both"/>
        <w:rPr>
          <w:sz w:val="28"/>
          <w:szCs w:val="28"/>
        </w:rPr>
      </w:pPr>
      <w:r w:rsidRPr="00E727C4">
        <w:rPr>
          <w:sz w:val="28"/>
          <w:szCs w:val="28"/>
        </w:rPr>
        <w:t xml:space="preserve">Изучив задачи, обозначенные во введении, можно сделать вывод, что основным источником для анализа финансового состояния предприятия и принятия правильных управленческих решений служит бухгалтерская (финансовая) отчетность. </w:t>
      </w:r>
    </w:p>
    <w:p w:rsidR="00E727C4" w:rsidRDefault="00E727C4" w:rsidP="00E727C4">
      <w:pPr>
        <w:pStyle w:val="21"/>
        <w:tabs>
          <w:tab w:val="clear" w:pos="990"/>
        </w:tabs>
        <w:spacing w:line="360" w:lineRule="auto"/>
        <w:ind w:firstLine="709"/>
        <w:jc w:val="both"/>
      </w:pPr>
      <w:r>
        <w:t>Бухгалтерская отчетность – это единая система учетных данных об имуществе, обязательствах, а также результатах хозяйственной деятельности, составляемых на основе данных бухгалтерского учета по установленным формам. Такое определение дано в статье 2 ФЗ «О бухгалтерском учете», введенного в действие 21 ноября 1996 года. Из этого определения следует, что данные, отраженные в бухгалтерской отчетности по существу представляют особый вид учетных записей, являющихся извлечением из текущего учета итоговых данных о состоянии и результатах деятельности организации (хозяйствующего субъекта) за определенный период.</w:t>
      </w:r>
    </w:p>
    <w:p w:rsidR="00612818" w:rsidRDefault="00E727C4" w:rsidP="00612818">
      <w:pPr>
        <w:pStyle w:val="a5"/>
        <w:spacing w:before="0" w:beforeAutospacing="0" w:after="0" w:afterAutospacing="0" w:line="360" w:lineRule="auto"/>
        <w:ind w:right="-2" w:firstLine="709"/>
        <w:jc w:val="both"/>
        <w:rPr>
          <w:sz w:val="28"/>
          <w:szCs w:val="28"/>
        </w:rPr>
      </w:pPr>
      <w:r w:rsidRPr="00E727C4">
        <w:rPr>
          <w:sz w:val="28"/>
          <w:szCs w:val="28"/>
        </w:rPr>
        <w:t xml:space="preserve">В состав отчетности входит бухгалтерский баланс, </w:t>
      </w:r>
      <w:r>
        <w:rPr>
          <w:sz w:val="28"/>
          <w:szCs w:val="28"/>
        </w:rPr>
        <w:t xml:space="preserve">отчет о прибылях и убытках, отчет об изменениях капитала, </w:t>
      </w:r>
      <w:r w:rsidRPr="00E727C4">
        <w:rPr>
          <w:sz w:val="28"/>
          <w:szCs w:val="28"/>
        </w:rPr>
        <w:t>отчет о движении денежных средств и другие формы</w:t>
      </w:r>
      <w:r>
        <w:rPr>
          <w:sz w:val="28"/>
          <w:szCs w:val="28"/>
        </w:rPr>
        <w:t>.</w:t>
      </w:r>
    </w:p>
    <w:p w:rsidR="00612818" w:rsidRDefault="00612818" w:rsidP="00612818">
      <w:pPr>
        <w:pStyle w:val="a5"/>
        <w:spacing w:before="0" w:beforeAutospacing="0" w:after="0" w:afterAutospacing="0" w:line="360" w:lineRule="auto"/>
        <w:ind w:right="-2" w:firstLine="709"/>
        <w:jc w:val="both"/>
        <w:rPr>
          <w:sz w:val="28"/>
          <w:szCs w:val="28"/>
        </w:rPr>
      </w:pPr>
      <w:r>
        <w:rPr>
          <w:sz w:val="28"/>
          <w:szCs w:val="28"/>
        </w:rPr>
        <w:t>Бухгалтерская отчетность организации служит основным источником информации о ее деятельности, так как бухгалтерский учет собирает, накапливает и обрабатывает экономически существенную информацию о  совершенных или запланированных хозяйственных операциях и результатах хозяйственной деятельности. Таким образом, бухгалтерская отчетность служит инструментом планирования и контроля достижения экономических целей предприятия, которые можно свести к двум важнейшим экономическим побуждениям предпринимательства.</w:t>
      </w:r>
    </w:p>
    <w:p w:rsidR="00612818" w:rsidRDefault="00612818" w:rsidP="00E727C4">
      <w:pPr>
        <w:spacing w:after="0" w:line="360" w:lineRule="auto"/>
        <w:ind w:firstLine="851"/>
        <w:jc w:val="both"/>
        <w:rPr>
          <w:rFonts w:ascii="Times New Roman" w:hAnsi="Times New Roman" w:cs="Times New Roman"/>
          <w:sz w:val="28"/>
          <w:szCs w:val="28"/>
        </w:rPr>
      </w:pPr>
    </w:p>
    <w:p w:rsidR="00612818" w:rsidRDefault="00612818" w:rsidP="00E727C4">
      <w:pPr>
        <w:spacing w:after="0" w:line="360" w:lineRule="auto"/>
        <w:ind w:firstLine="851"/>
        <w:jc w:val="both"/>
        <w:rPr>
          <w:rFonts w:ascii="Times New Roman" w:hAnsi="Times New Roman" w:cs="Times New Roman"/>
          <w:sz w:val="28"/>
          <w:szCs w:val="28"/>
        </w:rPr>
      </w:pPr>
    </w:p>
    <w:p w:rsidR="00E727C4" w:rsidRPr="00612818" w:rsidRDefault="00612818" w:rsidP="00612818">
      <w:pPr>
        <w:spacing w:after="0" w:line="360" w:lineRule="auto"/>
        <w:jc w:val="center"/>
        <w:rPr>
          <w:rFonts w:ascii="Times New Roman" w:hAnsi="Times New Roman" w:cs="Times New Roman"/>
          <w:b/>
          <w:sz w:val="28"/>
          <w:szCs w:val="28"/>
        </w:rPr>
      </w:pPr>
      <w:r w:rsidRPr="00612818">
        <w:rPr>
          <w:rFonts w:ascii="Times New Roman" w:hAnsi="Times New Roman" w:cs="Times New Roman"/>
          <w:b/>
          <w:sz w:val="28"/>
          <w:szCs w:val="28"/>
        </w:rPr>
        <w:lastRenderedPageBreak/>
        <w:t>Список использованной литературы</w:t>
      </w:r>
    </w:p>
    <w:p w:rsidR="00E727C4" w:rsidRDefault="00E727C4" w:rsidP="00E727C4"/>
    <w:p w:rsidR="00C979EE" w:rsidRDefault="000403EE" w:rsidP="00C979EE">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C979EE">
        <w:rPr>
          <w:rFonts w:ascii="Times New Roman" w:hAnsi="Times New Roman" w:cs="Times New Roman"/>
          <w:sz w:val="28"/>
          <w:szCs w:val="28"/>
        </w:rPr>
        <w:t>Федеральный закон «О бухгалтерском учете» от 21 ноября 1996 года №129-ФЗ</w:t>
      </w:r>
      <w:r w:rsidR="00C979EE" w:rsidRPr="00C979EE">
        <w:rPr>
          <w:sz w:val="28"/>
          <w:szCs w:val="28"/>
        </w:rPr>
        <w:t xml:space="preserve"> </w:t>
      </w:r>
      <w:r w:rsidR="00C979EE" w:rsidRPr="00C979EE">
        <w:rPr>
          <w:rFonts w:ascii="Times New Roman" w:eastAsia="Times New Roman" w:hAnsi="Times New Roman" w:cs="Times New Roman"/>
          <w:sz w:val="28"/>
          <w:szCs w:val="28"/>
        </w:rPr>
        <w:t>(в ред. от 28.11.2011 N 339-ФЗ)</w:t>
      </w:r>
    </w:p>
    <w:p w:rsidR="00DD16C5" w:rsidRDefault="00C979EE"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C979EE">
        <w:rPr>
          <w:rFonts w:ascii="Times New Roman" w:eastAsia="Times New Roman" w:hAnsi="Times New Roman" w:cs="Times New Roman"/>
          <w:sz w:val="28"/>
          <w:szCs w:val="28"/>
        </w:rPr>
        <w:t xml:space="preserve">Приказ Минфина РФ от 02.07.2010 N 66н (ред. от 04.12.2012 с изменениями, вступившими в силу 29.01.2013) «О формах бухгалтерской </w:t>
      </w:r>
      <w:r w:rsidRPr="00DD16C5">
        <w:rPr>
          <w:rFonts w:ascii="Times New Roman" w:eastAsia="Times New Roman" w:hAnsi="Times New Roman" w:cs="Times New Roman"/>
          <w:sz w:val="28"/>
          <w:szCs w:val="28"/>
        </w:rPr>
        <w:t>отчетности организаций».</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Богатая И.Н., Хохонова Н.Н. Бухгалтерский учёт,- Ростов-на-Дону: Феникс, 2008.</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Бреславцева Н.А. и др. Бухгалтерский учёт.- Ростов-на-Дону: Феникс, 2012.</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Вещунова Н.Л. Бухгалтерский учёт.г М.: Проспект, 2010.</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Гомола А.И. Бухгалтерский учет.- М.: Академия, 2011.</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Гусева Т.М., Шеина Т.Н. Бухгалтерский учёт,- М.: Проспект, 2011.</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Иванова Н.В. Бухгалтерский учет.- М.: Академия, 2011.</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Кириллова Н.А., Богаченко В.М. Бухгалтерский учет.- Ростов-на-Дону: Фе</w:t>
      </w:r>
      <w:r w:rsidRPr="00DD16C5">
        <w:rPr>
          <w:rFonts w:ascii="Times New Roman" w:eastAsia="Times New Roman" w:hAnsi="Times New Roman" w:cs="Times New Roman"/>
          <w:color w:val="000000"/>
          <w:sz w:val="28"/>
          <w:szCs w:val="28"/>
        </w:rPr>
        <w:softHyphen/>
        <w:t>никс, 2013.</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Кириллова Н.А., Богаченко В.М. Основы бухгалтерского учета.- Ростов-на-Дону: Феникс, 2013.</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Кондраков Н</w:t>
      </w:r>
      <w:r>
        <w:rPr>
          <w:rFonts w:ascii="Times New Roman" w:eastAsia="Times New Roman" w:hAnsi="Times New Roman" w:cs="Times New Roman"/>
          <w:color w:val="000000"/>
          <w:sz w:val="28"/>
          <w:szCs w:val="28"/>
        </w:rPr>
        <w:t>.</w:t>
      </w:r>
      <w:r w:rsidRPr="00DD16C5">
        <w:rPr>
          <w:rFonts w:ascii="Times New Roman" w:eastAsia="Times New Roman" w:hAnsi="Times New Roman" w:cs="Times New Roman"/>
          <w:color w:val="000000"/>
          <w:sz w:val="28"/>
          <w:szCs w:val="28"/>
        </w:rPr>
        <w:t>И, Кондраков И.Н. Бухгалтерский учёт в схемах и таблицах. -М.: Проспект, 2013.</w:t>
      </w:r>
    </w:p>
    <w:p w:rsidR="00DD16C5"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Лебедева Е.М. Бухгалтерский учет.- М.: Академия, 2011.</w:t>
      </w:r>
    </w:p>
    <w:p w:rsidR="00C979EE" w:rsidRPr="00DD16C5" w:rsidRDefault="00DD16C5" w:rsidP="00DD16C5">
      <w:pPr>
        <w:pStyle w:val="a3"/>
        <w:numPr>
          <w:ilvl w:val="0"/>
          <w:numId w:val="16"/>
        </w:numPr>
        <w:spacing w:after="0" w:line="360" w:lineRule="auto"/>
        <w:ind w:left="0" w:firstLine="709"/>
        <w:jc w:val="both"/>
        <w:rPr>
          <w:rFonts w:ascii="Times New Roman" w:eastAsia="Times New Roman" w:hAnsi="Times New Roman" w:cs="Times New Roman"/>
          <w:sz w:val="28"/>
          <w:szCs w:val="28"/>
        </w:rPr>
      </w:pPr>
      <w:r w:rsidRPr="00DD16C5">
        <w:rPr>
          <w:rFonts w:ascii="Times New Roman" w:eastAsia="Times New Roman" w:hAnsi="Times New Roman" w:cs="Times New Roman"/>
          <w:color w:val="000000"/>
          <w:sz w:val="28"/>
          <w:szCs w:val="28"/>
        </w:rPr>
        <w:t>Шведская В.М., Головко Н.А. Бухгалтерский учет.- Дашков и К, 2012.</w:t>
      </w:r>
    </w:p>
    <w:p w:rsidR="0010752D" w:rsidRPr="00DD16C5" w:rsidRDefault="0010752D" w:rsidP="00DD16C5">
      <w:pPr>
        <w:spacing w:after="0" w:line="360" w:lineRule="auto"/>
        <w:ind w:firstLine="709"/>
        <w:jc w:val="both"/>
        <w:rPr>
          <w:rFonts w:ascii="Times New Roman" w:hAnsi="Times New Roman" w:cs="Times New Roman"/>
          <w:sz w:val="28"/>
          <w:szCs w:val="28"/>
        </w:rPr>
      </w:pPr>
    </w:p>
    <w:p w:rsidR="00C979EE" w:rsidRPr="00DD16C5" w:rsidRDefault="00C979EE" w:rsidP="00DD16C5">
      <w:pPr>
        <w:spacing w:after="0" w:line="360" w:lineRule="auto"/>
        <w:ind w:firstLine="709"/>
        <w:jc w:val="both"/>
        <w:rPr>
          <w:rFonts w:ascii="Times New Roman" w:eastAsia="Times New Roman" w:hAnsi="Times New Roman" w:cs="Times New Roman"/>
          <w:sz w:val="28"/>
          <w:szCs w:val="28"/>
        </w:rPr>
      </w:pPr>
    </w:p>
    <w:sectPr w:rsidR="00C979EE" w:rsidRPr="00DD16C5">
      <w:head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371" w:rsidRDefault="00E53371" w:rsidP="009A7D68">
      <w:pPr>
        <w:spacing w:after="0" w:line="240" w:lineRule="auto"/>
      </w:pPr>
      <w:r>
        <w:separator/>
      </w:r>
    </w:p>
  </w:endnote>
  <w:endnote w:type="continuationSeparator" w:id="1">
    <w:p w:rsidR="00E53371" w:rsidRDefault="00E53371" w:rsidP="009A7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371" w:rsidRDefault="00E53371" w:rsidP="009A7D68">
      <w:pPr>
        <w:spacing w:after="0" w:line="240" w:lineRule="auto"/>
      </w:pPr>
      <w:r>
        <w:separator/>
      </w:r>
    </w:p>
  </w:footnote>
  <w:footnote w:type="continuationSeparator" w:id="1">
    <w:p w:rsidR="00E53371" w:rsidRDefault="00E53371" w:rsidP="009A7D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5404"/>
      <w:docPartObj>
        <w:docPartGallery w:val="Page Numbers (Top of Page)"/>
        <w:docPartUnique/>
      </w:docPartObj>
    </w:sdtPr>
    <w:sdtContent>
      <w:p w:rsidR="00256FA8" w:rsidRDefault="00256FA8">
        <w:pPr>
          <w:pStyle w:val="a6"/>
          <w:jc w:val="right"/>
        </w:pPr>
        <w:fldSimple w:instr=" PAGE   \* MERGEFORMAT ">
          <w:r w:rsidR="00DD16C5">
            <w:rPr>
              <w:noProof/>
            </w:rPr>
            <w:t>30</w:t>
          </w:r>
        </w:fldSimple>
      </w:p>
    </w:sdtContent>
  </w:sdt>
  <w:p w:rsidR="00256FA8" w:rsidRDefault="00256FA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19A3"/>
    <w:multiLevelType w:val="multilevel"/>
    <w:tmpl w:val="8CE2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E487B"/>
    <w:multiLevelType w:val="multilevel"/>
    <w:tmpl w:val="C0506FFA"/>
    <w:lvl w:ilvl="0">
      <w:start w:val="3"/>
      <w:numFmt w:val="decimal"/>
      <w:lvlText w:val="%1."/>
      <w:lvlJc w:val="left"/>
      <w:pPr>
        <w:ind w:left="435" w:hanging="435"/>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6060" w:hanging="180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840" w:hanging="2160"/>
      </w:pPr>
      <w:rPr>
        <w:rFonts w:eastAsia="Times New Roman" w:hint="default"/>
      </w:rPr>
    </w:lvl>
  </w:abstractNum>
  <w:abstractNum w:abstractNumId="2">
    <w:nsid w:val="18DB4296"/>
    <w:multiLevelType w:val="multilevel"/>
    <w:tmpl w:val="75A4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32667C"/>
    <w:multiLevelType w:val="multilevel"/>
    <w:tmpl w:val="F0F21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9F3413"/>
    <w:multiLevelType w:val="multilevel"/>
    <w:tmpl w:val="D9BE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050157"/>
    <w:multiLevelType w:val="multilevel"/>
    <w:tmpl w:val="17BE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D3221C"/>
    <w:multiLevelType w:val="multilevel"/>
    <w:tmpl w:val="69BCE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377D37"/>
    <w:multiLevelType w:val="multilevel"/>
    <w:tmpl w:val="15CA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7E5B60"/>
    <w:multiLevelType w:val="multilevel"/>
    <w:tmpl w:val="91FA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AA0563"/>
    <w:multiLevelType w:val="hybridMultilevel"/>
    <w:tmpl w:val="908EFFF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CCA2607"/>
    <w:multiLevelType w:val="multilevel"/>
    <w:tmpl w:val="13BE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795295"/>
    <w:multiLevelType w:val="multilevel"/>
    <w:tmpl w:val="ECD0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502CB8"/>
    <w:multiLevelType w:val="multilevel"/>
    <w:tmpl w:val="6EE24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D91150"/>
    <w:multiLevelType w:val="multilevel"/>
    <w:tmpl w:val="B9E6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9137CE"/>
    <w:multiLevelType w:val="multilevel"/>
    <w:tmpl w:val="31D65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A16D15"/>
    <w:multiLevelType w:val="multilevel"/>
    <w:tmpl w:val="19F2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6C5980"/>
    <w:multiLevelType w:val="hybridMultilevel"/>
    <w:tmpl w:val="908EFFF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12"/>
  </w:num>
  <w:num w:numId="3">
    <w:abstractNumId w:val="14"/>
  </w:num>
  <w:num w:numId="4">
    <w:abstractNumId w:val="2"/>
  </w:num>
  <w:num w:numId="5">
    <w:abstractNumId w:val="3"/>
  </w:num>
  <w:num w:numId="6">
    <w:abstractNumId w:val="5"/>
  </w:num>
  <w:num w:numId="7">
    <w:abstractNumId w:val="8"/>
  </w:num>
  <w:num w:numId="8">
    <w:abstractNumId w:val="4"/>
  </w:num>
  <w:num w:numId="9">
    <w:abstractNumId w:val="6"/>
  </w:num>
  <w:num w:numId="10">
    <w:abstractNumId w:val="7"/>
  </w:num>
  <w:num w:numId="11">
    <w:abstractNumId w:val="13"/>
  </w:num>
  <w:num w:numId="12">
    <w:abstractNumId w:val="15"/>
  </w:num>
  <w:num w:numId="13">
    <w:abstractNumId w:val="0"/>
  </w:num>
  <w:num w:numId="14">
    <w:abstractNumId w:val="10"/>
  </w:num>
  <w:num w:numId="15">
    <w:abstractNumId w:val="11"/>
  </w:num>
  <w:num w:numId="16">
    <w:abstractNumId w:val="1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14BED"/>
    <w:rsid w:val="000403EE"/>
    <w:rsid w:val="0007242C"/>
    <w:rsid w:val="0009402F"/>
    <w:rsid w:val="0010752D"/>
    <w:rsid w:val="00256FA8"/>
    <w:rsid w:val="002B12D5"/>
    <w:rsid w:val="00334726"/>
    <w:rsid w:val="00334D21"/>
    <w:rsid w:val="005207B8"/>
    <w:rsid w:val="005D527E"/>
    <w:rsid w:val="00612818"/>
    <w:rsid w:val="006838ED"/>
    <w:rsid w:val="00734DF5"/>
    <w:rsid w:val="009A7D68"/>
    <w:rsid w:val="00B153FB"/>
    <w:rsid w:val="00C979EE"/>
    <w:rsid w:val="00CB0852"/>
    <w:rsid w:val="00D14BED"/>
    <w:rsid w:val="00D211B2"/>
    <w:rsid w:val="00DD16C5"/>
    <w:rsid w:val="00E53371"/>
    <w:rsid w:val="00E727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075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D52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4BED"/>
    <w:pPr>
      <w:ind w:left="720"/>
      <w:contextualSpacing/>
    </w:pPr>
  </w:style>
  <w:style w:type="character" w:styleId="a4">
    <w:name w:val="Emphasis"/>
    <w:basedOn w:val="a0"/>
    <w:uiPriority w:val="20"/>
    <w:qFormat/>
    <w:rsid w:val="00D14BED"/>
    <w:rPr>
      <w:i/>
      <w:iCs/>
    </w:rPr>
  </w:style>
  <w:style w:type="paragraph" w:styleId="a5">
    <w:name w:val="Normal (Web)"/>
    <w:basedOn w:val="a"/>
    <w:uiPriority w:val="99"/>
    <w:unhideWhenUsed/>
    <w:rsid w:val="002B12D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9A7D6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A7D68"/>
  </w:style>
  <w:style w:type="paragraph" w:styleId="a8">
    <w:name w:val="footer"/>
    <w:basedOn w:val="a"/>
    <w:link w:val="a9"/>
    <w:uiPriority w:val="99"/>
    <w:semiHidden/>
    <w:unhideWhenUsed/>
    <w:rsid w:val="009A7D6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A7D68"/>
  </w:style>
  <w:style w:type="character" w:styleId="aa">
    <w:name w:val="Strong"/>
    <w:basedOn w:val="a0"/>
    <w:uiPriority w:val="22"/>
    <w:qFormat/>
    <w:rsid w:val="00CB0852"/>
    <w:rPr>
      <w:b/>
      <w:bCs/>
    </w:rPr>
  </w:style>
  <w:style w:type="character" w:styleId="ab">
    <w:name w:val="Hyperlink"/>
    <w:basedOn w:val="a0"/>
    <w:uiPriority w:val="99"/>
    <w:semiHidden/>
    <w:unhideWhenUsed/>
    <w:rsid w:val="00CB0852"/>
    <w:rPr>
      <w:color w:val="0000FF"/>
      <w:u w:val="single"/>
    </w:rPr>
  </w:style>
  <w:style w:type="character" w:customStyle="1" w:styleId="20">
    <w:name w:val="Заголовок 2 Знак"/>
    <w:basedOn w:val="a0"/>
    <w:link w:val="2"/>
    <w:uiPriority w:val="9"/>
    <w:rsid w:val="005D527E"/>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10752D"/>
    <w:rPr>
      <w:rFonts w:asciiTheme="majorHAnsi" w:eastAsiaTheme="majorEastAsia" w:hAnsiTheme="majorHAnsi" w:cstheme="majorBidi"/>
      <w:b/>
      <w:bCs/>
      <w:color w:val="365F91" w:themeColor="accent1" w:themeShade="BF"/>
      <w:sz w:val="28"/>
      <w:szCs w:val="28"/>
    </w:rPr>
  </w:style>
  <w:style w:type="paragraph" w:styleId="21">
    <w:name w:val="Body Text 2"/>
    <w:basedOn w:val="a"/>
    <w:link w:val="22"/>
    <w:uiPriority w:val="99"/>
    <w:rsid w:val="00E727C4"/>
    <w:pPr>
      <w:tabs>
        <w:tab w:val="left" w:pos="990"/>
      </w:tabs>
      <w:spacing w:after="0" w:line="24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uiPriority w:val="99"/>
    <w:rsid w:val="00E727C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326249302">
      <w:bodyDiv w:val="1"/>
      <w:marLeft w:val="0"/>
      <w:marRight w:val="0"/>
      <w:marTop w:val="0"/>
      <w:marBottom w:val="0"/>
      <w:divBdr>
        <w:top w:val="none" w:sz="0" w:space="0" w:color="auto"/>
        <w:left w:val="none" w:sz="0" w:space="0" w:color="auto"/>
        <w:bottom w:val="none" w:sz="0" w:space="0" w:color="auto"/>
        <w:right w:val="none" w:sz="0" w:space="0" w:color="auto"/>
      </w:divBdr>
    </w:div>
    <w:div w:id="565456645">
      <w:bodyDiv w:val="1"/>
      <w:marLeft w:val="0"/>
      <w:marRight w:val="0"/>
      <w:marTop w:val="0"/>
      <w:marBottom w:val="0"/>
      <w:divBdr>
        <w:top w:val="none" w:sz="0" w:space="0" w:color="auto"/>
        <w:left w:val="none" w:sz="0" w:space="0" w:color="auto"/>
        <w:bottom w:val="none" w:sz="0" w:space="0" w:color="auto"/>
        <w:right w:val="none" w:sz="0" w:space="0" w:color="auto"/>
      </w:divBdr>
    </w:div>
    <w:div w:id="854029026">
      <w:bodyDiv w:val="1"/>
      <w:marLeft w:val="0"/>
      <w:marRight w:val="0"/>
      <w:marTop w:val="0"/>
      <w:marBottom w:val="0"/>
      <w:divBdr>
        <w:top w:val="none" w:sz="0" w:space="0" w:color="auto"/>
        <w:left w:val="none" w:sz="0" w:space="0" w:color="auto"/>
        <w:bottom w:val="none" w:sz="0" w:space="0" w:color="auto"/>
        <w:right w:val="none" w:sz="0" w:space="0" w:color="auto"/>
      </w:divBdr>
    </w:div>
    <w:div w:id="958218735">
      <w:bodyDiv w:val="1"/>
      <w:marLeft w:val="0"/>
      <w:marRight w:val="0"/>
      <w:marTop w:val="0"/>
      <w:marBottom w:val="0"/>
      <w:divBdr>
        <w:top w:val="none" w:sz="0" w:space="0" w:color="auto"/>
        <w:left w:val="none" w:sz="0" w:space="0" w:color="auto"/>
        <w:bottom w:val="none" w:sz="0" w:space="0" w:color="auto"/>
        <w:right w:val="none" w:sz="0" w:space="0" w:color="auto"/>
      </w:divBdr>
    </w:div>
    <w:div w:id="1003046041">
      <w:bodyDiv w:val="1"/>
      <w:marLeft w:val="0"/>
      <w:marRight w:val="0"/>
      <w:marTop w:val="0"/>
      <w:marBottom w:val="0"/>
      <w:divBdr>
        <w:top w:val="none" w:sz="0" w:space="0" w:color="auto"/>
        <w:left w:val="none" w:sz="0" w:space="0" w:color="auto"/>
        <w:bottom w:val="none" w:sz="0" w:space="0" w:color="auto"/>
        <w:right w:val="none" w:sz="0" w:space="0" w:color="auto"/>
      </w:divBdr>
    </w:div>
    <w:div w:id="1165436867">
      <w:bodyDiv w:val="1"/>
      <w:marLeft w:val="0"/>
      <w:marRight w:val="0"/>
      <w:marTop w:val="0"/>
      <w:marBottom w:val="0"/>
      <w:divBdr>
        <w:top w:val="none" w:sz="0" w:space="0" w:color="auto"/>
        <w:left w:val="none" w:sz="0" w:space="0" w:color="auto"/>
        <w:bottom w:val="none" w:sz="0" w:space="0" w:color="auto"/>
        <w:right w:val="none" w:sz="0" w:space="0" w:color="auto"/>
      </w:divBdr>
    </w:div>
    <w:div w:id="1358703794">
      <w:bodyDiv w:val="1"/>
      <w:marLeft w:val="0"/>
      <w:marRight w:val="0"/>
      <w:marTop w:val="0"/>
      <w:marBottom w:val="0"/>
      <w:divBdr>
        <w:top w:val="none" w:sz="0" w:space="0" w:color="auto"/>
        <w:left w:val="none" w:sz="0" w:space="0" w:color="auto"/>
        <w:bottom w:val="none" w:sz="0" w:space="0" w:color="auto"/>
        <w:right w:val="none" w:sz="0" w:space="0" w:color="auto"/>
      </w:divBdr>
    </w:div>
    <w:div w:id="1551763920">
      <w:bodyDiv w:val="1"/>
      <w:marLeft w:val="0"/>
      <w:marRight w:val="0"/>
      <w:marTop w:val="0"/>
      <w:marBottom w:val="0"/>
      <w:divBdr>
        <w:top w:val="none" w:sz="0" w:space="0" w:color="auto"/>
        <w:left w:val="none" w:sz="0" w:space="0" w:color="auto"/>
        <w:bottom w:val="none" w:sz="0" w:space="0" w:color="auto"/>
        <w:right w:val="none" w:sz="0" w:space="0" w:color="auto"/>
      </w:divBdr>
    </w:div>
    <w:div w:id="1644042343">
      <w:bodyDiv w:val="1"/>
      <w:marLeft w:val="0"/>
      <w:marRight w:val="0"/>
      <w:marTop w:val="0"/>
      <w:marBottom w:val="0"/>
      <w:divBdr>
        <w:top w:val="none" w:sz="0" w:space="0" w:color="auto"/>
        <w:left w:val="none" w:sz="0" w:space="0" w:color="auto"/>
        <w:bottom w:val="none" w:sz="0" w:space="0" w:color="auto"/>
        <w:right w:val="none" w:sz="0" w:space="0" w:color="auto"/>
      </w:divBdr>
      <w:divsChild>
        <w:div w:id="874735321">
          <w:marLeft w:val="0"/>
          <w:marRight w:val="0"/>
          <w:marTop w:val="0"/>
          <w:marBottom w:val="0"/>
          <w:divBdr>
            <w:top w:val="none" w:sz="0" w:space="0" w:color="auto"/>
            <w:left w:val="none" w:sz="0" w:space="0" w:color="auto"/>
            <w:bottom w:val="none" w:sz="0" w:space="0" w:color="auto"/>
            <w:right w:val="none" w:sz="0" w:space="0" w:color="auto"/>
          </w:divBdr>
        </w:div>
        <w:div w:id="899900654">
          <w:marLeft w:val="0"/>
          <w:marRight w:val="0"/>
          <w:marTop w:val="0"/>
          <w:marBottom w:val="0"/>
          <w:divBdr>
            <w:top w:val="none" w:sz="0" w:space="0" w:color="auto"/>
            <w:left w:val="none" w:sz="0" w:space="0" w:color="auto"/>
            <w:bottom w:val="none" w:sz="0" w:space="0" w:color="auto"/>
            <w:right w:val="none" w:sz="0" w:space="0" w:color="auto"/>
          </w:divBdr>
        </w:div>
        <w:div w:id="841504502">
          <w:marLeft w:val="0"/>
          <w:marRight w:val="0"/>
          <w:marTop w:val="0"/>
          <w:marBottom w:val="0"/>
          <w:divBdr>
            <w:top w:val="none" w:sz="0" w:space="0" w:color="auto"/>
            <w:left w:val="none" w:sz="0" w:space="0" w:color="auto"/>
            <w:bottom w:val="none" w:sz="0" w:space="0" w:color="auto"/>
            <w:right w:val="none" w:sz="0" w:space="0" w:color="auto"/>
          </w:divBdr>
        </w:div>
        <w:div w:id="1274288619">
          <w:marLeft w:val="0"/>
          <w:marRight w:val="0"/>
          <w:marTop w:val="0"/>
          <w:marBottom w:val="0"/>
          <w:divBdr>
            <w:top w:val="none" w:sz="0" w:space="0" w:color="auto"/>
            <w:left w:val="none" w:sz="0" w:space="0" w:color="auto"/>
            <w:bottom w:val="none" w:sz="0" w:space="0" w:color="auto"/>
            <w:right w:val="none" w:sz="0" w:space="0" w:color="auto"/>
          </w:divBdr>
        </w:div>
        <w:div w:id="1703479827">
          <w:marLeft w:val="0"/>
          <w:marRight w:val="0"/>
          <w:marTop w:val="0"/>
          <w:marBottom w:val="0"/>
          <w:divBdr>
            <w:top w:val="none" w:sz="0" w:space="0" w:color="auto"/>
            <w:left w:val="none" w:sz="0" w:space="0" w:color="auto"/>
            <w:bottom w:val="none" w:sz="0" w:space="0" w:color="auto"/>
            <w:right w:val="none" w:sz="0" w:space="0" w:color="auto"/>
          </w:divBdr>
        </w:div>
        <w:div w:id="16086738">
          <w:marLeft w:val="0"/>
          <w:marRight w:val="0"/>
          <w:marTop w:val="0"/>
          <w:marBottom w:val="0"/>
          <w:divBdr>
            <w:top w:val="none" w:sz="0" w:space="0" w:color="auto"/>
            <w:left w:val="none" w:sz="0" w:space="0" w:color="auto"/>
            <w:bottom w:val="none" w:sz="0" w:space="0" w:color="auto"/>
            <w:right w:val="none" w:sz="0" w:space="0" w:color="auto"/>
          </w:divBdr>
        </w:div>
        <w:div w:id="113519453">
          <w:marLeft w:val="0"/>
          <w:marRight w:val="0"/>
          <w:marTop w:val="0"/>
          <w:marBottom w:val="0"/>
          <w:divBdr>
            <w:top w:val="none" w:sz="0" w:space="0" w:color="auto"/>
            <w:left w:val="none" w:sz="0" w:space="0" w:color="auto"/>
            <w:bottom w:val="none" w:sz="0" w:space="0" w:color="auto"/>
            <w:right w:val="none" w:sz="0" w:space="0" w:color="auto"/>
          </w:divBdr>
        </w:div>
        <w:div w:id="417943600">
          <w:marLeft w:val="0"/>
          <w:marRight w:val="0"/>
          <w:marTop w:val="0"/>
          <w:marBottom w:val="0"/>
          <w:divBdr>
            <w:top w:val="none" w:sz="0" w:space="0" w:color="auto"/>
            <w:left w:val="none" w:sz="0" w:space="0" w:color="auto"/>
            <w:bottom w:val="none" w:sz="0" w:space="0" w:color="auto"/>
            <w:right w:val="none" w:sz="0" w:space="0" w:color="auto"/>
          </w:divBdr>
        </w:div>
      </w:divsChild>
    </w:div>
    <w:div w:id="1754203952">
      <w:bodyDiv w:val="1"/>
      <w:marLeft w:val="0"/>
      <w:marRight w:val="0"/>
      <w:marTop w:val="0"/>
      <w:marBottom w:val="0"/>
      <w:divBdr>
        <w:top w:val="none" w:sz="0" w:space="0" w:color="auto"/>
        <w:left w:val="none" w:sz="0" w:space="0" w:color="auto"/>
        <w:bottom w:val="none" w:sz="0" w:space="0" w:color="auto"/>
        <w:right w:val="none" w:sz="0" w:space="0" w:color="auto"/>
      </w:divBdr>
    </w:div>
    <w:div w:id="199579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buhuchet.ru/osnovnye-sredstva-os-opredelenie-uchet-pri-postuplenii-osnovnyx-sredstv-os-soprovozhdayushhie-dokumenty-provodki/" TargetMode="External"/><Relationship Id="rId13" Type="http://schemas.openxmlformats.org/officeDocument/2006/relationships/hyperlink" Target="http://online-buhuchet.ru/uchet-ustavnogo-kapitala-organizacii-uchet-raschetov-s-uchreditelyam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nline-buhuchet.ru/uchet-nematerialnyx-aktivov-provodki-primer/" TargetMode="External"/><Relationship Id="rId12" Type="http://schemas.openxmlformats.org/officeDocument/2006/relationships/hyperlink" Target="http://online-buhuchet.ru/uchet-raschetov-po-nalogu-na-dobavlennuyu-stoimost-nd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nline-buhuchet.ru/shag-1-osnovy-buxucheta/" TargetMode="External"/><Relationship Id="rId5" Type="http://schemas.openxmlformats.org/officeDocument/2006/relationships/footnotes" Target="footnotes.xml"/><Relationship Id="rId15" Type="http://schemas.openxmlformats.org/officeDocument/2006/relationships/hyperlink" Target="http://online-buhuchet.ru/uchet-kratkosrochnyx-i-dolgosrochnyx-kreditov-i-zajmov-scheta-66-i-67/" TargetMode="External"/><Relationship Id="rId10" Type="http://schemas.openxmlformats.org/officeDocument/2006/relationships/hyperlink" Target="http://online-buhuchet.ru/uchet-zatrat-osnovnogo-proizvodstva-osnovnoe-proizvodstvo-schet-20/" TargetMode="External"/><Relationship Id="rId4" Type="http://schemas.openxmlformats.org/officeDocument/2006/relationships/webSettings" Target="webSettings.xml"/><Relationship Id="rId9" Type="http://schemas.openxmlformats.org/officeDocument/2006/relationships/hyperlink" Target="http://online-buhuchet.ru/uchet-postupleniya-materialov-v-buxgalterii-provodki-primery/" TargetMode="External"/><Relationship Id="rId14" Type="http://schemas.openxmlformats.org/officeDocument/2006/relationships/hyperlink" Target="http://online-buhuchet.ru/uchet-kratkosrochnyx-i-dolgosrochnyx-kreditov-i-zajmov-scheta-66-i-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30</Pages>
  <Words>6958</Words>
  <Characters>39662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2013-04-21T15:56:00Z</dcterms:created>
  <dcterms:modified xsi:type="dcterms:W3CDTF">2013-04-21T19:48:00Z</dcterms:modified>
</cp:coreProperties>
</file>