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0484" w:rsidRDefault="00990484" w:rsidP="00473595">
      <w:pPr>
        <w:pStyle w:val="a3"/>
        <w:spacing w:after="0" w:line="360" w:lineRule="atLeast"/>
        <w:jc w:val="center"/>
        <w:rPr>
          <w:rFonts w:ascii="Times New Roman" w:hAnsi="Times New Roman"/>
          <w:b/>
          <w:bCs/>
          <w:color w:val="000000"/>
          <w:sz w:val="24"/>
          <w:szCs w:val="24"/>
        </w:rPr>
      </w:pPr>
      <w:r w:rsidRPr="00473595">
        <w:rPr>
          <w:rFonts w:ascii="Times New Roman" w:hAnsi="Times New Roman"/>
          <w:b/>
          <w:bCs/>
          <w:color w:val="000000"/>
          <w:sz w:val="24"/>
          <w:szCs w:val="24"/>
        </w:rPr>
        <w:t>Содержание</w:t>
      </w:r>
    </w:p>
    <w:p w:rsidR="00177FB2" w:rsidRDefault="00177FB2" w:rsidP="00473595">
      <w:pPr>
        <w:pStyle w:val="a3"/>
        <w:spacing w:after="0" w:line="360" w:lineRule="atLeast"/>
        <w:jc w:val="center"/>
        <w:rPr>
          <w:rFonts w:ascii="Times New Roman" w:hAnsi="Times New Roman"/>
          <w:b/>
          <w:bCs/>
          <w:color w:val="000000"/>
          <w:sz w:val="24"/>
          <w:szCs w:val="24"/>
        </w:rPr>
      </w:pPr>
    </w:p>
    <w:p w:rsidR="00177FB2" w:rsidRPr="003063B1" w:rsidRDefault="002A26F3" w:rsidP="00473595">
      <w:pPr>
        <w:pStyle w:val="a3"/>
        <w:spacing w:after="0" w:line="360" w:lineRule="atLeast"/>
        <w:jc w:val="center"/>
        <w:rPr>
          <w:rFonts w:ascii="Times New Roman" w:hAnsi="Times New Roman"/>
          <w:bCs/>
          <w:color w:val="000000"/>
          <w:sz w:val="24"/>
          <w:szCs w:val="24"/>
        </w:rPr>
      </w:pPr>
      <w:r w:rsidRPr="003063B1">
        <w:rPr>
          <w:rFonts w:ascii="Times New Roman" w:hAnsi="Times New Roman"/>
          <w:bCs/>
          <w:color w:val="000000"/>
          <w:sz w:val="24"/>
          <w:szCs w:val="24"/>
        </w:rPr>
        <w:t>Введение………………………………………………………………………………………</w:t>
      </w:r>
      <w:r w:rsidR="003063B1" w:rsidRPr="003063B1">
        <w:rPr>
          <w:rFonts w:ascii="Times New Roman" w:hAnsi="Times New Roman"/>
          <w:bCs/>
          <w:color w:val="000000"/>
          <w:sz w:val="24"/>
          <w:szCs w:val="24"/>
        </w:rPr>
        <w:t>……..3</w:t>
      </w:r>
    </w:p>
    <w:p w:rsidR="00C46B9A" w:rsidRPr="003063B1" w:rsidRDefault="002A26F3" w:rsidP="00177FB2">
      <w:pPr>
        <w:pStyle w:val="a4"/>
        <w:numPr>
          <w:ilvl w:val="0"/>
          <w:numId w:val="9"/>
        </w:numPr>
        <w:spacing w:line="360" w:lineRule="atLeast"/>
        <w:rPr>
          <w:rFonts w:ascii="Times New Roman" w:hAnsi="Times New Roman"/>
          <w:sz w:val="24"/>
          <w:szCs w:val="24"/>
        </w:rPr>
      </w:pPr>
      <w:r w:rsidRPr="003063B1">
        <w:rPr>
          <w:rFonts w:ascii="Times New Roman" w:hAnsi="Times New Roman"/>
          <w:sz w:val="24"/>
          <w:szCs w:val="24"/>
        </w:rPr>
        <w:t>Кредитные отношения и современная банковская система</w:t>
      </w:r>
      <w:r w:rsidR="00177FB2" w:rsidRPr="003063B1">
        <w:rPr>
          <w:rFonts w:ascii="Times New Roman" w:hAnsi="Times New Roman"/>
          <w:sz w:val="24"/>
          <w:szCs w:val="24"/>
        </w:rPr>
        <w:t>…………………</w:t>
      </w:r>
      <w:r w:rsidR="00E04D8D" w:rsidRPr="003063B1">
        <w:rPr>
          <w:rFonts w:ascii="Times New Roman" w:hAnsi="Times New Roman"/>
          <w:sz w:val="24"/>
          <w:szCs w:val="24"/>
        </w:rPr>
        <w:t>……</w:t>
      </w:r>
      <w:r w:rsidR="003063B1">
        <w:rPr>
          <w:rFonts w:ascii="Times New Roman" w:hAnsi="Times New Roman"/>
          <w:sz w:val="24"/>
          <w:szCs w:val="24"/>
        </w:rPr>
        <w:t>……</w:t>
      </w:r>
      <w:r w:rsidR="00E871E2">
        <w:rPr>
          <w:rFonts w:ascii="Times New Roman" w:hAnsi="Times New Roman"/>
          <w:sz w:val="24"/>
          <w:szCs w:val="24"/>
        </w:rPr>
        <w:t>…</w:t>
      </w:r>
      <w:r w:rsidR="00E871E2" w:rsidRPr="00E871E2">
        <w:rPr>
          <w:rFonts w:ascii="Times New Roman" w:hAnsi="Times New Roman"/>
          <w:sz w:val="24"/>
          <w:szCs w:val="24"/>
        </w:rPr>
        <w:t>..5</w:t>
      </w:r>
    </w:p>
    <w:p w:rsidR="00177FB2" w:rsidRPr="003063B1" w:rsidRDefault="002A26F3" w:rsidP="00177FB2">
      <w:pPr>
        <w:pStyle w:val="a4"/>
        <w:numPr>
          <w:ilvl w:val="0"/>
          <w:numId w:val="9"/>
        </w:numPr>
        <w:spacing w:line="360" w:lineRule="atLeast"/>
        <w:rPr>
          <w:rFonts w:ascii="Times New Roman" w:hAnsi="Times New Roman"/>
          <w:sz w:val="24"/>
          <w:szCs w:val="24"/>
        </w:rPr>
      </w:pPr>
      <w:r w:rsidRPr="003063B1">
        <w:rPr>
          <w:rFonts w:ascii="Times New Roman" w:hAnsi="Times New Roman"/>
          <w:sz w:val="24"/>
          <w:szCs w:val="24"/>
        </w:rPr>
        <w:t>Расширение денежного предложения и механизм создания денег. Денежный мультипликатор…………………………………………………………………………</w:t>
      </w:r>
      <w:r w:rsidR="00E871E2">
        <w:rPr>
          <w:rFonts w:ascii="Times New Roman" w:hAnsi="Times New Roman"/>
          <w:sz w:val="24"/>
          <w:szCs w:val="24"/>
          <w:lang w:val="en-US"/>
        </w:rPr>
        <w:t>…</w:t>
      </w:r>
      <w:r w:rsidRPr="003063B1">
        <w:rPr>
          <w:rFonts w:ascii="Times New Roman" w:hAnsi="Times New Roman"/>
          <w:sz w:val="24"/>
          <w:szCs w:val="24"/>
        </w:rPr>
        <w:t>…</w:t>
      </w:r>
      <w:r w:rsidR="00E871E2">
        <w:rPr>
          <w:rFonts w:ascii="Times New Roman" w:hAnsi="Times New Roman"/>
          <w:sz w:val="24"/>
          <w:szCs w:val="24"/>
          <w:lang w:val="en-US"/>
        </w:rPr>
        <w:t>14</w:t>
      </w:r>
    </w:p>
    <w:p w:rsidR="00177FB2" w:rsidRPr="003063B1" w:rsidRDefault="002A26F3" w:rsidP="00177FB2">
      <w:pPr>
        <w:pStyle w:val="a4"/>
        <w:numPr>
          <w:ilvl w:val="0"/>
          <w:numId w:val="9"/>
        </w:numPr>
        <w:spacing w:line="360" w:lineRule="atLeast"/>
        <w:rPr>
          <w:rFonts w:ascii="Times New Roman" w:hAnsi="Times New Roman"/>
          <w:sz w:val="24"/>
          <w:szCs w:val="24"/>
        </w:rPr>
      </w:pPr>
      <w:r w:rsidRPr="003063B1">
        <w:rPr>
          <w:rFonts w:ascii="Times New Roman" w:hAnsi="Times New Roman"/>
          <w:sz w:val="24"/>
          <w:szCs w:val="24"/>
        </w:rPr>
        <w:t>Цели, задачи,  направления и инструмен</w:t>
      </w:r>
      <w:r w:rsidR="003063B1" w:rsidRPr="003063B1">
        <w:rPr>
          <w:rFonts w:ascii="Times New Roman" w:hAnsi="Times New Roman"/>
          <w:sz w:val="24"/>
          <w:szCs w:val="24"/>
        </w:rPr>
        <w:t>ты монетарной политики…………………</w:t>
      </w:r>
      <w:r w:rsidR="00E871E2">
        <w:rPr>
          <w:rFonts w:ascii="Times New Roman" w:hAnsi="Times New Roman"/>
          <w:sz w:val="24"/>
          <w:szCs w:val="24"/>
        </w:rPr>
        <w:t>……</w:t>
      </w:r>
      <w:r w:rsidR="00E871E2" w:rsidRPr="00E871E2">
        <w:rPr>
          <w:rFonts w:ascii="Times New Roman" w:hAnsi="Times New Roman"/>
          <w:sz w:val="24"/>
          <w:szCs w:val="24"/>
        </w:rPr>
        <w:t>.20</w:t>
      </w:r>
    </w:p>
    <w:p w:rsidR="00177FB2" w:rsidRPr="00E871E2" w:rsidRDefault="002A26F3" w:rsidP="002A26F3">
      <w:pPr>
        <w:spacing w:line="360" w:lineRule="atLeast"/>
        <w:ind w:left="360"/>
      </w:pPr>
      <w:r w:rsidRPr="003063B1">
        <w:t xml:space="preserve">     Заключение</w:t>
      </w:r>
      <w:r w:rsidR="00177FB2" w:rsidRPr="003063B1">
        <w:t>……………………………………………………………………………</w:t>
      </w:r>
      <w:r w:rsidR="00E871E2">
        <w:t>…………</w:t>
      </w:r>
      <w:r w:rsidR="00E871E2" w:rsidRPr="00E871E2">
        <w:t>..28</w:t>
      </w:r>
    </w:p>
    <w:p w:rsidR="00177FB2" w:rsidRPr="003063B1" w:rsidRDefault="00177FB2" w:rsidP="00177FB2">
      <w:pPr>
        <w:pStyle w:val="a4"/>
        <w:spacing w:line="360" w:lineRule="atLeast"/>
        <w:ind w:left="720"/>
        <w:rPr>
          <w:rFonts w:ascii="Times New Roman" w:hAnsi="Times New Roman"/>
          <w:sz w:val="24"/>
          <w:szCs w:val="24"/>
        </w:rPr>
      </w:pPr>
    </w:p>
    <w:p w:rsidR="00C46B9A" w:rsidRPr="003063B1" w:rsidRDefault="00C46B9A" w:rsidP="00C46B9A">
      <w:pPr>
        <w:pStyle w:val="a4"/>
        <w:spacing w:line="360" w:lineRule="atLeast"/>
        <w:ind w:left="360"/>
        <w:rPr>
          <w:rFonts w:ascii="Times New Roman" w:hAnsi="Times New Roman"/>
          <w:sz w:val="24"/>
          <w:szCs w:val="24"/>
        </w:rPr>
      </w:pPr>
      <w:r w:rsidRPr="003063B1">
        <w:rPr>
          <w:rFonts w:ascii="Times New Roman" w:hAnsi="Times New Roman"/>
          <w:sz w:val="24"/>
          <w:szCs w:val="24"/>
        </w:rPr>
        <w:t xml:space="preserve">Список </w:t>
      </w:r>
      <w:r w:rsidR="00177FB2" w:rsidRPr="003063B1">
        <w:rPr>
          <w:rFonts w:ascii="Times New Roman" w:hAnsi="Times New Roman"/>
          <w:sz w:val="24"/>
          <w:szCs w:val="24"/>
        </w:rPr>
        <w:t xml:space="preserve">использованной </w:t>
      </w:r>
      <w:r w:rsidRPr="003063B1">
        <w:rPr>
          <w:rFonts w:ascii="Times New Roman" w:hAnsi="Times New Roman"/>
          <w:sz w:val="24"/>
          <w:szCs w:val="24"/>
        </w:rPr>
        <w:t>литературы</w:t>
      </w:r>
      <w:r w:rsidR="00177FB2" w:rsidRPr="003063B1">
        <w:rPr>
          <w:rFonts w:ascii="Times New Roman" w:hAnsi="Times New Roman"/>
          <w:sz w:val="24"/>
          <w:szCs w:val="24"/>
        </w:rPr>
        <w:t>………………………………………………</w:t>
      </w:r>
      <w:r w:rsidR="00E871E2" w:rsidRPr="00E871E2">
        <w:rPr>
          <w:rFonts w:ascii="Times New Roman" w:hAnsi="Times New Roman"/>
          <w:sz w:val="24"/>
          <w:szCs w:val="24"/>
        </w:rPr>
        <w:t>……..</w:t>
      </w:r>
      <w:r w:rsidR="00E04D8D" w:rsidRPr="003063B1">
        <w:rPr>
          <w:rFonts w:ascii="Times New Roman" w:hAnsi="Times New Roman"/>
          <w:sz w:val="24"/>
          <w:szCs w:val="24"/>
        </w:rPr>
        <w:t>……</w:t>
      </w:r>
      <w:r w:rsidR="003063B1">
        <w:rPr>
          <w:rFonts w:ascii="Times New Roman" w:hAnsi="Times New Roman"/>
          <w:sz w:val="24"/>
          <w:szCs w:val="24"/>
        </w:rPr>
        <w:t>..</w:t>
      </w:r>
      <w:r w:rsidR="00E871E2" w:rsidRPr="00E871E2">
        <w:rPr>
          <w:rFonts w:ascii="Times New Roman" w:hAnsi="Times New Roman"/>
          <w:sz w:val="24"/>
          <w:szCs w:val="24"/>
        </w:rPr>
        <w:t>3</w:t>
      </w:r>
      <w:r w:rsidR="00E04D8D" w:rsidRPr="003063B1">
        <w:rPr>
          <w:rFonts w:ascii="Times New Roman" w:hAnsi="Times New Roman"/>
          <w:sz w:val="24"/>
          <w:szCs w:val="24"/>
        </w:rPr>
        <w:t>0</w:t>
      </w:r>
    </w:p>
    <w:p w:rsidR="002A26F3" w:rsidRPr="00E871E2" w:rsidRDefault="002A26F3" w:rsidP="00C46B9A">
      <w:pPr>
        <w:pStyle w:val="a4"/>
        <w:spacing w:line="360" w:lineRule="atLeast"/>
        <w:ind w:left="360"/>
        <w:rPr>
          <w:rFonts w:ascii="Times New Roman" w:hAnsi="Times New Roman"/>
          <w:sz w:val="24"/>
          <w:szCs w:val="24"/>
          <w:lang w:val="en-US"/>
        </w:rPr>
      </w:pPr>
      <w:r w:rsidRPr="003063B1">
        <w:rPr>
          <w:rFonts w:ascii="Times New Roman" w:hAnsi="Times New Roman"/>
          <w:sz w:val="24"/>
          <w:szCs w:val="24"/>
        </w:rPr>
        <w:t>Разбор экономической ситуации………………………………………………………………</w:t>
      </w:r>
      <w:r w:rsidR="00E871E2">
        <w:rPr>
          <w:rFonts w:ascii="Times New Roman" w:hAnsi="Times New Roman"/>
          <w:sz w:val="24"/>
          <w:szCs w:val="24"/>
          <w:lang w:val="en-US"/>
        </w:rPr>
        <w:t>..31</w:t>
      </w:r>
    </w:p>
    <w:p w:rsidR="00177FB2" w:rsidRDefault="00177FB2" w:rsidP="00C46B9A">
      <w:pPr>
        <w:pStyle w:val="a4"/>
        <w:spacing w:line="360" w:lineRule="atLeast"/>
        <w:ind w:left="360"/>
        <w:rPr>
          <w:rFonts w:ascii="Times New Roman" w:hAnsi="Times New Roman"/>
        </w:rPr>
      </w:pPr>
    </w:p>
    <w:p w:rsidR="00177FB2" w:rsidRDefault="00177FB2" w:rsidP="00C46B9A">
      <w:pPr>
        <w:pStyle w:val="a4"/>
        <w:spacing w:line="360" w:lineRule="atLeast"/>
        <w:ind w:left="360"/>
        <w:rPr>
          <w:rFonts w:ascii="Times New Roman" w:hAnsi="Times New Roman"/>
        </w:rPr>
      </w:pPr>
    </w:p>
    <w:p w:rsidR="00177FB2" w:rsidRDefault="00177FB2" w:rsidP="00C46B9A">
      <w:pPr>
        <w:pStyle w:val="a4"/>
        <w:spacing w:line="360" w:lineRule="atLeast"/>
        <w:ind w:left="360"/>
        <w:rPr>
          <w:rFonts w:ascii="Times New Roman" w:hAnsi="Times New Roman"/>
        </w:rPr>
      </w:pPr>
    </w:p>
    <w:p w:rsidR="00177FB2" w:rsidRDefault="00177FB2" w:rsidP="00C46B9A">
      <w:pPr>
        <w:pStyle w:val="a4"/>
        <w:spacing w:line="360" w:lineRule="atLeast"/>
        <w:ind w:left="360"/>
        <w:rPr>
          <w:rFonts w:ascii="Times New Roman" w:hAnsi="Times New Roman"/>
        </w:rPr>
      </w:pPr>
    </w:p>
    <w:p w:rsidR="00177FB2" w:rsidRDefault="00177FB2" w:rsidP="00C46B9A">
      <w:pPr>
        <w:pStyle w:val="a4"/>
        <w:spacing w:line="360" w:lineRule="atLeast"/>
        <w:ind w:left="360"/>
        <w:rPr>
          <w:rFonts w:ascii="Times New Roman" w:hAnsi="Times New Roman"/>
        </w:rPr>
      </w:pPr>
    </w:p>
    <w:p w:rsidR="00177FB2" w:rsidRDefault="00177FB2" w:rsidP="00C46B9A">
      <w:pPr>
        <w:pStyle w:val="a4"/>
        <w:spacing w:line="360" w:lineRule="atLeast"/>
        <w:ind w:left="360"/>
        <w:rPr>
          <w:rFonts w:ascii="Times New Roman" w:hAnsi="Times New Roman"/>
        </w:rPr>
      </w:pPr>
    </w:p>
    <w:p w:rsidR="00177FB2" w:rsidRDefault="00177FB2" w:rsidP="00C46B9A">
      <w:pPr>
        <w:pStyle w:val="a4"/>
        <w:spacing w:line="360" w:lineRule="atLeast"/>
        <w:ind w:left="360"/>
        <w:rPr>
          <w:rFonts w:ascii="Times New Roman" w:hAnsi="Times New Roman"/>
        </w:rPr>
      </w:pPr>
    </w:p>
    <w:p w:rsidR="00177FB2" w:rsidRDefault="00177FB2" w:rsidP="00C46B9A">
      <w:pPr>
        <w:pStyle w:val="a4"/>
        <w:spacing w:line="360" w:lineRule="atLeast"/>
        <w:ind w:left="360"/>
        <w:rPr>
          <w:rFonts w:ascii="Times New Roman" w:hAnsi="Times New Roman"/>
        </w:rPr>
      </w:pPr>
    </w:p>
    <w:p w:rsidR="00177FB2" w:rsidRDefault="00177FB2" w:rsidP="00C46B9A">
      <w:pPr>
        <w:pStyle w:val="a4"/>
        <w:spacing w:line="360" w:lineRule="atLeast"/>
        <w:ind w:left="360"/>
        <w:rPr>
          <w:rFonts w:ascii="Times New Roman" w:hAnsi="Times New Roman"/>
        </w:rPr>
      </w:pPr>
    </w:p>
    <w:p w:rsidR="00177FB2" w:rsidRDefault="00177FB2" w:rsidP="00C46B9A">
      <w:pPr>
        <w:pStyle w:val="a4"/>
        <w:spacing w:line="360" w:lineRule="atLeast"/>
        <w:ind w:left="360"/>
        <w:rPr>
          <w:rFonts w:ascii="Times New Roman" w:hAnsi="Times New Roman"/>
        </w:rPr>
      </w:pPr>
    </w:p>
    <w:p w:rsidR="00177FB2" w:rsidRDefault="00177FB2" w:rsidP="00C46B9A">
      <w:pPr>
        <w:pStyle w:val="a4"/>
        <w:spacing w:line="360" w:lineRule="atLeast"/>
        <w:ind w:left="360"/>
        <w:rPr>
          <w:rFonts w:ascii="Times New Roman" w:hAnsi="Times New Roman"/>
        </w:rPr>
      </w:pPr>
    </w:p>
    <w:p w:rsidR="00177FB2" w:rsidRPr="00E871E2" w:rsidRDefault="00177FB2" w:rsidP="00C46B9A">
      <w:pPr>
        <w:pStyle w:val="a4"/>
        <w:spacing w:line="360" w:lineRule="atLeast"/>
        <w:ind w:left="360"/>
        <w:rPr>
          <w:rFonts w:ascii="Times New Roman" w:hAnsi="Times New Roman"/>
        </w:rPr>
      </w:pPr>
    </w:p>
    <w:p w:rsidR="00E871E2" w:rsidRPr="00E871E2" w:rsidRDefault="00E871E2" w:rsidP="00C46B9A">
      <w:pPr>
        <w:pStyle w:val="a4"/>
        <w:spacing w:line="360" w:lineRule="atLeast"/>
        <w:ind w:left="360"/>
        <w:rPr>
          <w:rFonts w:ascii="Times New Roman" w:hAnsi="Times New Roman"/>
        </w:rPr>
      </w:pPr>
    </w:p>
    <w:p w:rsidR="00147AB0" w:rsidRPr="00E871E2" w:rsidRDefault="00147AB0" w:rsidP="00C46B9A">
      <w:pPr>
        <w:pStyle w:val="a4"/>
        <w:spacing w:line="360" w:lineRule="atLeast"/>
        <w:ind w:left="360"/>
        <w:rPr>
          <w:rFonts w:ascii="Times New Roman" w:hAnsi="Times New Roman"/>
        </w:rPr>
      </w:pPr>
    </w:p>
    <w:p w:rsidR="00E871E2" w:rsidRDefault="00E871E2" w:rsidP="00C46B9A">
      <w:pPr>
        <w:pStyle w:val="a4"/>
        <w:spacing w:line="360" w:lineRule="atLeast"/>
        <w:ind w:left="360"/>
        <w:rPr>
          <w:rFonts w:ascii="Times New Roman" w:hAnsi="Times New Roman"/>
          <w:lang w:val="en-US"/>
        </w:rPr>
      </w:pPr>
    </w:p>
    <w:p w:rsidR="00E871E2" w:rsidRPr="00E871E2" w:rsidRDefault="00E871E2" w:rsidP="00C46B9A">
      <w:pPr>
        <w:pStyle w:val="a4"/>
        <w:spacing w:line="360" w:lineRule="atLeast"/>
        <w:ind w:left="360"/>
        <w:rPr>
          <w:rFonts w:ascii="Times New Roman" w:hAnsi="Times New Roman"/>
          <w:lang w:val="en-US"/>
        </w:rPr>
      </w:pPr>
    </w:p>
    <w:p w:rsidR="00147AB0" w:rsidRDefault="00147AB0" w:rsidP="008E40CC">
      <w:pPr>
        <w:pStyle w:val="a4"/>
        <w:spacing w:line="360" w:lineRule="auto"/>
        <w:ind w:left="360"/>
        <w:rPr>
          <w:rFonts w:ascii="Times New Roman" w:hAnsi="Times New Roman"/>
          <w:b/>
          <w:sz w:val="28"/>
          <w:szCs w:val="28"/>
          <w:lang w:val="en-US"/>
        </w:rPr>
      </w:pPr>
      <w:r w:rsidRPr="00147AB0">
        <w:rPr>
          <w:rFonts w:ascii="Times New Roman" w:hAnsi="Times New Roman"/>
          <w:b/>
          <w:sz w:val="28"/>
          <w:szCs w:val="28"/>
        </w:rPr>
        <w:lastRenderedPageBreak/>
        <w:t>Введение</w:t>
      </w:r>
    </w:p>
    <w:p w:rsidR="00895FD7" w:rsidRDefault="00895FD7" w:rsidP="008E40CC">
      <w:pPr>
        <w:pStyle w:val="a4"/>
        <w:spacing w:line="360" w:lineRule="auto"/>
        <w:ind w:left="360"/>
        <w:jc w:val="both"/>
        <w:rPr>
          <w:rFonts w:ascii="Times New Roman" w:hAnsi="Times New Roman"/>
          <w:sz w:val="28"/>
          <w:szCs w:val="28"/>
        </w:rPr>
      </w:pPr>
      <w:r>
        <w:rPr>
          <w:rFonts w:ascii="Times New Roman" w:hAnsi="Times New Roman"/>
          <w:sz w:val="28"/>
          <w:szCs w:val="28"/>
        </w:rPr>
        <w:t xml:space="preserve">     </w:t>
      </w:r>
      <w:r w:rsidR="00802A10" w:rsidRPr="00895FD7">
        <w:rPr>
          <w:rFonts w:ascii="Times New Roman" w:hAnsi="Times New Roman"/>
          <w:sz w:val="28"/>
          <w:szCs w:val="28"/>
        </w:rPr>
        <w:t>В связи с началом трудного перехо</w:t>
      </w:r>
      <w:r>
        <w:rPr>
          <w:rFonts w:ascii="Times New Roman" w:hAnsi="Times New Roman"/>
          <w:sz w:val="28"/>
          <w:szCs w:val="28"/>
        </w:rPr>
        <w:t xml:space="preserve">дного периода </w:t>
      </w:r>
      <w:r w:rsidR="00802A10" w:rsidRPr="00895FD7">
        <w:rPr>
          <w:rFonts w:ascii="Times New Roman" w:hAnsi="Times New Roman"/>
          <w:sz w:val="28"/>
          <w:szCs w:val="28"/>
        </w:rPr>
        <w:t xml:space="preserve"> </w:t>
      </w:r>
      <w:r>
        <w:rPr>
          <w:rFonts w:ascii="Times New Roman" w:hAnsi="Times New Roman"/>
          <w:sz w:val="28"/>
          <w:szCs w:val="28"/>
        </w:rPr>
        <w:t xml:space="preserve">в обществе и </w:t>
      </w:r>
      <w:r w:rsidR="00802A10" w:rsidRPr="00895FD7">
        <w:rPr>
          <w:rFonts w:ascii="Times New Roman" w:hAnsi="Times New Roman"/>
          <w:sz w:val="28"/>
          <w:szCs w:val="28"/>
        </w:rPr>
        <w:t xml:space="preserve">экономике </w:t>
      </w:r>
      <w:r>
        <w:rPr>
          <w:rFonts w:ascii="Times New Roman" w:hAnsi="Times New Roman"/>
          <w:sz w:val="28"/>
          <w:szCs w:val="28"/>
        </w:rPr>
        <w:t>страны</w:t>
      </w:r>
      <w:r w:rsidR="00802A10" w:rsidRPr="00895FD7">
        <w:rPr>
          <w:rFonts w:ascii="Times New Roman" w:hAnsi="Times New Roman"/>
          <w:sz w:val="28"/>
          <w:szCs w:val="28"/>
        </w:rPr>
        <w:t xml:space="preserve"> 1</w:t>
      </w:r>
      <w:r w:rsidR="003825DC" w:rsidRPr="00895FD7">
        <w:rPr>
          <w:rFonts w:ascii="Times New Roman" w:hAnsi="Times New Roman"/>
          <w:sz w:val="28"/>
          <w:szCs w:val="28"/>
        </w:rPr>
        <w:t>99</w:t>
      </w:r>
      <w:r>
        <w:rPr>
          <w:rFonts w:ascii="Times New Roman" w:hAnsi="Times New Roman"/>
          <w:sz w:val="28"/>
          <w:szCs w:val="28"/>
        </w:rPr>
        <w:t>1</w:t>
      </w:r>
      <w:r w:rsidR="003825DC" w:rsidRPr="00895FD7">
        <w:rPr>
          <w:rFonts w:ascii="Times New Roman" w:hAnsi="Times New Roman"/>
          <w:sz w:val="28"/>
          <w:szCs w:val="28"/>
        </w:rPr>
        <w:t xml:space="preserve"> г</w:t>
      </w:r>
      <w:r w:rsidR="00802A10" w:rsidRPr="00895FD7">
        <w:rPr>
          <w:rFonts w:ascii="Times New Roman" w:hAnsi="Times New Roman"/>
          <w:sz w:val="28"/>
          <w:szCs w:val="28"/>
        </w:rPr>
        <w:t>од</w:t>
      </w:r>
      <w:r>
        <w:rPr>
          <w:rFonts w:ascii="Times New Roman" w:hAnsi="Times New Roman"/>
          <w:sz w:val="28"/>
          <w:szCs w:val="28"/>
        </w:rPr>
        <w:t>у,</w:t>
      </w:r>
      <w:r w:rsidR="003825DC" w:rsidRPr="00895FD7">
        <w:rPr>
          <w:rFonts w:ascii="Times New Roman" w:hAnsi="Times New Roman"/>
          <w:sz w:val="28"/>
          <w:szCs w:val="28"/>
        </w:rPr>
        <w:t xml:space="preserve"> </w:t>
      </w:r>
      <w:r>
        <w:rPr>
          <w:rFonts w:ascii="Times New Roman" w:hAnsi="Times New Roman"/>
          <w:sz w:val="28"/>
          <w:szCs w:val="28"/>
        </w:rPr>
        <w:t>Россия</w:t>
      </w:r>
      <w:r w:rsidR="003825DC" w:rsidRPr="00895FD7">
        <w:rPr>
          <w:rFonts w:ascii="Times New Roman" w:hAnsi="Times New Roman"/>
          <w:sz w:val="28"/>
          <w:szCs w:val="28"/>
        </w:rPr>
        <w:t xml:space="preserve"> вступила на путь реформирования экономики. </w:t>
      </w:r>
      <w:r>
        <w:rPr>
          <w:rFonts w:ascii="Times New Roman" w:hAnsi="Times New Roman"/>
          <w:sz w:val="28"/>
          <w:szCs w:val="28"/>
        </w:rPr>
        <w:t xml:space="preserve"> </w:t>
      </w:r>
      <w:r w:rsidR="003825DC" w:rsidRPr="00895FD7">
        <w:rPr>
          <w:rFonts w:ascii="Times New Roman" w:hAnsi="Times New Roman"/>
          <w:sz w:val="28"/>
          <w:szCs w:val="28"/>
        </w:rPr>
        <w:t>Либерализация цен, внесла хаос в ценообразование, нарушила основные принципы товарно-денежной сбалансированности. Объем денежной массы в обращении стал увязываться в основном с приростом валютных резервов и весьма слабо ориентирован на внутренние ресурсы, производственные активы страны и объемы производства товарно-материальных ценностей. Высокие процентные ставки сделали кредит недоступным для реального сектора экономики. Производство стало приспосабливаться к навязанным правилам экономических отношений.  В результате такого реформирования встал вопрос о необходимости поиска оптимального пути экономического возрождения страны. При этом, как вполне очевидно, должны учитываться такие основополагающие моменты. Во-первых, экономическая модель, базирующаяся на рыночной философии, должна</w:t>
      </w:r>
      <w:r>
        <w:rPr>
          <w:rFonts w:ascii="Times New Roman" w:hAnsi="Times New Roman"/>
          <w:sz w:val="28"/>
          <w:szCs w:val="28"/>
        </w:rPr>
        <w:t xml:space="preserve"> была</w:t>
      </w:r>
      <w:r w:rsidR="003825DC" w:rsidRPr="00895FD7">
        <w:rPr>
          <w:rFonts w:ascii="Times New Roman" w:hAnsi="Times New Roman"/>
          <w:sz w:val="28"/>
          <w:szCs w:val="28"/>
        </w:rPr>
        <w:t xml:space="preserve"> иметь в своей основе доминирование в эволюционном процессе специфических (применительно к российским условиям) факторов, которые рационализируют и ускоряют этот процесс. Во-вторых, при построении названной модели должен </w:t>
      </w:r>
      <w:r>
        <w:rPr>
          <w:rFonts w:ascii="Times New Roman" w:hAnsi="Times New Roman"/>
          <w:sz w:val="28"/>
          <w:szCs w:val="28"/>
        </w:rPr>
        <w:t xml:space="preserve">был </w:t>
      </w:r>
      <w:r w:rsidR="003825DC" w:rsidRPr="00895FD7">
        <w:rPr>
          <w:rFonts w:ascii="Times New Roman" w:hAnsi="Times New Roman"/>
          <w:sz w:val="28"/>
          <w:szCs w:val="28"/>
        </w:rPr>
        <w:t xml:space="preserve">учитываться собственный исторический опыт экономического реформирования, вобравший в себя политические, национальные, культурные и другие традиции, свойственные именно нашей стране. </w:t>
      </w:r>
    </w:p>
    <w:p w:rsidR="003825DC" w:rsidRPr="003063B1" w:rsidRDefault="00895FD7" w:rsidP="008E40CC">
      <w:pPr>
        <w:pStyle w:val="a4"/>
        <w:spacing w:line="360" w:lineRule="auto"/>
        <w:ind w:left="360"/>
        <w:jc w:val="both"/>
        <w:rPr>
          <w:rFonts w:ascii="Times New Roman" w:hAnsi="Times New Roman"/>
          <w:sz w:val="28"/>
          <w:szCs w:val="28"/>
        </w:rPr>
      </w:pPr>
      <w:r>
        <w:rPr>
          <w:rFonts w:ascii="Times New Roman" w:hAnsi="Times New Roman"/>
          <w:sz w:val="28"/>
          <w:szCs w:val="28"/>
        </w:rPr>
        <w:t xml:space="preserve">       </w:t>
      </w:r>
      <w:r w:rsidR="003825DC" w:rsidRPr="00895FD7">
        <w:rPr>
          <w:rFonts w:ascii="Times New Roman" w:hAnsi="Times New Roman"/>
          <w:sz w:val="28"/>
          <w:szCs w:val="28"/>
        </w:rPr>
        <w:t>В этой связи, в более конкретном плане, принципиально важно подчеркнуть, что переход к нормальной рыночной экономике нельзя было осуществить, например, без создания действенного финансового механизма с его эффективно функционирующими банковско-кредитными учреждениями и денежной системой</w:t>
      </w:r>
      <w:r w:rsidR="003825DC" w:rsidRPr="00895FD7">
        <w:rPr>
          <w:rFonts w:ascii="Times New Roman" w:hAnsi="Times New Roman"/>
          <w:b/>
          <w:sz w:val="28"/>
          <w:szCs w:val="28"/>
        </w:rPr>
        <w:t xml:space="preserve">. </w:t>
      </w:r>
      <w:r w:rsidR="003063B1">
        <w:rPr>
          <w:rFonts w:ascii="Times New Roman" w:hAnsi="Times New Roman"/>
          <w:sz w:val="28"/>
          <w:szCs w:val="28"/>
        </w:rPr>
        <w:t xml:space="preserve">Поэтому </w:t>
      </w:r>
      <w:r w:rsidR="00802A10" w:rsidRPr="00895FD7">
        <w:rPr>
          <w:rFonts w:ascii="Times New Roman" w:hAnsi="Times New Roman"/>
          <w:sz w:val="28"/>
          <w:szCs w:val="28"/>
        </w:rPr>
        <w:t xml:space="preserve">тема настоящей курсовой работы </w:t>
      </w:r>
      <w:r w:rsidR="003825DC" w:rsidRPr="00895FD7">
        <w:rPr>
          <w:rFonts w:ascii="Times New Roman" w:hAnsi="Times New Roman"/>
          <w:sz w:val="28"/>
          <w:szCs w:val="28"/>
        </w:rPr>
        <w:t xml:space="preserve">является вполне актуальной. </w:t>
      </w:r>
      <w:r w:rsidR="00802A10" w:rsidRPr="00895FD7">
        <w:rPr>
          <w:rFonts w:ascii="Times New Roman" w:hAnsi="Times New Roman"/>
          <w:sz w:val="28"/>
          <w:szCs w:val="28"/>
        </w:rPr>
        <w:t>Целью курсовой работы  является углубленное</w:t>
      </w:r>
      <w:r w:rsidR="003825DC" w:rsidRPr="00895FD7">
        <w:rPr>
          <w:rFonts w:ascii="Times New Roman" w:hAnsi="Times New Roman"/>
          <w:sz w:val="28"/>
          <w:szCs w:val="28"/>
        </w:rPr>
        <w:t xml:space="preserve"> изучение </w:t>
      </w:r>
      <w:r w:rsidR="00802A10" w:rsidRPr="00895FD7">
        <w:rPr>
          <w:rFonts w:ascii="Times New Roman" w:hAnsi="Times New Roman"/>
          <w:sz w:val="28"/>
          <w:szCs w:val="28"/>
        </w:rPr>
        <w:t xml:space="preserve">вопросов организации кредитно-денежных отношений и проблем монетарной политики  </w:t>
      </w:r>
      <w:r w:rsidR="003825DC" w:rsidRPr="00895FD7">
        <w:rPr>
          <w:rFonts w:ascii="Times New Roman" w:hAnsi="Times New Roman"/>
          <w:sz w:val="28"/>
          <w:szCs w:val="28"/>
        </w:rPr>
        <w:t xml:space="preserve">в </w:t>
      </w:r>
      <w:r w:rsidR="00802A10" w:rsidRPr="00895FD7">
        <w:rPr>
          <w:rFonts w:ascii="Times New Roman" w:hAnsi="Times New Roman"/>
          <w:sz w:val="28"/>
          <w:szCs w:val="28"/>
        </w:rPr>
        <w:t>России.</w:t>
      </w:r>
      <w:r>
        <w:rPr>
          <w:rFonts w:ascii="Times New Roman" w:hAnsi="Times New Roman"/>
          <w:sz w:val="28"/>
          <w:szCs w:val="28"/>
        </w:rPr>
        <w:t xml:space="preserve"> В первой главе будут рассмотрены </w:t>
      </w:r>
      <w:r w:rsidR="003063B1">
        <w:rPr>
          <w:rFonts w:ascii="Times New Roman" w:hAnsi="Times New Roman"/>
          <w:sz w:val="28"/>
          <w:szCs w:val="28"/>
        </w:rPr>
        <w:t>к</w:t>
      </w:r>
      <w:r w:rsidRPr="003063B1">
        <w:rPr>
          <w:rFonts w:ascii="Times New Roman" w:hAnsi="Times New Roman"/>
          <w:sz w:val="28"/>
          <w:szCs w:val="28"/>
        </w:rPr>
        <w:t xml:space="preserve">редитные отношения </w:t>
      </w:r>
      <w:r w:rsidRPr="003063B1">
        <w:rPr>
          <w:rFonts w:ascii="Times New Roman" w:hAnsi="Times New Roman"/>
          <w:sz w:val="28"/>
          <w:szCs w:val="28"/>
        </w:rPr>
        <w:lastRenderedPageBreak/>
        <w:t>и современная банковская система, вторая глава посвящена вопросам денежного предложения и механизма создания денег, определению понятия денежного мультипликатора</w:t>
      </w:r>
      <w:r w:rsidR="003063B1">
        <w:rPr>
          <w:rFonts w:ascii="Times New Roman" w:hAnsi="Times New Roman"/>
          <w:sz w:val="28"/>
          <w:szCs w:val="28"/>
        </w:rPr>
        <w:t>.</w:t>
      </w:r>
      <w:r w:rsidR="003063B1" w:rsidRPr="003063B1">
        <w:rPr>
          <w:rFonts w:ascii="Times New Roman" w:hAnsi="Times New Roman"/>
          <w:sz w:val="28"/>
          <w:szCs w:val="28"/>
        </w:rPr>
        <w:t xml:space="preserve"> </w:t>
      </w:r>
      <w:r w:rsidR="003063B1">
        <w:rPr>
          <w:rFonts w:ascii="Times New Roman" w:hAnsi="Times New Roman"/>
          <w:sz w:val="28"/>
          <w:szCs w:val="28"/>
        </w:rPr>
        <w:t>Ц</w:t>
      </w:r>
      <w:r w:rsidR="003063B1" w:rsidRPr="003063B1">
        <w:rPr>
          <w:rFonts w:ascii="Times New Roman" w:hAnsi="Times New Roman"/>
          <w:sz w:val="28"/>
          <w:szCs w:val="28"/>
        </w:rPr>
        <w:t>елью третьей глав</w:t>
      </w:r>
      <w:r w:rsidR="003063B1">
        <w:rPr>
          <w:rFonts w:ascii="Times New Roman" w:hAnsi="Times New Roman"/>
          <w:sz w:val="28"/>
          <w:szCs w:val="28"/>
        </w:rPr>
        <w:t>ы</w:t>
      </w:r>
      <w:r w:rsidR="003063B1" w:rsidRPr="003063B1">
        <w:rPr>
          <w:rFonts w:ascii="Times New Roman" w:hAnsi="Times New Roman"/>
          <w:sz w:val="28"/>
          <w:szCs w:val="28"/>
        </w:rPr>
        <w:t xml:space="preserve"> яв</w:t>
      </w:r>
      <w:r w:rsidR="003063B1">
        <w:rPr>
          <w:rFonts w:ascii="Times New Roman" w:hAnsi="Times New Roman"/>
          <w:sz w:val="28"/>
          <w:szCs w:val="28"/>
        </w:rPr>
        <w:t>ля</w:t>
      </w:r>
      <w:r w:rsidR="003063B1" w:rsidRPr="003063B1">
        <w:rPr>
          <w:rFonts w:ascii="Times New Roman" w:hAnsi="Times New Roman"/>
          <w:sz w:val="28"/>
          <w:szCs w:val="28"/>
        </w:rPr>
        <w:t>ется рассмотрение зада</w:t>
      </w:r>
      <w:r w:rsidR="003063B1">
        <w:rPr>
          <w:rFonts w:ascii="Times New Roman" w:hAnsi="Times New Roman"/>
          <w:sz w:val="28"/>
          <w:szCs w:val="28"/>
        </w:rPr>
        <w:t>ч</w:t>
      </w:r>
      <w:r w:rsidR="003063B1" w:rsidRPr="003063B1">
        <w:rPr>
          <w:rFonts w:ascii="Times New Roman" w:hAnsi="Times New Roman"/>
          <w:sz w:val="28"/>
          <w:szCs w:val="28"/>
        </w:rPr>
        <w:t>,  направлени</w:t>
      </w:r>
      <w:r w:rsidR="003063B1">
        <w:rPr>
          <w:rFonts w:ascii="Times New Roman" w:hAnsi="Times New Roman"/>
          <w:sz w:val="28"/>
          <w:szCs w:val="28"/>
        </w:rPr>
        <w:t>й</w:t>
      </w:r>
      <w:r w:rsidR="003063B1" w:rsidRPr="003063B1">
        <w:rPr>
          <w:rFonts w:ascii="Times New Roman" w:hAnsi="Times New Roman"/>
          <w:sz w:val="28"/>
          <w:szCs w:val="28"/>
        </w:rPr>
        <w:t xml:space="preserve"> и инструмент</w:t>
      </w:r>
      <w:r w:rsidR="003063B1">
        <w:rPr>
          <w:rFonts w:ascii="Times New Roman" w:hAnsi="Times New Roman"/>
          <w:sz w:val="28"/>
          <w:szCs w:val="28"/>
        </w:rPr>
        <w:t>ов</w:t>
      </w:r>
      <w:r w:rsidR="003063B1" w:rsidRPr="003063B1">
        <w:rPr>
          <w:rFonts w:ascii="Times New Roman" w:hAnsi="Times New Roman"/>
          <w:sz w:val="28"/>
          <w:szCs w:val="28"/>
        </w:rPr>
        <w:t xml:space="preserve"> монетарной политики</w:t>
      </w:r>
      <w:r w:rsidR="003063B1">
        <w:rPr>
          <w:rFonts w:ascii="Times New Roman" w:hAnsi="Times New Roman"/>
          <w:sz w:val="28"/>
          <w:szCs w:val="28"/>
        </w:rPr>
        <w:t xml:space="preserve"> государства.</w:t>
      </w:r>
    </w:p>
    <w:p w:rsidR="00147AB0" w:rsidRDefault="00147AB0" w:rsidP="008E40CC">
      <w:pPr>
        <w:pStyle w:val="a4"/>
        <w:spacing w:line="360" w:lineRule="auto"/>
        <w:ind w:left="360"/>
        <w:rPr>
          <w:rFonts w:ascii="Times New Roman" w:hAnsi="Times New Roman"/>
          <w:i/>
          <w:sz w:val="28"/>
          <w:szCs w:val="28"/>
        </w:rPr>
      </w:pPr>
    </w:p>
    <w:p w:rsidR="00895FD7" w:rsidRDefault="00895FD7" w:rsidP="008E40CC">
      <w:pPr>
        <w:pStyle w:val="a4"/>
        <w:spacing w:line="360" w:lineRule="auto"/>
        <w:ind w:left="360"/>
        <w:rPr>
          <w:rFonts w:ascii="Times New Roman" w:hAnsi="Times New Roman"/>
          <w:i/>
          <w:sz w:val="28"/>
          <w:szCs w:val="28"/>
          <w:lang w:val="en-US"/>
        </w:rPr>
      </w:pPr>
    </w:p>
    <w:p w:rsidR="008E40CC" w:rsidRDefault="008E40CC" w:rsidP="008E40CC">
      <w:pPr>
        <w:pStyle w:val="a4"/>
        <w:spacing w:line="360" w:lineRule="auto"/>
        <w:ind w:left="360"/>
        <w:rPr>
          <w:rFonts w:ascii="Times New Roman" w:hAnsi="Times New Roman"/>
          <w:i/>
          <w:sz w:val="28"/>
          <w:szCs w:val="28"/>
          <w:lang w:val="en-US"/>
        </w:rPr>
      </w:pPr>
    </w:p>
    <w:p w:rsidR="008E40CC" w:rsidRDefault="008E40CC" w:rsidP="008E40CC">
      <w:pPr>
        <w:pStyle w:val="a4"/>
        <w:spacing w:line="360" w:lineRule="auto"/>
        <w:ind w:left="360"/>
        <w:rPr>
          <w:rFonts w:ascii="Times New Roman" w:hAnsi="Times New Roman"/>
          <w:i/>
          <w:sz w:val="28"/>
          <w:szCs w:val="28"/>
          <w:lang w:val="en-US"/>
        </w:rPr>
      </w:pPr>
    </w:p>
    <w:p w:rsidR="008E40CC" w:rsidRDefault="008E40CC" w:rsidP="008E40CC">
      <w:pPr>
        <w:pStyle w:val="a4"/>
        <w:spacing w:line="360" w:lineRule="auto"/>
        <w:ind w:left="360"/>
        <w:rPr>
          <w:rFonts w:ascii="Times New Roman" w:hAnsi="Times New Roman"/>
          <w:i/>
          <w:sz w:val="28"/>
          <w:szCs w:val="28"/>
          <w:lang w:val="en-US"/>
        </w:rPr>
      </w:pPr>
    </w:p>
    <w:p w:rsidR="008E40CC" w:rsidRDefault="008E40CC" w:rsidP="008E40CC">
      <w:pPr>
        <w:pStyle w:val="a4"/>
        <w:spacing w:line="360" w:lineRule="auto"/>
        <w:ind w:left="360"/>
        <w:rPr>
          <w:rFonts w:ascii="Times New Roman" w:hAnsi="Times New Roman"/>
          <w:i/>
          <w:sz w:val="28"/>
          <w:szCs w:val="28"/>
          <w:lang w:val="en-US"/>
        </w:rPr>
      </w:pPr>
    </w:p>
    <w:p w:rsidR="008E40CC" w:rsidRDefault="008E40CC" w:rsidP="008E40CC">
      <w:pPr>
        <w:pStyle w:val="a4"/>
        <w:spacing w:line="360" w:lineRule="auto"/>
        <w:ind w:left="360"/>
        <w:rPr>
          <w:rFonts w:ascii="Times New Roman" w:hAnsi="Times New Roman"/>
          <w:i/>
          <w:sz w:val="28"/>
          <w:szCs w:val="28"/>
          <w:lang w:val="en-US"/>
        </w:rPr>
      </w:pPr>
    </w:p>
    <w:p w:rsidR="008E40CC" w:rsidRDefault="008E40CC" w:rsidP="008E40CC">
      <w:pPr>
        <w:pStyle w:val="a4"/>
        <w:spacing w:line="360" w:lineRule="auto"/>
        <w:ind w:left="360"/>
        <w:rPr>
          <w:rFonts w:ascii="Times New Roman" w:hAnsi="Times New Roman"/>
          <w:i/>
          <w:sz w:val="28"/>
          <w:szCs w:val="28"/>
          <w:lang w:val="en-US"/>
        </w:rPr>
      </w:pPr>
    </w:p>
    <w:p w:rsidR="008E40CC" w:rsidRDefault="008E40CC" w:rsidP="008E40CC">
      <w:pPr>
        <w:pStyle w:val="a4"/>
        <w:spacing w:line="360" w:lineRule="auto"/>
        <w:ind w:left="360"/>
        <w:rPr>
          <w:rFonts w:ascii="Times New Roman" w:hAnsi="Times New Roman"/>
          <w:i/>
          <w:sz w:val="28"/>
          <w:szCs w:val="28"/>
          <w:lang w:val="en-US"/>
        </w:rPr>
      </w:pPr>
    </w:p>
    <w:p w:rsidR="008E40CC" w:rsidRDefault="008E40CC" w:rsidP="008E40CC">
      <w:pPr>
        <w:pStyle w:val="a4"/>
        <w:spacing w:line="360" w:lineRule="auto"/>
        <w:ind w:left="360"/>
        <w:rPr>
          <w:rFonts w:ascii="Times New Roman" w:hAnsi="Times New Roman"/>
          <w:i/>
          <w:sz w:val="28"/>
          <w:szCs w:val="28"/>
          <w:lang w:val="en-US"/>
        </w:rPr>
      </w:pPr>
    </w:p>
    <w:p w:rsidR="008E40CC" w:rsidRDefault="008E40CC" w:rsidP="008E40CC">
      <w:pPr>
        <w:pStyle w:val="a4"/>
        <w:spacing w:line="360" w:lineRule="auto"/>
        <w:ind w:left="360"/>
        <w:rPr>
          <w:rFonts w:ascii="Times New Roman" w:hAnsi="Times New Roman"/>
          <w:i/>
          <w:sz w:val="28"/>
          <w:szCs w:val="28"/>
          <w:lang w:val="en-US"/>
        </w:rPr>
      </w:pPr>
    </w:p>
    <w:p w:rsidR="00E871E2" w:rsidRDefault="00E871E2" w:rsidP="008E40CC">
      <w:pPr>
        <w:pStyle w:val="a4"/>
        <w:spacing w:line="360" w:lineRule="auto"/>
        <w:ind w:left="360"/>
        <w:rPr>
          <w:rFonts w:ascii="Times New Roman" w:hAnsi="Times New Roman"/>
          <w:i/>
          <w:sz w:val="28"/>
          <w:szCs w:val="28"/>
          <w:lang w:val="en-US"/>
        </w:rPr>
      </w:pPr>
    </w:p>
    <w:p w:rsidR="00E871E2" w:rsidRDefault="00E871E2" w:rsidP="008E40CC">
      <w:pPr>
        <w:pStyle w:val="a4"/>
        <w:spacing w:line="360" w:lineRule="auto"/>
        <w:ind w:left="360"/>
        <w:rPr>
          <w:rFonts w:ascii="Times New Roman" w:hAnsi="Times New Roman"/>
          <w:i/>
          <w:sz w:val="28"/>
          <w:szCs w:val="28"/>
          <w:lang w:val="en-US"/>
        </w:rPr>
      </w:pPr>
    </w:p>
    <w:p w:rsidR="00E871E2" w:rsidRDefault="00E871E2" w:rsidP="008E40CC">
      <w:pPr>
        <w:pStyle w:val="a4"/>
        <w:spacing w:line="360" w:lineRule="auto"/>
        <w:ind w:left="360"/>
        <w:rPr>
          <w:rFonts w:ascii="Times New Roman" w:hAnsi="Times New Roman"/>
          <w:i/>
          <w:sz w:val="28"/>
          <w:szCs w:val="28"/>
          <w:lang w:val="en-US"/>
        </w:rPr>
      </w:pPr>
    </w:p>
    <w:p w:rsidR="00147AB0" w:rsidRDefault="00147AB0" w:rsidP="008E40CC">
      <w:pPr>
        <w:spacing w:line="360" w:lineRule="auto"/>
        <w:rPr>
          <w:b/>
          <w:sz w:val="28"/>
          <w:szCs w:val="28"/>
          <w:lang w:val="en-US"/>
        </w:rPr>
      </w:pPr>
    </w:p>
    <w:p w:rsidR="00E871E2" w:rsidRDefault="00E871E2" w:rsidP="008E40CC">
      <w:pPr>
        <w:spacing w:line="360" w:lineRule="auto"/>
        <w:rPr>
          <w:b/>
          <w:sz w:val="28"/>
          <w:szCs w:val="28"/>
          <w:lang w:val="en-US"/>
        </w:rPr>
      </w:pPr>
    </w:p>
    <w:p w:rsidR="00E871E2" w:rsidRDefault="00E871E2" w:rsidP="008E40CC">
      <w:pPr>
        <w:spacing w:line="360" w:lineRule="auto"/>
        <w:rPr>
          <w:b/>
          <w:sz w:val="28"/>
          <w:szCs w:val="28"/>
          <w:lang w:val="en-US"/>
        </w:rPr>
      </w:pPr>
    </w:p>
    <w:p w:rsidR="00E871E2" w:rsidRDefault="00E871E2" w:rsidP="008E40CC">
      <w:pPr>
        <w:spacing w:line="360" w:lineRule="auto"/>
        <w:rPr>
          <w:b/>
          <w:sz w:val="28"/>
          <w:szCs w:val="28"/>
          <w:lang w:val="en-US"/>
        </w:rPr>
      </w:pPr>
    </w:p>
    <w:p w:rsidR="00E871E2" w:rsidRDefault="00E871E2" w:rsidP="008E40CC">
      <w:pPr>
        <w:spacing w:line="360" w:lineRule="auto"/>
        <w:rPr>
          <w:b/>
          <w:sz w:val="28"/>
          <w:szCs w:val="28"/>
          <w:lang w:val="en-US"/>
        </w:rPr>
      </w:pPr>
    </w:p>
    <w:p w:rsidR="00E871E2" w:rsidRPr="008E40CC" w:rsidRDefault="00E871E2" w:rsidP="008E40CC">
      <w:pPr>
        <w:spacing w:line="360" w:lineRule="auto"/>
        <w:rPr>
          <w:b/>
          <w:sz w:val="28"/>
          <w:szCs w:val="28"/>
          <w:lang w:val="en-US"/>
        </w:rPr>
      </w:pPr>
    </w:p>
    <w:p w:rsidR="00147AB0" w:rsidRPr="008E40CC" w:rsidRDefault="006E0209" w:rsidP="008E40CC">
      <w:pPr>
        <w:pStyle w:val="a4"/>
        <w:numPr>
          <w:ilvl w:val="0"/>
          <w:numId w:val="11"/>
        </w:numPr>
        <w:spacing w:line="360" w:lineRule="auto"/>
        <w:rPr>
          <w:rFonts w:ascii="Times New Roman" w:hAnsi="Times New Roman"/>
          <w:b/>
          <w:sz w:val="28"/>
          <w:szCs w:val="28"/>
        </w:rPr>
      </w:pPr>
      <w:r w:rsidRPr="00147AB0">
        <w:rPr>
          <w:rFonts w:ascii="Times New Roman" w:hAnsi="Times New Roman"/>
          <w:b/>
          <w:sz w:val="28"/>
          <w:szCs w:val="28"/>
        </w:rPr>
        <w:lastRenderedPageBreak/>
        <w:t>Кредитные отношения и современная банковская система</w:t>
      </w:r>
      <w:r w:rsidR="00177FB2" w:rsidRPr="00147AB0">
        <w:rPr>
          <w:rFonts w:ascii="Times New Roman" w:hAnsi="Times New Roman"/>
          <w:b/>
          <w:sz w:val="28"/>
          <w:szCs w:val="28"/>
        </w:rPr>
        <w:t>.</w:t>
      </w:r>
    </w:p>
    <w:p w:rsidR="00895FD7" w:rsidRDefault="00147AB0" w:rsidP="008E40CC">
      <w:pPr>
        <w:spacing w:line="360" w:lineRule="auto"/>
        <w:jc w:val="both"/>
        <w:rPr>
          <w:i/>
          <w:sz w:val="28"/>
          <w:szCs w:val="28"/>
        </w:rPr>
      </w:pPr>
      <w:r w:rsidRPr="00895FD7">
        <w:rPr>
          <w:sz w:val="28"/>
          <w:szCs w:val="28"/>
        </w:rPr>
        <w:t xml:space="preserve">      </w:t>
      </w:r>
      <w:r w:rsidR="00895FD7" w:rsidRPr="00895FD7">
        <w:rPr>
          <w:sz w:val="28"/>
          <w:szCs w:val="28"/>
        </w:rPr>
        <w:t>Стабильная денежно-кредитная система — основа нормального функционирования экономики и достижения общего экономического равновесия и равновесного роста экономики в целом.</w:t>
      </w:r>
      <w:r w:rsidR="00895FD7">
        <w:rPr>
          <w:i/>
          <w:sz w:val="28"/>
          <w:szCs w:val="28"/>
        </w:rPr>
        <w:t xml:space="preserve"> </w:t>
      </w:r>
    </w:p>
    <w:p w:rsidR="006E0209" w:rsidRPr="006E0209" w:rsidRDefault="00895FD7" w:rsidP="008E40CC">
      <w:pPr>
        <w:spacing w:line="360" w:lineRule="auto"/>
        <w:jc w:val="both"/>
        <w:rPr>
          <w:sz w:val="28"/>
          <w:szCs w:val="28"/>
        </w:rPr>
      </w:pPr>
      <w:r>
        <w:rPr>
          <w:i/>
          <w:sz w:val="28"/>
          <w:szCs w:val="28"/>
        </w:rPr>
        <w:t xml:space="preserve">      </w:t>
      </w:r>
      <w:r w:rsidR="006E0209" w:rsidRPr="006E0209">
        <w:rPr>
          <w:sz w:val="28"/>
          <w:szCs w:val="28"/>
        </w:rPr>
        <w:t>Формирование банковской системы определяется характером существующих в стране кредитных отношений и соответствующих форм кредита</w:t>
      </w:r>
      <w:r w:rsidR="00147AB0">
        <w:rPr>
          <w:sz w:val="28"/>
          <w:szCs w:val="28"/>
        </w:rPr>
        <w:t>.</w:t>
      </w:r>
      <w:r w:rsidR="006E0209" w:rsidRPr="006E0209">
        <w:rPr>
          <w:sz w:val="28"/>
          <w:szCs w:val="28"/>
        </w:rPr>
        <w:t xml:space="preserve"> На разных этапах развития общества состав кредитных учреждений подвергался изменениям в соответствии с эволюции исторических условий, развития национальных экономик.</w:t>
      </w:r>
    </w:p>
    <w:p w:rsidR="00D63CAF" w:rsidRPr="00147AB0" w:rsidRDefault="006E0209" w:rsidP="008E40CC">
      <w:pPr>
        <w:spacing w:line="360" w:lineRule="auto"/>
        <w:jc w:val="both"/>
        <w:rPr>
          <w:sz w:val="28"/>
          <w:szCs w:val="28"/>
        </w:rPr>
      </w:pPr>
      <w:r w:rsidRPr="006E0209">
        <w:rPr>
          <w:sz w:val="28"/>
          <w:szCs w:val="28"/>
        </w:rPr>
        <w:t xml:space="preserve"> </w:t>
      </w:r>
      <w:r w:rsidR="00147AB0">
        <w:rPr>
          <w:sz w:val="28"/>
          <w:szCs w:val="28"/>
        </w:rPr>
        <w:t xml:space="preserve">    </w:t>
      </w:r>
      <w:r w:rsidR="00D63CAF" w:rsidRPr="00147AB0">
        <w:rPr>
          <w:sz w:val="28"/>
          <w:szCs w:val="28"/>
        </w:rPr>
        <w:t>Основными учреждениями, предоставляющими кредит, являются банки. Банки — финансовые институты, которые аккумулируют и хранят денежные средства, предоставляют кредиты, осуществляют денежные переводы, а также другие операции на финансовых рынках. Совокупность взаимосвязанных банковских учреждений, функционирующих на территории страны, составляют банковскую систему. Банковская система — органичный и неотъемлемый элемент экономики. Это означает, что функцио­нирование банков следует рассматривать в тесной связи со всеми процессами, происходящими в экономической жизни общества.</w:t>
      </w:r>
    </w:p>
    <w:p w:rsidR="00D63CAF" w:rsidRPr="00147AB0" w:rsidRDefault="00147AB0" w:rsidP="008E40CC">
      <w:pPr>
        <w:spacing w:line="360" w:lineRule="auto"/>
        <w:jc w:val="both"/>
        <w:rPr>
          <w:sz w:val="28"/>
          <w:szCs w:val="28"/>
        </w:rPr>
      </w:pPr>
      <w:r>
        <w:rPr>
          <w:sz w:val="28"/>
          <w:szCs w:val="28"/>
        </w:rPr>
        <w:t xml:space="preserve">      </w:t>
      </w:r>
      <w:r w:rsidR="00D63CAF" w:rsidRPr="00147AB0">
        <w:rPr>
          <w:sz w:val="28"/>
          <w:szCs w:val="28"/>
        </w:rPr>
        <w:t>В большинстве стран с рыночной экономикой существует двухуровневая банковская система. Первый уровень составляет центральный банк и его учреждения. Исторически центральные банки возникли в результате централизации денежной эмиссии (выпуска банкнот) в надежных банках. Такие банки получили название эмиссионных. В конце XIX — начале XX в. в большинстве стран эмиссия бумажных денег была сосредоточена в одном банке, который назывался центральным эмиссионным, а затем просто центральным банком. Он занимает является, как правило, государственным учреждением. В качестве банкира правительства центральный банк выступает его кассиром и кредитором, в нем открыты счета правительства и правительственных ведомств. Центральный банк, как правило, осуществляет</w:t>
      </w:r>
      <w:r w:rsidR="008E40CC" w:rsidRPr="008E40CC">
        <w:rPr>
          <w:sz w:val="28"/>
          <w:szCs w:val="28"/>
        </w:rPr>
        <w:t xml:space="preserve"> </w:t>
      </w:r>
      <w:r w:rsidR="00D63CAF" w:rsidRPr="00147AB0">
        <w:rPr>
          <w:sz w:val="28"/>
          <w:szCs w:val="28"/>
        </w:rPr>
        <w:t xml:space="preserve">кассовое исполнение государственного бюджета. Доходы правительства, поступившие от налогов и </w:t>
      </w:r>
      <w:r w:rsidR="00D63CAF" w:rsidRPr="00147AB0">
        <w:rPr>
          <w:sz w:val="28"/>
          <w:szCs w:val="28"/>
        </w:rPr>
        <w:lastRenderedPageBreak/>
        <w:t>займов, зачисляются на беспроцентный счет казначейства (министерства финансов) в центральном банке, с которого покрываются правительственные расходы. Функции центрального банка сводятся к следующему:</w:t>
      </w:r>
    </w:p>
    <w:p w:rsidR="00D63CAF" w:rsidRPr="00147AB0" w:rsidRDefault="00147AB0" w:rsidP="00E871E2">
      <w:pPr>
        <w:spacing w:line="276" w:lineRule="auto"/>
        <w:jc w:val="both"/>
        <w:rPr>
          <w:sz w:val="28"/>
          <w:szCs w:val="28"/>
        </w:rPr>
      </w:pPr>
      <w:r>
        <w:rPr>
          <w:sz w:val="28"/>
          <w:szCs w:val="28"/>
        </w:rPr>
        <w:t xml:space="preserve"> </w:t>
      </w:r>
      <w:r w:rsidR="002D5406" w:rsidRPr="00147AB0">
        <w:rPr>
          <w:sz w:val="28"/>
          <w:szCs w:val="28"/>
        </w:rPr>
        <w:t>—</w:t>
      </w:r>
      <w:r w:rsidR="00D63CAF" w:rsidRPr="00147AB0">
        <w:rPr>
          <w:sz w:val="28"/>
          <w:szCs w:val="28"/>
        </w:rPr>
        <w:t>эмиссия денег. Это одна из наиболее важных функций. Хотя в современных условиях наличные деньги менее важны, чем безналичные, банкнотная эмиссия центрального банка сохраняет свое значение, так как наличные деньги по-прежнему необходимы для значительной части платежей;</w:t>
      </w:r>
    </w:p>
    <w:p w:rsidR="00D63CAF" w:rsidRPr="00147AB0" w:rsidRDefault="002D5406" w:rsidP="00E871E2">
      <w:pPr>
        <w:spacing w:line="276" w:lineRule="auto"/>
        <w:jc w:val="both"/>
        <w:rPr>
          <w:sz w:val="28"/>
          <w:szCs w:val="28"/>
        </w:rPr>
      </w:pPr>
      <w:r w:rsidRPr="00147AB0">
        <w:rPr>
          <w:sz w:val="28"/>
          <w:szCs w:val="28"/>
        </w:rPr>
        <w:t>—</w:t>
      </w:r>
      <w:r w:rsidR="00E871E2">
        <w:rPr>
          <w:sz w:val="28"/>
          <w:szCs w:val="28"/>
        </w:rPr>
        <w:t xml:space="preserve"> </w:t>
      </w:r>
      <w:r w:rsidR="00D63CAF" w:rsidRPr="00147AB0">
        <w:rPr>
          <w:sz w:val="28"/>
          <w:szCs w:val="28"/>
        </w:rPr>
        <w:t>хранение золотовалютного резерва страны;</w:t>
      </w:r>
    </w:p>
    <w:p w:rsidR="00D63CAF" w:rsidRPr="00147AB0" w:rsidRDefault="002D5406" w:rsidP="00E871E2">
      <w:pPr>
        <w:spacing w:line="276" w:lineRule="auto"/>
        <w:jc w:val="both"/>
        <w:rPr>
          <w:sz w:val="28"/>
          <w:szCs w:val="28"/>
        </w:rPr>
      </w:pPr>
      <w:r w:rsidRPr="00147AB0">
        <w:rPr>
          <w:sz w:val="28"/>
          <w:szCs w:val="28"/>
        </w:rPr>
        <w:t>—</w:t>
      </w:r>
      <w:r w:rsidR="00D63CAF" w:rsidRPr="00147AB0">
        <w:rPr>
          <w:sz w:val="28"/>
          <w:szCs w:val="28"/>
        </w:rPr>
        <w:t>предоставление кредитов и выполнение расчетных операций для правительственных органов;</w:t>
      </w:r>
    </w:p>
    <w:p w:rsidR="00D63CAF" w:rsidRPr="00147AB0" w:rsidRDefault="002D5406" w:rsidP="00E871E2">
      <w:pPr>
        <w:spacing w:line="276" w:lineRule="auto"/>
        <w:jc w:val="both"/>
        <w:rPr>
          <w:sz w:val="28"/>
          <w:szCs w:val="28"/>
        </w:rPr>
      </w:pPr>
      <w:r w:rsidRPr="00147AB0">
        <w:rPr>
          <w:sz w:val="28"/>
          <w:szCs w:val="28"/>
        </w:rPr>
        <w:t>—</w:t>
      </w:r>
      <w:r w:rsidR="00D63CAF" w:rsidRPr="00147AB0">
        <w:rPr>
          <w:sz w:val="28"/>
          <w:szCs w:val="28"/>
        </w:rPr>
        <w:t>аккумулирование и хранение кассовых резервов коммерческих банков. Каждый банк обязан хранить на резервном счете в центральном банке сумму в определенной пропорции к размеру вкладов;</w:t>
      </w:r>
    </w:p>
    <w:p w:rsidR="00D63CAF" w:rsidRPr="00147AB0" w:rsidRDefault="002D5406" w:rsidP="00E871E2">
      <w:pPr>
        <w:spacing w:line="276" w:lineRule="auto"/>
        <w:jc w:val="both"/>
        <w:rPr>
          <w:sz w:val="28"/>
          <w:szCs w:val="28"/>
        </w:rPr>
      </w:pPr>
      <w:r w:rsidRPr="00147AB0">
        <w:rPr>
          <w:sz w:val="28"/>
          <w:szCs w:val="28"/>
        </w:rPr>
        <w:t>—</w:t>
      </w:r>
      <w:r w:rsidR="00D63CAF" w:rsidRPr="00147AB0">
        <w:rPr>
          <w:sz w:val="28"/>
          <w:szCs w:val="28"/>
        </w:rPr>
        <w:t>кредитование коммерческих банков. Здесь можно провести такие аналогии. Если фирмы, организации и частные лица кредитуются коммерческими банками, то для центрального банка клиентами являются банки коммерческие;</w:t>
      </w:r>
    </w:p>
    <w:p w:rsidR="00D63CAF" w:rsidRPr="00147AB0" w:rsidRDefault="002D5406" w:rsidP="00E871E2">
      <w:pPr>
        <w:spacing w:line="276" w:lineRule="auto"/>
        <w:jc w:val="both"/>
        <w:rPr>
          <w:sz w:val="28"/>
          <w:szCs w:val="28"/>
        </w:rPr>
      </w:pPr>
      <w:r w:rsidRPr="00147AB0">
        <w:rPr>
          <w:sz w:val="28"/>
          <w:szCs w:val="28"/>
        </w:rPr>
        <w:t>—</w:t>
      </w:r>
      <w:r w:rsidR="00D63CAF" w:rsidRPr="00147AB0">
        <w:rPr>
          <w:sz w:val="28"/>
          <w:szCs w:val="28"/>
        </w:rPr>
        <w:t>регулирование и надзор за деятельностью коммерческих банков и других кредитных учреждений. Центральный банк обладает правом выдачи и отзыва лицензий коммерческих банков;</w:t>
      </w:r>
    </w:p>
    <w:p w:rsidR="00D63CAF" w:rsidRPr="00147AB0" w:rsidRDefault="002D5406" w:rsidP="00E871E2">
      <w:pPr>
        <w:spacing w:line="276" w:lineRule="auto"/>
        <w:jc w:val="both"/>
        <w:rPr>
          <w:sz w:val="28"/>
          <w:szCs w:val="28"/>
        </w:rPr>
      </w:pPr>
      <w:r w:rsidRPr="00147AB0">
        <w:rPr>
          <w:sz w:val="28"/>
          <w:szCs w:val="28"/>
        </w:rPr>
        <w:t>—</w:t>
      </w:r>
      <w:r w:rsidR="00E871E2">
        <w:rPr>
          <w:sz w:val="28"/>
          <w:szCs w:val="28"/>
        </w:rPr>
        <w:t xml:space="preserve">  </w:t>
      </w:r>
      <w:r w:rsidR="00D63CAF" w:rsidRPr="00147AB0">
        <w:rPr>
          <w:sz w:val="28"/>
          <w:szCs w:val="28"/>
        </w:rPr>
        <w:t>денежно-кредитное регулирование (совместно с правительством).</w:t>
      </w:r>
    </w:p>
    <w:p w:rsidR="00D63CAF" w:rsidRPr="00147AB0" w:rsidRDefault="002D5406" w:rsidP="008E40CC">
      <w:pPr>
        <w:spacing w:line="360" w:lineRule="auto"/>
        <w:jc w:val="both"/>
        <w:rPr>
          <w:sz w:val="28"/>
          <w:szCs w:val="28"/>
        </w:rPr>
      </w:pPr>
      <w:r>
        <w:rPr>
          <w:sz w:val="28"/>
          <w:szCs w:val="28"/>
        </w:rPr>
        <w:t xml:space="preserve">     </w:t>
      </w:r>
      <w:r w:rsidR="00D63CAF" w:rsidRPr="00147AB0">
        <w:rPr>
          <w:sz w:val="28"/>
          <w:szCs w:val="28"/>
        </w:rPr>
        <w:t>Капитал ЦБ РФ полностью принадлежит государству. Задачи и функции ЦБ РФ сформулированы и закреплены в Конституции РФ и Федеральном Законе «О Центральном Банке Российской Федерации (Банке России)».</w:t>
      </w:r>
    </w:p>
    <w:p w:rsidR="00D63CAF" w:rsidRPr="00147AB0" w:rsidRDefault="002D5406" w:rsidP="008E40CC">
      <w:pPr>
        <w:spacing w:line="360" w:lineRule="auto"/>
        <w:jc w:val="both"/>
        <w:rPr>
          <w:sz w:val="28"/>
          <w:szCs w:val="28"/>
        </w:rPr>
      </w:pPr>
      <w:r>
        <w:rPr>
          <w:sz w:val="28"/>
          <w:szCs w:val="28"/>
        </w:rPr>
        <w:t xml:space="preserve">       </w:t>
      </w:r>
      <w:r w:rsidR="00D63CAF" w:rsidRPr="00147AB0">
        <w:rPr>
          <w:sz w:val="28"/>
          <w:szCs w:val="28"/>
        </w:rPr>
        <w:t xml:space="preserve">Второй уровень банковской системы составляют коммерческие банки. Коммерческий банк — универсальный тип банка, занимающийся широким кругом операции, самой главной из которых является предоставление кредитов промышленным, торговым и другим предприятиям преимущественно за счет денежных средств, привлеченных в виде вкладов. </w:t>
      </w:r>
      <w:r>
        <w:rPr>
          <w:sz w:val="28"/>
          <w:szCs w:val="28"/>
        </w:rPr>
        <w:t xml:space="preserve"> </w:t>
      </w:r>
      <w:r w:rsidR="00D63CAF" w:rsidRPr="00147AB0">
        <w:rPr>
          <w:sz w:val="28"/>
          <w:szCs w:val="28"/>
        </w:rPr>
        <w:t>Во всем мире коммерческие банки — важнейшее звено банковской системы — концентрируют основную часть кредитных ресурсов и осуществляют широкий диапазон банковских операций и финансовых услуг для юридических и физических лиц. Коммерческие банки можно классифицировать по ряду признаков.</w:t>
      </w:r>
    </w:p>
    <w:p w:rsidR="00D63CAF" w:rsidRPr="00147AB0" w:rsidRDefault="002D5406" w:rsidP="008E40CC">
      <w:pPr>
        <w:spacing w:line="360" w:lineRule="auto"/>
        <w:jc w:val="both"/>
        <w:rPr>
          <w:sz w:val="28"/>
          <w:szCs w:val="28"/>
        </w:rPr>
      </w:pPr>
      <w:r>
        <w:rPr>
          <w:sz w:val="28"/>
          <w:szCs w:val="28"/>
        </w:rPr>
        <w:t xml:space="preserve">       </w:t>
      </w:r>
      <w:r w:rsidR="00D63CAF" w:rsidRPr="00147AB0">
        <w:rPr>
          <w:sz w:val="28"/>
          <w:szCs w:val="28"/>
        </w:rPr>
        <w:t xml:space="preserve">По характеру собственности коммерческие банки бывают государственными, акционерными, кооперативными, частными, муниципальными, смешанными. В </w:t>
      </w:r>
      <w:r w:rsidR="00D63CAF" w:rsidRPr="00147AB0">
        <w:rPr>
          <w:sz w:val="28"/>
          <w:szCs w:val="28"/>
        </w:rPr>
        <w:lastRenderedPageBreak/>
        <w:t>промышленно развитых странах преобладающей формой собственности коммерческих банков является акционерная.</w:t>
      </w:r>
    </w:p>
    <w:p w:rsidR="00D63CAF" w:rsidRPr="00147AB0" w:rsidRDefault="002D5406" w:rsidP="008E40CC">
      <w:pPr>
        <w:spacing w:line="360" w:lineRule="auto"/>
        <w:jc w:val="both"/>
        <w:rPr>
          <w:sz w:val="28"/>
          <w:szCs w:val="28"/>
        </w:rPr>
      </w:pPr>
      <w:r>
        <w:rPr>
          <w:sz w:val="28"/>
          <w:szCs w:val="28"/>
        </w:rPr>
        <w:t xml:space="preserve">       </w:t>
      </w:r>
      <w:r w:rsidR="00D63CAF" w:rsidRPr="00147AB0">
        <w:rPr>
          <w:sz w:val="28"/>
          <w:szCs w:val="28"/>
        </w:rPr>
        <w:t>По характеру выполняемых операций различают универсальные и специализированные коммерческие банки. Универсальные банки выполняют широкий круг операций и услуг. Универсальность означает тип банковской деятельности, не ограниченной по отраслям народного хозяй</w:t>
      </w:r>
      <w:r>
        <w:rPr>
          <w:sz w:val="28"/>
          <w:szCs w:val="28"/>
        </w:rPr>
        <w:t>ства, составу обслуживаемых кли</w:t>
      </w:r>
      <w:r w:rsidR="00D63CAF" w:rsidRPr="00147AB0">
        <w:rPr>
          <w:sz w:val="28"/>
          <w:szCs w:val="28"/>
        </w:rPr>
        <w:t>ентов, количеству проводимых операций, регионам. Специализированные коммерческие банки осуществляют одну или небольшое количество банковских операций. К ним относятся инвестиционные, ипотечные, сберегательные, инновационные, страховые и другие банки. Инвестиционные банки проводят операции по выпуску и размещению на фондовом рынке ценных бумаг, получая при этом доход; свой капитал они используют для кредитования различных предприятий и целых отраслей. Ипотечные банки специализируются на предоставлении долгосрочных ссуд под залог недвижимости. Сберегательные банки привлекают свободные денежные средства на</w:t>
      </w:r>
      <w:r>
        <w:rPr>
          <w:sz w:val="28"/>
          <w:szCs w:val="28"/>
        </w:rPr>
        <w:t>селения, хранят сбережения, осу</w:t>
      </w:r>
      <w:r w:rsidR="00D63CAF" w:rsidRPr="00147AB0">
        <w:rPr>
          <w:sz w:val="28"/>
          <w:szCs w:val="28"/>
        </w:rPr>
        <w:t>ществляют безналичные расчеты, предоставляют населению кредиты, проводят расчетно-денежные операции по обслуживанию населения, включая операции с ценными бумагами. Инновационные банки осуществляют кредитование на всех этапах и стадиях инновационного процесса создания и внедрения различных нововведений и научно-технических разработок. На современном этапе в сфере деятельности коммерческих банков наблюдается тенденция к универсализации, что объясняется влиянием конкуренции. Это выражается не только в увеличении числа предлагаемых клиентам услуг, но и в качественном изменении структуры операций, увеличении объемов операций с ценными бумагами и снижении удельного веса ссудосберегательных операций.</w:t>
      </w:r>
    </w:p>
    <w:p w:rsidR="00D63CAF" w:rsidRPr="00147AB0" w:rsidRDefault="002D5406" w:rsidP="008E40CC">
      <w:pPr>
        <w:spacing w:line="360" w:lineRule="auto"/>
        <w:jc w:val="both"/>
        <w:rPr>
          <w:sz w:val="28"/>
          <w:szCs w:val="28"/>
        </w:rPr>
      </w:pPr>
      <w:r>
        <w:rPr>
          <w:sz w:val="28"/>
          <w:szCs w:val="28"/>
        </w:rPr>
        <w:t xml:space="preserve">      </w:t>
      </w:r>
      <w:r w:rsidR="00D63CAF" w:rsidRPr="00147AB0">
        <w:rPr>
          <w:sz w:val="28"/>
          <w:szCs w:val="28"/>
        </w:rPr>
        <w:t>По отраслевому принципу коммерческие банки можно разделить на промышленные, сельскохозяйственные, строительные, торговые и т. п. В России, например, это Россельхозбанк и др.  Основные функции коммерческих банков:</w:t>
      </w:r>
    </w:p>
    <w:p w:rsidR="00D63CAF" w:rsidRPr="00147AB0" w:rsidRDefault="00083753" w:rsidP="008E40CC">
      <w:pPr>
        <w:spacing w:line="360" w:lineRule="auto"/>
        <w:jc w:val="both"/>
        <w:rPr>
          <w:sz w:val="28"/>
          <w:szCs w:val="28"/>
        </w:rPr>
      </w:pPr>
      <w:r w:rsidRPr="00147AB0">
        <w:rPr>
          <w:sz w:val="28"/>
          <w:szCs w:val="28"/>
        </w:rPr>
        <w:t>—</w:t>
      </w:r>
      <w:r w:rsidR="00D63CAF" w:rsidRPr="00147AB0">
        <w:rPr>
          <w:sz w:val="28"/>
          <w:szCs w:val="28"/>
        </w:rPr>
        <w:t xml:space="preserve"> мобилизация временно свободных денежных средств и превращение их в инвестиции. Банки аккумулируют денежных доходы и сбережения в форме </w:t>
      </w:r>
      <w:r w:rsidR="00D63CAF" w:rsidRPr="00147AB0">
        <w:rPr>
          <w:sz w:val="28"/>
          <w:szCs w:val="28"/>
        </w:rPr>
        <w:lastRenderedPageBreak/>
        <w:t>вкладов. Вкладчик получает вознаграждение в виде процентов или оказываемых банком услуг. Сконцентрированные в форме вкладов сбережения превращаются в ссудный капитал, используемый банком для предоставления кредитов п</w:t>
      </w:r>
      <w:r w:rsidR="004D539E">
        <w:rPr>
          <w:sz w:val="28"/>
          <w:szCs w:val="28"/>
        </w:rPr>
        <w:t xml:space="preserve">редприятиям и предпринимателям. </w:t>
      </w:r>
      <w:r w:rsidR="00D63CAF" w:rsidRPr="00147AB0">
        <w:rPr>
          <w:sz w:val="28"/>
          <w:szCs w:val="28"/>
        </w:rPr>
        <w:t>Использование кредита обеспечивает развитие производительных сил страны в целом. Заемщики вкладывают средства в расширение производства, покупку недвижимости, потребительских товаров. В результате с помощью банков сбережения превращаются в капитал;</w:t>
      </w:r>
    </w:p>
    <w:p w:rsidR="00D63CAF" w:rsidRPr="008E40CC" w:rsidRDefault="00083753" w:rsidP="008E40CC">
      <w:pPr>
        <w:spacing w:line="360" w:lineRule="auto"/>
        <w:jc w:val="both"/>
        <w:rPr>
          <w:sz w:val="28"/>
          <w:szCs w:val="28"/>
          <w:lang w:val="en-US"/>
        </w:rPr>
      </w:pPr>
      <w:r w:rsidRPr="00147AB0">
        <w:rPr>
          <w:sz w:val="28"/>
          <w:szCs w:val="28"/>
        </w:rPr>
        <w:t>—</w:t>
      </w:r>
      <w:r w:rsidR="00D63CAF" w:rsidRPr="00147AB0">
        <w:rPr>
          <w:sz w:val="28"/>
          <w:szCs w:val="28"/>
        </w:rPr>
        <w:t xml:space="preserve"> кредитование предприятий, государства и населения. Прямое предоставление в ссуду свободных денежных средств их владельцами заемщикам в практической хозяйственной жизни затруднено. Банк выступает в качестве финансового посредника, получая денежные средства у конечных кредиторов и давая их конечным заемщикам;</w:t>
      </w:r>
    </w:p>
    <w:p w:rsidR="00D63CAF" w:rsidRPr="00147AB0" w:rsidRDefault="00083753" w:rsidP="008E40CC">
      <w:pPr>
        <w:spacing w:line="360" w:lineRule="auto"/>
        <w:jc w:val="both"/>
        <w:rPr>
          <w:sz w:val="28"/>
          <w:szCs w:val="28"/>
        </w:rPr>
      </w:pPr>
      <w:r w:rsidRPr="00147AB0">
        <w:rPr>
          <w:sz w:val="28"/>
          <w:szCs w:val="28"/>
        </w:rPr>
        <w:t>—</w:t>
      </w:r>
      <w:r w:rsidR="00D63CAF" w:rsidRPr="00147AB0">
        <w:rPr>
          <w:sz w:val="28"/>
          <w:szCs w:val="28"/>
        </w:rPr>
        <w:t xml:space="preserve"> выпуск в обращение так называемых кредитных денег. Эта функция является специфической и отличает коммерческие банки от других кредитных учреждений. Современный механизм денежной эмиссии связан с двумя понятиями: банкнотная и депозитная эмиссия. Банкнотную эмиссию осуществляет эмиссионный банк (центральный банк). Коммерческие банки осуществляют депозитную эмиссию — выпуск кредитных инструментов, которые образуются в результате выдачи ссуд клиенту. Денежная масса увеличивается, когда банки выдают ссуды своим клиентам, и уменьшается, когда возвращаются ссуды, полученные у банков. Вместе с тем экономика нуждается в необходимом, но не чрезмерном количестве денег, поэтому коммерческие банки функционируют в рамках ограничений, предусматриваемых государством в лице центрального банка;</w:t>
      </w:r>
    </w:p>
    <w:p w:rsidR="00D63CAF" w:rsidRPr="00147AB0" w:rsidRDefault="00083753" w:rsidP="008E40CC">
      <w:pPr>
        <w:spacing w:line="360" w:lineRule="auto"/>
        <w:jc w:val="both"/>
        <w:rPr>
          <w:sz w:val="28"/>
          <w:szCs w:val="28"/>
        </w:rPr>
      </w:pPr>
      <w:r w:rsidRPr="00147AB0">
        <w:rPr>
          <w:sz w:val="28"/>
          <w:szCs w:val="28"/>
        </w:rPr>
        <w:t>—</w:t>
      </w:r>
      <w:r w:rsidR="00D63CAF" w:rsidRPr="00147AB0">
        <w:rPr>
          <w:sz w:val="28"/>
          <w:szCs w:val="28"/>
        </w:rPr>
        <w:t xml:space="preserve"> осуществление расчетов и платежей по поручению клиентов. Большая часть расчетов между предприятиями осуществляется безналичным путем. Выступая в качестве посредников в платежах, банки выполняют для своих клиентов операции, связанные с проведением расчетов и платежей;</w:t>
      </w:r>
    </w:p>
    <w:p w:rsidR="00D63CAF" w:rsidRPr="00147AB0" w:rsidRDefault="00083753" w:rsidP="008E40CC">
      <w:pPr>
        <w:spacing w:line="360" w:lineRule="auto"/>
        <w:jc w:val="both"/>
        <w:rPr>
          <w:sz w:val="28"/>
          <w:szCs w:val="28"/>
        </w:rPr>
      </w:pPr>
      <w:r w:rsidRPr="00147AB0">
        <w:rPr>
          <w:sz w:val="28"/>
          <w:szCs w:val="28"/>
        </w:rPr>
        <w:t>—</w:t>
      </w:r>
      <w:r w:rsidR="00D63CAF" w:rsidRPr="00147AB0">
        <w:rPr>
          <w:sz w:val="28"/>
          <w:szCs w:val="28"/>
        </w:rPr>
        <w:t xml:space="preserve"> эмиссионно-учредительная деятельность. Эта деятельность предполагает выпуск и размещение (продажу) банками ценных бумаг. Здесь банки становятся </w:t>
      </w:r>
      <w:r w:rsidR="00D63CAF" w:rsidRPr="00147AB0">
        <w:rPr>
          <w:sz w:val="28"/>
          <w:szCs w:val="28"/>
        </w:rPr>
        <w:lastRenderedPageBreak/>
        <w:t>каналом, обеспечивающим направление сбережений для производственных целей;</w:t>
      </w:r>
    </w:p>
    <w:p w:rsidR="00D63CAF" w:rsidRPr="00147AB0" w:rsidRDefault="00083753" w:rsidP="008E40CC">
      <w:pPr>
        <w:spacing w:line="360" w:lineRule="auto"/>
        <w:jc w:val="both"/>
        <w:rPr>
          <w:sz w:val="28"/>
          <w:szCs w:val="28"/>
        </w:rPr>
      </w:pPr>
      <w:r w:rsidRPr="00147AB0">
        <w:rPr>
          <w:sz w:val="28"/>
          <w:szCs w:val="28"/>
        </w:rPr>
        <w:t>—</w:t>
      </w:r>
      <w:r w:rsidR="00D63CAF" w:rsidRPr="00147AB0">
        <w:rPr>
          <w:sz w:val="28"/>
          <w:szCs w:val="28"/>
        </w:rPr>
        <w:t xml:space="preserve"> консультирование, предоставление экономической и финансовой информации. Располагая возможностями постоянно контролировать экономическую ситуацию, коммерческие банки дают клиентам консультации по широкому кругу проблем (по новым инвестициям, по регистрации предпри­ятий, по составлению годовых отчетов и т. д.).</w:t>
      </w:r>
    </w:p>
    <w:p w:rsidR="00083753" w:rsidRPr="008E40CC" w:rsidRDefault="00083753" w:rsidP="008E40CC">
      <w:pPr>
        <w:spacing w:line="360" w:lineRule="auto"/>
        <w:jc w:val="both"/>
        <w:rPr>
          <w:sz w:val="28"/>
          <w:szCs w:val="28"/>
          <w:lang w:val="en-US"/>
        </w:rPr>
      </w:pPr>
      <w:r>
        <w:rPr>
          <w:sz w:val="28"/>
          <w:szCs w:val="28"/>
        </w:rPr>
        <w:t xml:space="preserve">    </w:t>
      </w:r>
      <w:r w:rsidR="00D63CAF" w:rsidRPr="00147AB0">
        <w:rPr>
          <w:sz w:val="28"/>
          <w:szCs w:val="28"/>
        </w:rPr>
        <w:t xml:space="preserve">Обычно выделяют четыре группы банковских операций; пассивные, активные, банковские услуги и собственные операции банков. Пассивные операции — операции по привлечению денежных средств для формирования ресурсов банка. Ресурсы банка формируются за счет собственных и привлеченных (заемных) средств. Для создания банка первоначально необходим определенный собственный капитал. К собственным средствам относятся акционерный и резервный капитал, а также нераспределенная прибыль. Собственные средства составляют незначительную часть ресурсов современного банка. В основном банковские операции базируются на заемных средствах. В экономически развитых странах соотношение между собственным и заемным капиталом находится на уровне от 1:10 до 1:100 (не превышает 10 %). В качестве источников заемных средств, формирующих капитал банка, можно назвать финансовые обязательства перед клиентами банка (депозиты, сберегательные вклады), финансовые обязательства перед другими банками. Подавляющая часть всех банковских ресурсов формируется за счет вкладов клиентов банка. Кредиты, полученные от других банков, являются обычной кредитной сделкой. Также источником привлечения средств для банка являются эмиссионные операции, которые состоят в мобилизации банком денежных средств взамен выдачи определенных пенных бумаг. Активные операции проводятся банком с целью прибыльного размещения привлеченных средств. К активным операциям банка относят кредитные операции — операции по предоставлению кредитов и ссуд, и фондовые операции — разнообразные операции банков с ценными бумагами: покупка ценных бумаг, размещение вновь выпущенных ценных бумаг среди </w:t>
      </w:r>
      <w:r w:rsidR="00D63CAF" w:rsidRPr="00147AB0">
        <w:rPr>
          <w:sz w:val="28"/>
          <w:szCs w:val="28"/>
        </w:rPr>
        <w:lastRenderedPageBreak/>
        <w:t>держателей, покупка и продажа ценных бумаг по поручению клиента и т. п. Банковские услуги представляют собой, как правило, посреднические операции — инкассовые, аккредитивные, переводные, трастовые, лизинговые и др. За их предоставление с клиентов взимается специальная плата, именуемая комиссией. К собственным операциям банков относятся операции, связанные с выполнением банком его функций: приобретение банковского оборудования, охрана банка, выдача заработной платы работникам, транспортные расходы и пр.</w:t>
      </w:r>
    </w:p>
    <w:p w:rsidR="00201646" w:rsidRPr="008E40CC" w:rsidRDefault="00083753" w:rsidP="008E40CC">
      <w:pPr>
        <w:spacing w:line="360" w:lineRule="auto"/>
        <w:jc w:val="both"/>
        <w:rPr>
          <w:sz w:val="28"/>
          <w:szCs w:val="28"/>
          <w:lang w:val="en-US"/>
        </w:rPr>
      </w:pPr>
      <w:r>
        <w:rPr>
          <w:sz w:val="28"/>
          <w:szCs w:val="28"/>
        </w:rPr>
        <w:t xml:space="preserve">      </w:t>
      </w:r>
      <w:r w:rsidR="00D63CAF" w:rsidRPr="00D63CAF">
        <w:rPr>
          <w:sz w:val="28"/>
          <w:szCs w:val="28"/>
        </w:rPr>
        <w:t>В рыночной экономике непреложным законом является то, что деньги должны находится в постоянном обороте. Временно свободные денежные средства должны поступать на рынок ссудных капиталов, аккумулироваться в кредитно-финансовых учреждениях, а затем эффективно пускаться в дело, размещаться в тех отраслях экономики, где есть потребность в дополнительных капиталовложениях.</w:t>
      </w:r>
    </w:p>
    <w:p w:rsidR="00D63CAF" w:rsidRPr="00D63CAF" w:rsidRDefault="00083753" w:rsidP="008E40CC">
      <w:pPr>
        <w:spacing w:line="360" w:lineRule="auto"/>
        <w:jc w:val="both"/>
        <w:rPr>
          <w:sz w:val="28"/>
          <w:szCs w:val="28"/>
        </w:rPr>
      </w:pPr>
      <w:r>
        <w:rPr>
          <w:sz w:val="28"/>
          <w:szCs w:val="28"/>
        </w:rPr>
        <w:t xml:space="preserve">     </w:t>
      </w:r>
      <w:r w:rsidR="00D63CAF" w:rsidRPr="00D63CAF">
        <w:rPr>
          <w:sz w:val="28"/>
          <w:szCs w:val="28"/>
        </w:rPr>
        <w:t>Деньги, как и любой другой товар, продаются и покупаются. Процесс купли-продажи денег получил специфическое название — кредит. Латинское слово «crednjum» имеет двоякое значение. С одной стороны, оно означает «доверяю», «верю»; а с другой,, переводится как «долг» или «ссуда». Кредит — экономические отношения между различными партнерами, возникающие при передаче имущества или денег другому лицу на условиях срочности, возвратности, платности и обеспеченности.</w:t>
      </w:r>
    </w:p>
    <w:p w:rsidR="00D63CAF" w:rsidRPr="00D63CAF" w:rsidRDefault="00083753" w:rsidP="008E40CC">
      <w:pPr>
        <w:spacing w:line="360" w:lineRule="auto"/>
        <w:jc w:val="both"/>
        <w:rPr>
          <w:sz w:val="28"/>
          <w:szCs w:val="28"/>
        </w:rPr>
      </w:pPr>
      <w:r>
        <w:rPr>
          <w:sz w:val="28"/>
          <w:szCs w:val="28"/>
        </w:rPr>
        <w:t xml:space="preserve">      </w:t>
      </w:r>
      <w:r w:rsidR="00D63CAF" w:rsidRPr="00D63CAF">
        <w:rPr>
          <w:sz w:val="28"/>
          <w:szCs w:val="28"/>
        </w:rPr>
        <w:t>Срочность, возвратность, платность, обеспеченность — основные принципы кредитования. Принцип срочности заключается в том, что кредит должен быть возвращен в строго определенные сроки. Соблюдение этого принципа — важное условие функционирования банков и самой кредитной системы. Возвратность означает, что кредит должен быть возвращен. Принцип платности означает, что за взятые в кредит деньги, надо платить процент. Платность заставляет заемщика эффективное использовать заемные средства. Принцип обеспеченности ссуд означает то, что кредит должен быть обеспечен имуществом. обязательствами третьих лиц. Кредитование предприятий, организаций и населения осуществляется при строгом соблюдении этих основных принципов».</w:t>
      </w:r>
      <w:r>
        <w:rPr>
          <w:sz w:val="28"/>
          <w:szCs w:val="28"/>
        </w:rPr>
        <w:t xml:space="preserve"> К </w:t>
      </w:r>
      <w:r>
        <w:rPr>
          <w:sz w:val="28"/>
          <w:szCs w:val="28"/>
        </w:rPr>
        <w:lastRenderedPageBreak/>
        <w:t>принципам кредитования отно</w:t>
      </w:r>
      <w:r w:rsidR="00D63CAF" w:rsidRPr="00D63CAF">
        <w:rPr>
          <w:sz w:val="28"/>
          <w:szCs w:val="28"/>
        </w:rPr>
        <w:t>сится также принцип дифференцированности при кредитных отношениях. Дифференцированный подход к кредитованию означает, что банки (кредитные учреждения) не одинаково подходят к разным клиентам и решению вопроса о кредитовании. Прежде чем предоставить кредиту тщательно изучается финансовое состояние заемщика, с тем</w:t>
      </w:r>
      <w:r>
        <w:rPr>
          <w:sz w:val="28"/>
          <w:szCs w:val="28"/>
        </w:rPr>
        <w:t>,</w:t>
      </w:r>
      <w:r w:rsidR="00D63CAF" w:rsidRPr="00D63CAF">
        <w:rPr>
          <w:sz w:val="28"/>
          <w:szCs w:val="28"/>
        </w:rPr>
        <w:t xml:space="preserve"> чтобы убедиться в его способности вернуть кредит в установленные сроки.</w:t>
      </w:r>
    </w:p>
    <w:p w:rsidR="00D63CAF" w:rsidRPr="00D63CAF" w:rsidRDefault="00083753" w:rsidP="008E40CC">
      <w:pPr>
        <w:spacing w:line="360" w:lineRule="auto"/>
        <w:jc w:val="both"/>
        <w:rPr>
          <w:sz w:val="28"/>
          <w:szCs w:val="28"/>
        </w:rPr>
      </w:pPr>
      <w:r>
        <w:rPr>
          <w:sz w:val="28"/>
          <w:szCs w:val="28"/>
        </w:rPr>
        <w:t xml:space="preserve">      </w:t>
      </w:r>
      <w:r w:rsidR="00D63CAF" w:rsidRPr="00D63CAF">
        <w:rPr>
          <w:sz w:val="28"/>
          <w:szCs w:val="28"/>
        </w:rPr>
        <w:t xml:space="preserve">Роль кредита и кредитных отношений лучше всего выражают функции кредита: перераспределительная, эмиссионная, контрольная, регулирующая. Перераспределительная функция заключается в том, что ссудный капитал перераспределяет денежные средства от фирм и населения, у которых они временно свободны, к субъектам хозяйствования, которые испытывают потребность в дополнительных деньгах. Средства, предоставленные в ссуду, работают и приносят их владельцам доход в виде процента. Заемщик использует заем для получения прибыли, часть которой направляется на обслуживание долга. В развитых странах доля кредитных ресурсов в источниках финансирования деятельности предприятий составляет 30—50 %. Перераспределительная функция обеспечивает возможность мобилизации капиталов для реализации крупных проектов, недоступных для ограниченных ресурсов отдельных фирм. Эмиссионная функция кредита выражается в том, что банки, предоставляя кредит предприятиям, создают так называемые кредитные деньги. Банки выступают в данном случае в роли посредников. Происходит увеличение денежного предложения за счет увеличения безналичных денег. Способность банков увеличивать денежное предложение при предоставлении кредитов учитывается при проведении государством денежно-кредитной политики. Содержание контрольной функции заключается в контроле банков, выдавших кредит, за экономической деятельностью заемщиков. Прежде чем предоставить кредит, банк внимательно изучает кредитоспособность неплатежеспособность заемщика, знакомится с результатами аудиторских проверок. Предоставив ссуду, банк своими методами контролирует финансовое состояние заемщика, стремясь обеспечить своевременный возврат ссуды и процентов по ней. Кредит служит </w:t>
      </w:r>
      <w:r w:rsidR="00D63CAF" w:rsidRPr="00D63CAF">
        <w:rPr>
          <w:sz w:val="28"/>
          <w:szCs w:val="28"/>
        </w:rPr>
        <w:lastRenderedPageBreak/>
        <w:t>инструментом регулирования экономики. Государство участвует  в процессе движения ссудного капитала, регулируя доступ заемщиков на рынок ссудного капитала, облегчая или затрудняя получение ссуд. Кредитное регулирование экономики — совокупность мероприятий, осуществляемых государством для изменения объема и динамики кредита в целях воздействия на хозяйственные процессы.</w:t>
      </w:r>
    </w:p>
    <w:p w:rsidR="00D63CAF" w:rsidRPr="008E40CC" w:rsidRDefault="00083753" w:rsidP="008E40CC">
      <w:pPr>
        <w:spacing w:line="360" w:lineRule="auto"/>
        <w:jc w:val="both"/>
        <w:rPr>
          <w:sz w:val="28"/>
          <w:szCs w:val="28"/>
          <w:lang w:val="en-US"/>
        </w:rPr>
      </w:pPr>
      <w:r>
        <w:rPr>
          <w:sz w:val="28"/>
          <w:szCs w:val="28"/>
        </w:rPr>
        <w:t xml:space="preserve">      </w:t>
      </w:r>
      <w:r w:rsidR="00D63CAF" w:rsidRPr="00D63CAF">
        <w:rPr>
          <w:sz w:val="28"/>
          <w:szCs w:val="28"/>
        </w:rPr>
        <w:t>В процессе исторического развития кредит приобрел многообразные формы. В современных условиях основными формами кредита являются: коммерческий, банковский, потребительский, ипотечный, государственный и международный. Коммерческий кредит предоставляется предприятиями, объединениями и другими хозяйственными субъектами друг другу в виде продажи товаров с отсрочкой платежа. Коммерческий кредит обычно бывает краткосрочным — предоставляется на срок не более года. Инструментом коммерческого кредита служит вексель — разновидность долговых обязательств. Предприятие-поставщик предоставляет отсрочку платежа за свой товар, а предприятие-покупатель передает свой вексель как долговое свидетельство и обязательство платежа с процентом. Предприятие-поставщик может использовать этот вексель для платежей. Коммерческий кредит взаимосвязан с банковским кредитом. При коммерческом кредите может осуществляться учет векселей и предоставление ссуд под залог векселей. При учете векселей банк уплачивает держателю векселя сумму, указанную на векселе, за минусом процентов по действующей учетной ставке. В случае предоставления кредита под залог векселей ссуда предоставляется под товарно-материальные ценности, обеспеченные векселем. Коммерческий кредит способствует перераспределению капитала, расширяет и облегчает реализацию товаров, ускоряет оборачиваемость капитала. К недостаткам коммерческого кредита относится его ограниченность по форме, времени, объему и субъектам.</w:t>
      </w:r>
    </w:p>
    <w:p w:rsidR="00D63CAF" w:rsidRPr="008E40CC" w:rsidRDefault="00D63CAF" w:rsidP="008E40CC">
      <w:pPr>
        <w:spacing w:line="360" w:lineRule="auto"/>
        <w:jc w:val="both"/>
        <w:rPr>
          <w:sz w:val="28"/>
          <w:szCs w:val="28"/>
          <w:lang w:val="en-US"/>
        </w:rPr>
      </w:pPr>
      <w:r w:rsidRPr="008E40CC">
        <w:rPr>
          <w:b/>
          <w:sz w:val="28"/>
          <w:szCs w:val="28"/>
        </w:rPr>
        <w:t>Банковский кредит</w:t>
      </w:r>
      <w:r w:rsidRPr="00D63CAF">
        <w:rPr>
          <w:sz w:val="28"/>
          <w:szCs w:val="28"/>
        </w:rPr>
        <w:t xml:space="preserve"> — кредит, предоставляемый в денежной форме кредитно-финансовыми учреждениями (банками, фондами, ассоциациями) любым хозяйственным субъектам (частным предприятиям, организациям, населению и </w:t>
      </w:r>
      <w:r w:rsidRPr="00D63CAF">
        <w:rPr>
          <w:sz w:val="28"/>
          <w:szCs w:val="28"/>
        </w:rPr>
        <w:lastRenderedPageBreak/>
        <w:t>государству) в виде денежных ссуд. Благодаря своей универсальности банковский кредит является основной формой кредита. - В зависимости от сроков использования банковские кредиты делятся на краткосрочные и долгосрочные. Краткосрочные кредиты заключаются для финансирования текущих расходов на период до 12 месяцев. Долгосрочные кредиты — кредиты на создание, реконструкцию и модернизацию основных фондов. Период долгосрочного кредитования увязывается со сроком окупаемости вложений. Банковский кредит предоставляется после заключения кредитного договора. В кредитном договоре предусматривается назначение кредита, его размер, процентная ставка, сроки погашения кредита и процентов, формы обеспечения кредита, взаимная ответственность сторон и т. д.</w:t>
      </w:r>
    </w:p>
    <w:p w:rsidR="00D63CAF" w:rsidRPr="00D63CAF" w:rsidRDefault="008E40CC" w:rsidP="008E40CC">
      <w:pPr>
        <w:spacing w:line="360" w:lineRule="auto"/>
        <w:jc w:val="both"/>
        <w:rPr>
          <w:sz w:val="28"/>
          <w:szCs w:val="28"/>
        </w:rPr>
      </w:pPr>
      <w:r w:rsidRPr="008E40CC">
        <w:rPr>
          <w:sz w:val="28"/>
          <w:szCs w:val="28"/>
        </w:rPr>
        <w:t xml:space="preserve">     </w:t>
      </w:r>
      <w:r w:rsidR="00D63CAF" w:rsidRPr="00D63CAF">
        <w:rPr>
          <w:sz w:val="28"/>
          <w:szCs w:val="28"/>
        </w:rPr>
        <w:t>Важным видом кредита в современных условиях является потребительский кредит, предоставляемый на срок до 3 лет при покупке потребительских товаров длительного пользования. Разновидностью потребительского кредита являются долгосрочные (на очень длительный срок) ссуды частным лицам на приобретение или строительство жилья. В этом случае в качестве заемщика выступает население, а кредитора, как правило, банки. При получении потребительского кредита могут быть посредники, например, торговые предприятия, продающие товары в кредит. Основные формы потребительского кредита: продажа товаров с рассрочкой платежа (потребительский кредит в товарной форме); предоставление банками денежных ссуд населению для приобретения товаров длительного пользования; предоставление денежных ссуд на жилищное строительство. В последние годы он получает большое развитие в России. С одной стороны, благодаря ему население больше покупает товаров длительного пользования. С другой стороны, этот вид кредита является весьма доходной операцией коммерческих банков.</w:t>
      </w:r>
    </w:p>
    <w:p w:rsidR="00032C60" w:rsidRDefault="00032C60" w:rsidP="008E40CC">
      <w:pPr>
        <w:spacing w:line="360" w:lineRule="auto"/>
        <w:jc w:val="both"/>
        <w:rPr>
          <w:sz w:val="28"/>
          <w:szCs w:val="28"/>
        </w:rPr>
      </w:pPr>
      <w:r>
        <w:rPr>
          <w:sz w:val="28"/>
          <w:szCs w:val="28"/>
        </w:rPr>
        <w:t xml:space="preserve">        </w:t>
      </w:r>
      <w:r w:rsidR="00D63CAF" w:rsidRPr="00D63CAF">
        <w:rPr>
          <w:sz w:val="28"/>
          <w:szCs w:val="28"/>
        </w:rPr>
        <w:t xml:space="preserve">Ипотечный кредит выдается на приобретение жилья, земли, или другого недвижимого имущества, а также под залог недвижимого имущества. Ипотечные кредиты предоставляются на длительный срок — 10—30 лет. Государственный кредит — это, как правило, заимствование государства или местных органов </w:t>
      </w:r>
      <w:r w:rsidR="00D63CAF" w:rsidRPr="00D63CAF">
        <w:rPr>
          <w:sz w:val="28"/>
          <w:szCs w:val="28"/>
        </w:rPr>
        <w:lastRenderedPageBreak/>
        <w:t>власти у бизнеса и населения. Инструментами государственного кредита выступают государственные ценные бумаги. Продавая ценные бумаги, государство получает в свое распоряжение до­полнительные денежные ресурсы, которые используются для финансирования дефицита государственного бюджета и погашения государственного долга. В отдельных случаях государство может выступать как кредитор (при предоставлении кредитов государственным банкам). Международный кредит включает в себя кредитные отношения между государством и международными финансовыми организациями, а также между национальными фирмами и зарубежными банками и другими финансовыми институтами.</w:t>
      </w:r>
    </w:p>
    <w:p w:rsidR="00D63CAF" w:rsidRPr="00D63CAF" w:rsidRDefault="00032C60" w:rsidP="008E40CC">
      <w:pPr>
        <w:spacing w:line="360" w:lineRule="auto"/>
        <w:jc w:val="both"/>
        <w:rPr>
          <w:sz w:val="28"/>
          <w:szCs w:val="28"/>
        </w:rPr>
      </w:pPr>
      <w:r>
        <w:rPr>
          <w:sz w:val="28"/>
          <w:szCs w:val="28"/>
        </w:rPr>
        <w:t xml:space="preserve">      </w:t>
      </w:r>
      <w:r w:rsidR="00D63CAF" w:rsidRPr="00D63CAF">
        <w:rPr>
          <w:sz w:val="28"/>
          <w:szCs w:val="28"/>
        </w:rPr>
        <w:t>Совокупность кредитно-расчетных отношений, форм и методов кредитования составляет кредитную систему общества. Современная кредитная система — многоуровневый механизм аккумулирования и перераспределения финансовых активов. Она состоит из следующих основных звеньев:</w:t>
      </w:r>
    </w:p>
    <w:p w:rsidR="00D63CAF" w:rsidRPr="00D63CAF" w:rsidRDefault="00D63CAF" w:rsidP="008E40CC">
      <w:pPr>
        <w:spacing w:line="360" w:lineRule="auto"/>
        <w:jc w:val="both"/>
        <w:rPr>
          <w:sz w:val="28"/>
          <w:szCs w:val="28"/>
        </w:rPr>
      </w:pPr>
      <w:r w:rsidRPr="00D63CAF">
        <w:rPr>
          <w:sz w:val="28"/>
          <w:szCs w:val="28"/>
        </w:rPr>
        <w:t>1. Центрального банка, государственных и полугосударственных банков.</w:t>
      </w:r>
    </w:p>
    <w:p w:rsidR="00D63CAF" w:rsidRPr="00D63CAF" w:rsidRDefault="00032C60" w:rsidP="008E40CC">
      <w:pPr>
        <w:spacing w:line="360" w:lineRule="auto"/>
        <w:jc w:val="both"/>
        <w:rPr>
          <w:sz w:val="28"/>
          <w:szCs w:val="28"/>
        </w:rPr>
      </w:pPr>
      <w:r>
        <w:rPr>
          <w:sz w:val="28"/>
          <w:szCs w:val="28"/>
        </w:rPr>
        <w:t>2.</w:t>
      </w:r>
      <w:r w:rsidR="00D63CAF" w:rsidRPr="00D63CAF">
        <w:rPr>
          <w:sz w:val="28"/>
          <w:szCs w:val="28"/>
        </w:rPr>
        <w:t>Банковского сектора: коммерческих, сберегательных, ипотечных, инвестиционных банков, специализированных торговых банков.</w:t>
      </w:r>
    </w:p>
    <w:p w:rsidR="00D63CAF" w:rsidRPr="00D63CAF" w:rsidRDefault="00D63CAF" w:rsidP="008E40CC">
      <w:pPr>
        <w:spacing w:line="360" w:lineRule="auto"/>
        <w:jc w:val="both"/>
        <w:rPr>
          <w:sz w:val="28"/>
          <w:szCs w:val="28"/>
        </w:rPr>
      </w:pPr>
      <w:r w:rsidRPr="00D63CAF">
        <w:rPr>
          <w:sz w:val="28"/>
          <w:szCs w:val="28"/>
        </w:rPr>
        <w:t>3. Специализированных небанковских кредитно-финансовых институтов: страховых компаний, пенсионных фондов, ссудосберегательных ассоциаций, кредитных союзов.</w:t>
      </w:r>
    </w:p>
    <w:p w:rsidR="00D63CAF" w:rsidRDefault="00032C60" w:rsidP="008E40CC">
      <w:pPr>
        <w:spacing w:line="360" w:lineRule="auto"/>
        <w:jc w:val="both"/>
        <w:rPr>
          <w:sz w:val="28"/>
          <w:szCs w:val="28"/>
          <w:lang w:val="en-US"/>
        </w:rPr>
      </w:pPr>
      <w:r>
        <w:rPr>
          <w:sz w:val="28"/>
          <w:szCs w:val="28"/>
        </w:rPr>
        <w:t xml:space="preserve">     </w:t>
      </w:r>
      <w:r w:rsidR="00D63CAF" w:rsidRPr="00D63CAF">
        <w:rPr>
          <w:sz w:val="28"/>
          <w:szCs w:val="28"/>
        </w:rPr>
        <w:t>Приведенная трехъярусная схема структуры кредитной системы является типичной для большинства стран с рыночной экономикой.</w:t>
      </w:r>
    </w:p>
    <w:p w:rsidR="008E40CC" w:rsidRPr="008E40CC" w:rsidRDefault="008E40CC" w:rsidP="008E40CC">
      <w:pPr>
        <w:spacing w:line="360" w:lineRule="auto"/>
        <w:jc w:val="both"/>
        <w:rPr>
          <w:sz w:val="28"/>
          <w:szCs w:val="28"/>
          <w:lang w:val="en-US"/>
        </w:rPr>
      </w:pPr>
    </w:p>
    <w:p w:rsidR="00F53994" w:rsidRPr="008E40CC" w:rsidRDefault="00F23568" w:rsidP="008E40CC">
      <w:pPr>
        <w:pStyle w:val="a4"/>
        <w:numPr>
          <w:ilvl w:val="0"/>
          <w:numId w:val="11"/>
        </w:numPr>
        <w:spacing w:line="360" w:lineRule="auto"/>
        <w:rPr>
          <w:rFonts w:ascii="Times New Roman" w:hAnsi="Times New Roman"/>
          <w:b/>
          <w:sz w:val="28"/>
          <w:szCs w:val="28"/>
        </w:rPr>
      </w:pPr>
      <w:r w:rsidRPr="00F23568">
        <w:rPr>
          <w:rFonts w:ascii="Times New Roman" w:hAnsi="Times New Roman"/>
          <w:b/>
          <w:sz w:val="28"/>
          <w:szCs w:val="28"/>
        </w:rPr>
        <w:t>Расширение денежного предложения и механизм создания денег. Денежный мультипликато</w:t>
      </w:r>
      <w:r w:rsidR="003063B1">
        <w:rPr>
          <w:rFonts w:ascii="Times New Roman" w:hAnsi="Times New Roman"/>
          <w:b/>
          <w:sz w:val="28"/>
          <w:szCs w:val="28"/>
        </w:rPr>
        <w:t>р.</w:t>
      </w:r>
    </w:p>
    <w:p w:rsidR="00D63CAF" w:rsidRPr="00CE1382" w:rsidRDefault="00CE1382" w:rsidP="008E40CC">
      <w:pPr>
        <w:spacing w:line="360" w:lineRule="auto"/>
        <w:jc w:val="both"/>
        <w:rPr>
          <w:sz w:val="28"/>
          <w:szCs w:val="28"/>
        </w:rPr>
      </w:pPr>
      <w:r w:rsidRPr="00CE1382">
        <w:rPr>
          <w:sz w:val="28"/>
          <w:szCs w:val="28"/>
        </w:rPr>
        <w:t xml:space="preserve">   </w:t>
      </w:r>
      <w:r>
        <w:rPr>
          <w:sz w:val="28"/>
          <w:szCs w:val="28"/>
        </w:rPr>
        <w:t xml:space="preserve">    </w:t>
      </w:r>
      <w:r w:rsidR="00D63CAF" w:rsidRPr="00CE1382">
        <w:rPr>
          <w:sz w:val="28"/>
          <w:szCs w:val="28"/>
        </w:rPr>
        <w:t xml:space="preserve">Деньги часто называют языком рынка, т. к. именно с их помощью совершается кругооборот товаров и ресурсов. Потребители покупают на рынке товары, продаваемые производителями, которые в свою очередь платят деньги за ресурсы, полученные ими от населения. Правильно организованная и четко </w:t>
      </w:r>
      <w:r w:rsidR="00D63CAF" w:rsidRPr="00CE1382">
        <w:rPr>
          <w:sz w:val="28"/>
          <w:szCs w:val="28"/>
        </w:rPr>
        <w:lastRenderedPageBreak/>
        <w:t>функционирующая денежная система играет важнейшую роль в обеспечении стабильности национального производства, полной занятости и устойчивости цен.</w:t>
      </w:r>
      <w:r>
        <w:rPr>
          <w:sz w:val="28"/>
          <w:szCs w:val="28"/>
        </w:rPr>
        <w:t xml:space="preserve"> </w:t>
      </w:r>
      <w:r w:rsidR="00D63CAF" w:rsidRPr="00CE1382">
        <w:rPr>
          <w:sz w:val="28"/>
          <w:szCs w:val="28"/>
        </w:rPr>
        <w:t>Поскольку деньги служат мерой стоимости товаров, вся экономическая наука без них была бы невозможна. Ведь именно с их помощью мы сравниваем и измеряем стоимости различных по своей природе товаров и услуг.</w:t>
      </w:r>
    </w:p>
    <w:p w:rsidR="00CE1382" w:rsidRPr="008E40CC" w:rsidRDefault="00CE1382" w:rsidP="008E40CC">
      <w:pPr>
        <w:spacing w:line="360" w:lineRule="auto"/>
        <w:jc w:val="both"/>
        <w:rPr>
          <w:sz w:val="28"/>
          <w:szCs w:val="28"/>
          <w:lang w:val="en-US"/>
        </w:rPr>
      </w:pPr>
      <w:r>
        <w:rPr>
          <w:sz w:val="28"/>
          <w:szCs w:val="28"/>
        </w:rPr>
        <w:t xml:space="preserve">     </w:t>
      </w:r>
      <w:r w:rsidR="00D63CAF" w:rsidRPr="00CE1382">
        <w:rPr>
          <w:sz w:val="28"/>
          <w:szCs w:val="28"/>
        </w:rPr>
        <w:t xml:space="preserve">Нередко говорят, что деньги есть то, что делает их деньгами, т. е. определяют их природу по тем функциям, которые они выполняют в экономической системе. С функциональной точки зрения деньги выступают в более общей форме, чем те деньги, к которым мы привыкли, т. е. в виде монет и бумажных купюр. </w:t>
      </w:r>
    </w:p>
    <w:p w:rsidR="00D63CAF" w:rsidRPr="00CE1382" w:rsidRDefault="00CE1382" w:rsidP="008E40CC">
      <w:pPr>
        <w:spacing w:line="360" w:lineRule="auto"/>
        <w:jc w:val="both"/>
        <w:rPr>
          <w:sz w:val="28"/>
          <w:szCs w:val="28"/>
        </w:rPr>
      </w:pPr>
      <w:r>
        <w:rPr>
          <w:sz w:val="28"/>
          <w:szCs w:val="28"/>
        </w:rPr>
        <w:t xml:space="preserve">     </w:t>
      </w:r>
      <w:r w:rsidR="00D63CAF" w:rsidRPr="00CE1382">
        <w:rPr>
          <w:sz w:val="28"/>
          <w:szCs w:val="28"/>
        </w:rPr>
        <w:t xml:space="preserve">Предложение денег является явлением остатка. Суть предложения денег состоит в том, что экономические субъекты в любой момент имеют в своем распоряжении определенный запас денег, которые они могут при благоприятных обстоятельствах направить в оборот. Таким образом, под предложением денег следует понимать совокупность наличных и безналичных платежных средств, обеспечивающих обращение товаров и услуг, которыми располагают частные лица, предприятия и государство. </w:t>
      </w:r>
    </w:p>
    <w:p w:rsidR="00D63CAF" w:rsidRPr="00CE1382" w:rsidRDefault="00CE1382" w:rsidP="008E40CC">
      <w:pPr>
        <w:spacing w:line="360" w:lineRule="auto"/>
        <w:jc w:val="both"/>
        <w:rPr>
          <w:sz w:val="28"/>
          <w:szCs w:val="28"/>
        </w:rPr>
      </w:pPr>
      <w:r>
        <w:rPr>
          <w:sz w:val="28"/>
          <w:szCs w:val="28"/>
        </w:rPr>
        <w:t xml:space="preserve">       </w:t>
      </w:r>
      <w:r w:rsidR="00D63CAF" w:rsidRPr="00CE1382">
        <w:rPr>
          <w:sz w:val="28"/>
          <w:szCs w:val="28"/>
        </w:rPr>
        <w:t xml:space="preserve">В структуру денежного предложения входят: наличные деньги, а также банковские деньги – чеки, кредитные карточки, которые позволяют распоряжаться банковскими депозитами. Также в состав денежного предложения входят и такие компоненты, которые нельзя непосредственно использовать как покупательное или платежное средство – денежные средства на срочных и сберегательных вкладах, депозитные сертификаты и др. Данные компоненты получили название «почти-деньги», которые  сейчас представляют наиболее весомую и быстрорастущую часть в структуре денежного предложения. </w:t>
      </w:r>
      <w:r>
        <w:rPr>
          <w:sz w:val="28"/>
          <w:szCs w:val="28"/>
        </w:rPr>
        <w:t xml:space="preserve"> </w:t>
      </w:r>
      <w:r w:rsidR="00D63CAF" w:rsidRPr="00CE1382">
        <w:rPr>
          <w:sz w:val="28"/>
          <w:szCs w:val="28"/>
        </w:rPr>
        <w:t>Для конкретных макроэкономических расчетов используются денежные агрегаты: М0, М1, М2, М3, М4 (L).</w:t>
      </w:r>
    </w:p>
    <w:p w:rsidR="00D63CAF" w:rsidRPr="00CE1382" w:rsidRDefault="00CE1382" w:rsidP="008E40CC">
      <w:pPr>
        <w:spacing w:line="360" w:lineRule="auto"/>
        <w:jc w:val="both"/>
        <w:rPr>
          <w:sz w:val="28"/>
          <w:szCs w:val="28"/>
        </w:rPr>
      </w:pPr>
      <w:r>
        <w:rPr>
          <w:sz w:val="28"/>
          <w:szCs w:val="28"/>
        </w:rPr>
        <w:t xml:space="preserve">     </w:t>
      </w:r>
      <w:r w:rsidR="00D63CAF" w:rsidRPr="00CE1382">
        <w:rPr>
          <w:sz w:val="28"/>
          <w:szCs w:val="28"/>
        </w:rPr>
        <w:t xml:space="preserve">Ни среди экономистов, ни среди государственных должностных лиц нет единства мнений о том, из каких отдельных элементов состоит денежная масса в экономике. Денежная масса в узком смысле, обозначаемая символом М1, состоит из двух элементов:1) наличные денежные средства, то есть металлические и </w:t>
      </w:r>
      <w:r w:rsidR="00D63CAF" w:rsidRPr="00CE1382">
        <w:rPr>
          <w:sz w:val="28"/>
          <w:szCs w:val="28"/>
        </w:rPr>
        <w:lastRenderedPageBreak/>
        <w:t>бумажные деньги, которыми располагают все экономические субъекты за исключением банковских структур;</w:t>
      </w:r>
      <w:r>
        <w:rPr>
          <w:sz w:val="28"/>
          <w:szCs w:val="28"/>
        </w:rPr>
        <w:t xml:space="preserve"> </w:t>
      </w:r>
      <w:r w:rsidR="00D63CAF" w:rsidRPr="00CE1382">
        <w:rPr>
          <w:sz w:val="28"/>
          <w:szCs w:val="28"/>
        </w:rPr>
        <w:t>2) чековые депозиты, то есть вклады в коммерческих банках, различных сберкассах или других сберегательных учреждениях, на которые могут быть выписаны чеки.</w:t>
      </w:r>
      <w:r>
        <w:rPr>
          <w:sz w:val="28"/>
          <w:szCs w:val="28"/>
        </w:rPr>
        <w:t xml:space="preserve">  </w:t>
      </w:r>
      <w:r w:rsidR="00D63CAF" w:rsidRPr="00CE1382">
        <w:rPr>
          <w:sz w:val="28"/>
          <w:szCs w:val="28"/>
        </w:rPr>
        <w:t>Металлические и бумажные деньги являются долговыми обязательствами государства и государственных ведомств. Текущие счета (чековые депозиты) представляют собой обязательства коммерческих банков и сберегательных учреждений. В свою очередь наличные деньги образуют отдельный агрегат М0.</w:t>
      </w:r>
      <w:r>
        <w:rPr>
          <w:sz w:val="28"/>
          <w:szCs w:val="28"/>
        </w:rPr>
        <w:t xml:space="preserve"> </w:t>
      </w:r>
      <w:r w:rsidR="00D63CAF" w:rsidRPr="00CE1382">
        <w:rPr>
          <w:sz w:val="28"/>
          <w:szCs w:val="28"/>
        </w:rPr>
        <w:t>Таким образом:</w:t>
      </w:r>
      <w:r w:rsidR="008E40CC">
        <w:rPr>
          <w:sz w:val="28"/>
          <w:szCs w:val="28"/>
          <w:lang w:val="en-US"/>
        </w:rPr>
        <w:t xml:space="preserve">   </w:t>
      </w:r>
      <w:r w:rsidR="00D63CAF" w:rsidRPr="00CE1382">
        <w:rPr>
          <w:sz w:val="28"/>
          <w:szCs w:val="28"/>
        </w:rPr>
        <w:t>Деньги, М1 = Наличные деньги (М0) + Чековые депозиты.</w:t>
      </w:r>
    </w:p>
    <w:p w:rsidR="00D63CAF" w:rsidRPr="00CE1382" w:rsidRDefault="00D63CAF" w:rsidP="008E40CC">
      <w:pPr>
        <w:spacing w:line="360" w:lineRule="auto"/>
        <w:jc w:val="both"/>
        <w:rPr>
          <w:sz w:val="28"/>
          <w:szCs w:val="28"/>
        </w:rPr>
      </w:pPr>
      <w:r w:rsidRPr="00CE1382">
        <w:rPr>
          <w:sz w:val="28"/>
          <w:szCs w:val="28"/>
        </w:rPr>
        <w:t>«Почти деньги»: М2 и М1 - это высоколиквидные финансовые активы, такие, как бесчековые сберегательные счета, срочные депозиты и краткосрочные государственные ценные бумаги, которые хотя и не функционируют непосредственно как средство обращения, но легко и без риска финансовых потерь обращаются в наличность или чековые депозиты. Можно при необходимости снять наличные деньги с бесчекового сберегательного счета в коммерческом банке или сберегательном учреждении. Или можно потребовать перевода средств с бесчекового сберегательного счета на текущий счет.</w:t>
      </w:r>
    </w:p>
    <w:p w:rsidR="00D63CAF" w:rsidRPr="00CE1382" w:rsidRDefault="00D63CAF" w:rsidP="008E40CC">
      <w:pPr>
        <w:spacing w:line="360" w:lineRule="auto"/>
        <w:jc w:val="both"/>
        <w:rPr>
          <w:sz w:val="28"/>
          <w:szCs w:val="28"/>
        </w:rPr>
      </w:pPr>
      <w:r w:rsidRPr="00CE1382">
        <w:rPr>
          <w:sz w:val="28"/>
          <w:szCs w:val="28"/>
        </w:rPr>
        <w:t>Значение категории «почти деньги» определяется несколькими взаимосвязанными факторами.</w:t>
      </w:r>
    </w:p>
    <w:p w:rsidR="00D63CAF" w:rsidRPr="00CE1382" w:rsidRDefault="00D63CAF" w:rsidP="008E40CC">
      <w:pPr>
        <w:spacing w:line="360" w:lineRule="auto"/>
        <w:jc w:val="both"/>
        <w:rPr>
          <w:sz w:val="28"/>
          <w:szCs w:val="28"/>
        </w:rPr>
      </w:pPr>
      <w:r w:rsidRPr="00CE1382">
        <w:rPr>
          <w:sz w:val="28"/>
          <w:szCs w:val="28"/>
        </w:rPr>
        <w:t>1. Поведение при расходовании средств. Эти высоколиквидные активы влияют на поведение людей при потреблении и сбережении. Вообще говоря, чем больше у людей финансового богатства в форме «почти денег», тем больше их готовность тратить свой денежный доход.</w:t>
      </w:r>
    </w:p>
    <w:p w:rsidR="00D63CAF" w:rsidRPr="00CE1382" w:rsidRDefault="00D63CAF" w:rsidP="008E40CC">
      <w:pPr>
        <w:spacing w:line="360" w:lineRule="auto"/>
        <w:jc w:val="both"/>
        <w:rPr>
          <w:sz w:val="28"/>
          <w:szCs w:val="28"/>
        </w:rPr>
      </w:pPr>
      <w:r w:rsidRPr="00CE1382">
        <w:rPr>
          <w:sz w:val="28"/>
          <w:szCs w:val="28"/>
        </w:rPr>
        <w:t>2. Стабильность. Взаимообратимость «почти денег» и денег может повлиять на стабильность экономики. Например, когда экономический цикл вступает в фазу инфляционного процветания, перевод бесчековых вкладов в чековые депозиты или наличность увеличивает объем денежной массы, что может привести к росту инфляции. Такой перевод усложняет для официальных кредитно-денежных ведомств задачу контроля за денежным предложением и уровнем экономической активности.</w:t>
      </w:r>
    </w:p>
    <w:p w:rsidR="00D63CAF" w:rsidRPr="00CE1382" w:rsidRDefault="00D63CAF" w:rsidP="008E40CC">
      <w:pPr>
        <w:spacing w:line="360" w:lineRule="auto"/>
        <w:jc w:val="both"/>
        <w:rPr>
          <w:sz w:val="28"/>
          <w:szCs w:val="28"/>
        </w:rPr>
      </w:pPr>
      <w:r w:rsidRPr="00CE1382">
        <w:rPr>
          <w:sz w:val="28"/>
          <w:szCs w:val="28"/>
        </w:rPr>
        <w:lastRenderedPageBreak/>
        <w:t xml:space="preserve">3. Политика. Принятие того или иного определения денег имеет важное значение для целей денежной политики. Например, вполне возможна ситуация, когда денежное предложение, измеряемое показателем М1, остается постоянным, тогда как выраженное через М2 - возрастает. При этом если официальные кредитно-денежные ведомства сочтут уместным расширить денежное предложение, то принятие узкого определения M1 потребует конкретных действий по увеличению объема наличности и чековых депозитов. Принятие же более широкого определения М2 будет означать, что желаемое расширение денежного предложения уже происходит и никаких особых мероприятий не требуется. </w:t>
      </w:r>
    </w:p>
    <w:p w:rsidR="00D63CAF" w:rsidRPr="00CE1382" w:rsidRDefault="00D63CAF" w:rsidP="008E40CC">
      <w:pPr>
        <w:spacing w:line="360" w:lineRule="auto"/>
        <w:jc w:val="both"/>
        <w:rPr>
          <w:sz w:val="28"/>
          <w:szCs w:val="28"/>
        </w:rPr>
      </w:pPr>
      <w:r w:rsidRPr="00CE1382">
        <w:rPr>
          <w:sz w:val="28"/>
          <w:szCs w:val="28"/>
        </w:rPr>
        <w:t xml:space="preserve">Определение денег М2. </w:t>
      </w:r>
    </w:p>
    <w:p w:rsidR="00D63CAF" w:rsidRPr="00CE1382" w:rsidRDefault="00D63CAF" w:rsidP="008E40CC">
      <w:pPr>
        <w:spacing w:line="360" w:lineRule="auto"/>
        <w:jc w:val="both"/>
        <w:rPr>
          <w:sz w:val="28"/>
          <w:szCs w:val="28"/>
        </w:rPr>
      </w:pPr>
      <w:r w:rsidRPr="00CE1382">
        <w:rPr>
          <w:sz w:val="28"/>
          <w:szCs w:val="28"/>
        </w:rPr>
        <w:t>Официальные кредитно-денежные ведомства предлагают еще одно, более широкое определение денег: М2 = М1 + Бесчековые сберегательные счета + Депозитные счета денежного рынка + Мелкие срочные депозиты + Взаимные фонды денежного рынка.</w:t>
      </w:r>
      <w:r w:rsidR="00CE1382">
        <w:rPr>
          <w:sz w:val="28"/>
          <w:szCs w:val="28"/>
        </w:rPr>
        <w:t xml:space="preserve"> </w:t>
      </w:r>
      <w:r w:rsidRPr="00CE1382">
        <w:rPr>
          <w:sz w:val="28"/>
          <w:szCs w:val="28"/>
        </w:rPr>
        <w:t xml:space="preserve">Другими словами, в категорию М2 входят: средства обращения (наличные средства и чековые депозиты), составляющие М1, плюс такие компоненты, как ; бесчековые сберегательные депозиты, депозитные счета денежного рынка, небольшие срочные депозиты и индивидуальные счета взаимных фондов денежного рынка. Эти компоненты денежной массы можно легко и без потерь обратить в наличность или чековые депозиты. </w:t>
      </w:r>
    </w:p>
    <w:p w:rsidR="00D63CAF" w:rsidRPr="00CE1382" w:rsidRDefault="00D63CAF" w:rsidP="008E40CC">
      <w:pPr>
        <w:spacing w:line="360" w:lineRule="auto"/>
        <w:jc w:val="both"/>
        <w:rPr>
          <w:sz w:val="28"/>
          <w:szCs w:val="28"/>
        </w:rPr>
      </w:pPr>
      <w:r w:rsidRPr="00CE1382">
        <w:rPr>
          <w:sz w:val="28"/>
          <w:szCs w:val="28"/>
        </w:rPr>
        <w:t>Определение денег: М3. В третьем «официальном» определении денег, М3, признается тот факт, что |крупные (свыше 100 тыс. дол.) срочные депозиты, которыми в форме депозитных сертификатов обычно владеют предпринимательские структуры, тоже легко обращаются в чековые депозиты. У таких сертификатов существует свой рынок, и их можно продать (ликвидировать) в любой момент, хотя это связано с риском возможных потерь. Добавление этих крупных срочных депозитов к категории  М2 дает нам еще более широкое определение денег</w:t>
      </w:r>
    </w:p>
    <w:p w:rsidR="00D63CAF" w:rsidRPr="00CE1382" w:rsidRDefault="00D63CAF" w:rsidP="008E40CC">
      <w:pPr>
        <w:spacing w:line="360" w:lineRule="auto"/>
        <w:jc w:val="both"/>
        <w:rPr>
          <w:sz w:val="28"/>
          <w:szCs w:val="28"/>
        </w:rPr>
      </w:pPr>
      <w:r w:rsidRPr="00CE1382">
        <w:rPr>
          <w:sz w:val="28"/>
          <w:szCs w:val="28"/>
        </w:rPr>
        <w:t xml:space="preserve"> Деньги М3=М2 + Крупные (свыше 100 тыс. дол.) срочные депозиты.</w:t>
      </w:r>
    </w:p>
    <w:p w:rsidR="00D63CAF" w:rsidRPr="004D539E" w:rsidRDefault="00CE1382" w:rsidP="008E40CC">
      <w:pPr>
        <w:spacing w:line="360" w:lineRule="auto"/>
        <w:jc w:val="both"/>
        <w:rPr>
          <w:sz w:val="28"/>
          <w:szCs w:val="28"/>
        </w:rPr>
      </w:pPr>
      <w:r>
        <w:rPr>
          <w:sz w:val="28"/>
          <w:szCs w:val="28"/>
        </w:rPr>
        <w:t xml:space="preserve">        </w:t>
      </w:r>
      <w:r w:rsidR="00D63CAF" w:rsidRPr="00CE1382">
        <w:rPr>
          <w:sz w:val="28"/>
          <w:szCs w:val="28"/>
        </w:rPr>
        <w:t xml:space="preserve">Существуют и другие несколько менее ликвидные активы, в частности некоторые государственные ценные бумаги (например, казначейские векселя и </w:t>
      </w:r>
      <w:r w:rsidR="00D63CAF" w:rsidRPr="00CE1382">
        <w:rPr>
          <w:sz w:val="28"/>
          <w:szCs w:val="28"/>
        </w:rPr>
        <w:lastRenderedPageBreak/>
        <w:t>сберегательные облигации), которые также легко перевести в категорию М1. При огромном многообразии существующих активов подобного типа различия между ними с точки зрения ликвидности (или обратимости в деньги) весьма незначительны. Какое из определений денег нам следует принять? Простейшее определение М1 охватывает лишь те компоненты, которые прямо и непосредственно используются в качестве средства обращения. Вот почему на этот показатель чаще всего ссылаются, говоря о денежной массе (денежном предложении). Однако для некоторых целей экономисты предпочитают пользоваться более широким определением М2.  А что касается М3, еще более широкого определения денег, то оно настолько всеохватно, что многие экономисты вообще ставят под вопрос его полезность.</w:t>
      </w:r>
    </w:p>
    <w:p w:rsidR="00D63CAF" w:rsidRPr="008E40CC" w:rsidRDefault="004D539E" w:rsidP="008E40CC">
      <w:pPr>
        <w:spacing w:line="360" w:lineRule="auto"/>
        <w:jc w:val="both"/>
        <w:rPr>
          <w:sz w:val="28"/>
          <w:szCs w:val="28"/>
          <w:lang w:val="en-US"/>
        </w:rPr>
      </w:pPr>
      <w:r>
        <w:rPr>
          <w:sz w:val="28"/>
          <w:szCs w:val="28"/>
        </w:rPr>
        <w:t xml:space="preserve">        </w:t>
      </w:r>
      <w:r w:rsidR="00D63CAF" w:rsidRPr="004D539E">
        <w:rPr>
          <w:sz w:val="28"/>
          <w:szCs w:val="28"/>
        </w:rPr>
        <w:t>Предложение денег контролирует центральный банк путем денежной эмиссии и регулирования выдачи денег в ссуду коммерческими банками через установление учетной ставки (ставки рефинансирования) центрального банка. Если в качестве своей тактической цели устанавливается некое фиксированное предложение денег и поддерживается на данном уровне независимо от того, что будет происходить с процентными ставками, то кривая предложения денег будет вертикальной линией (SМ1). Если же тактическая цель центрального банка — стабилизация процентной ставки (по меньшей мере в краткосрочном временном интервале) на некотором фиксированном уровне вне зависимости от изменения количества денег, то кривая предложения денег будет горизонтальной (Sm2). Если же центральный банк не устанавливает тактических целей ни для величины предложения денег, ни для значения нормы процента и допускает расширение масштаба предложения денег по мере того, как растет норма процента, то кривая предложения денег будет возрастающей (Sm3).</w:t>
      </w:r>
    </w:p>
    <w:p w:rsidR="00D63CAF" w:rsidRDefault="00D63CAF" w:rsidP="008E40CC">
      <w:pPr>
        <w:spacing w:line="360" w:lineRule="auto"/>
      </w:pPr>
    </w:p>
    <w:p w:rsidR="00D63CAF" w:rsidRPr="008E40CC" w:rsidRDefault="008E40CC" w:rsidP="008E40CC">
      <w:pPr>
        <w:spacing w:line="360" w:lineRule="auto"/>
        <w:rPr>
          <w:lang w:val="en-US"/>
        </w:rPr>
      </w:pPr>
      <w:r>
        <w:rPr>
          <w:noProof/>
        </w:rPr>
        <w:lastRenderedPageBreak/>
        <w:drawing>
          <wp:inline distT="0" distB="0" distL="0" distR="0">
            <wp:extent cx="2732101" cy="1493010"/>
            <wp:effectExtent l="19050" t="0" r="0" b="0"/>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2740572" cy="1497639"/>
                    </a:xfrm>
                    <a:prstGeom prst="rect">
                      <a:avLst/>
                    </a:prstGeom>
                    <a:noFill/>
                    <a:ln w="9525">
                      <a:noFill/>
                      <a:miter lim="800000"/>
                      <a:headEnd/>
                      <a:tailEnd/>
                    </a:ln>
                  </pic:spPr>
                </pic:pic>
              </a:graphicData>
            </a:graphic>
          </wp:inline>
        </w:drawing>
      </w:r>
    </w:p>
    <w:p w:rsidR="00D63CAF" w:rsidRPr="004D539E" w:rsidRDefault="004D539E" w:rsidP="008E40CC">
      <w:pPr>
        <w:spacing w:line="360" w:lineRule="auto"/>
        <w:jc w:val="both"/>
        <w:rPr>
          <w:sz w:val="28"/>
          <w:szCs w:val="28"/>
        </w:rPr>
      </w:pPr>
      <w:r>
        <w:rPr>
          <w:sz w:val="28"/>
          <w:szCs w:val="28"/>
        </w:rPr>
        <w:t xml:space="preserve">       Как мы уже отмечали, г</w:t>
      </w:r>
      <w:r w:rsidR="00D63CAF" w:rsidRPr="004D539E">
        <w:rPr>
          <w:sz w:val="28"/>
          <w:szCs w:val="28"/>
        </w:rPr>
        <w:t>лавная активная операция коммерческих банков — кредитование. При выдаче кредитов коммерческие банки создают безналичные деньги и увеличивают денежное предложение. Количество денег увеличивается в соответствии с мультипликатором денежного предложения. Механизм мультипликатора денежного предложения рассмотрим на примере.</w:t>
      </w:r>
    </w:p>
    <w:p w:rsidR="00D63CAF" w:rsidRPr="004D539E" w:rsidRDefault="004D539E" w:rsidP="008E40CC">
      <w:pPr>
        <w:spacing w:line="360" w:lineRule="auto"/>
        <w:jc w:val="both"/>
        <w:rPr>
          <w:sz w:val="28"/>
          <w:szCs w:val="28"/>
        </w:rPr>
      </w:pPr>
      <w:r>
        <w:rPr>
          <w:sz w:val="28"/>
          <w:szCs w:val="28"/>
        </w:rPr>
        <w:t xml:space="preserve">      </w:t>
      </w:r>
      <w:r w:rsidR="00D63CAF" w:rsidRPr="004D539E">
        <w:rPr>
          <w:sz w:val="28"/>
          <w:szCs w:val="28"/>
        </w:rPr>
        <w:t>Допустим, некоторая фирма продала свои товары за 100 000 ден. ед. и положила эти деньги в банк А. Банк может выдать эти деньги в качестве кредита другой фирме. В соответствии с банковским законодательством часть этой суммы резервируется в центральном банке. Предположим, что норма обязательных резервов составляет 10 %. В этом случае банк А может дать кредит в размере 90 000 ден. ед. При предоставлении кредита на 90 000 ден. ед. количество денег (денежное предложение) увели­чивается со 100 000 до 190 000 ден. ед., причем 90 000 ден. ед. — это деньги, созданные банком А.</w:t>
      </w:r>
    </w:p>
    <w:p w:rsidR="00D63CAF" w:rsidRPr="004D539E" w:rsidRDefault="004D539E" w:rsidP="008E40CC">
      <w:pPr>
        <w:spacing w:line="360" w:lineRule="auto"/>
        <w:jc w:val="both"/>
        <w:rPr>
          <w:sz w:val="28"/>
          <w:szCs w:val="28"/>
        </w:rPr>
      </w:pPr>
      <w:r>
        <w:rPr>
          <w:sz w:val="28"/>
          <w:szCs w:val="28"/>
        </w:rPr>
        <w:t xml:space="preserve">      </w:t>
      </w:r>
      <w:r w:rsidR="00D63CAF" w:rsidRPr="004D539E">
        <w:rPr>
          <w:sz w:val="28"/>
          <w:szCs w:val="28"/>
        </w:rPr>
        <w:t xml:space="preserve">Фирма, получившая кредит на 90 000 ден. ед. покупает необходимые ей товары у третьей фирмы, которая кладет выручку на счет в банк Б, банк Б использует эти денежные средства для кредитования четвертой фирмы. При норме обязательных резервов 10 % сумма </w:t>
      </w:r>
      <w:r>
        <w:rPr>
          <w:sz w:val="28"/>
          <w:szCs w:val="28"/>
        </w:rPr>
        <w:t>кредита составит 81 000 ден. ед.</w:t>
      </w:r>
      <w:r w:rsidR="00D63CAF" w:rsidRPr="004D539E">
        <w:rPr>
          <w:sz w:val="28"/>
          <w:szCs w:val="28"/>
        </w:rPr>
        <w:t xml:space="preserve"> В результате этого количество денег увеличивается со 190 000 до 271 000 ден. ед;</w:t>
      </w:r>
    </w:p>
    <w:p w:rsidR="00D63CAF" w:rsidRPr="004D539E" w:rsidRDefault="004D539E" w:rsidP="008E40CC">
      <w:pPr>
        <w:spacing w:line="360" w:lineRule="auto"/>
        <w:jc w:val="both"/>
        <w:rPr>
          <w:sz w:val="28"/>
          <w:szCs w:val="28"/>
        </w:rPr>
      </w:pPr>
      <w:r>
        <w:rPr>
          <w:sz w:val="28"/>
          <w:szCs w:val="28"/>
        </w:rPr>
        <w:t xml:space="preserve">     </w:t>
      </w:r>
      <w:r w:rsidR="00D63CAF" w:rsidRPr="004D539E">
        <w:rPr>
          <w:sz w:val="28"/>
          <w:szCs w:val="28"/>
        </w:rPr>
        <w:t>81 000 ден. ед. — это деньги, созданные банком Б. Банки А и Б вместе создали 90 000 + 81 000 = 171 000 ден. ед. дополнительных денег.</w:t>
      </w:r>
    </w:p>
    <w:p w:rsidR="00D63CAF" w:rsidRPr="004D539E" w:rsidRDefault="004D539E" w:rsidP="008E40CC">
      <w:pPr>
        <w:spacing w:line="360" w:lineRule="auto"/>
        <w:jc w:val="both"/>
        <w:rPr>
          <w:sz w:val="28"/>
          <w:szCs w:val="28"/>
        </w:rPr>
      </w:pPr>
      <w:r>
        <w:rPr>
          <w:sz w:val="28"/>
          <w:szCs w:val="28"/>
        </w:rPr>
        <w:t xml:space="preserve">       </w:t>
      </w:r>
      <w:r w:rsidR="00D63CAF" w:rsidRPr="004D539E">
        <w:rPr>
          <w:sz w:val="28"/>
          <w:szCs w:val="28"/>
        </w:rPr>
        <w:t xml:space="preserve">Создание денег будет продолжаться до тех пор, пока вся сумма первоначального вклада (100 000 ден. ед.) не будет использована в качестве обязательного резерва. В результате мультипликационного эффекта банками при предоставлении кредитов будет создано такое количество безналичных денег, которое в несколько раз превысит первоначальный вклад. Увеличение денежного </w:t>
      </w:r>
      <w:r w:rsidR="00D63CAF" w:rsidRPr="004D539E">
        <w:rPr>
          <w:sz w:val="28"/>
          <w:szCs w:val="28"/>
        </w:rPr>
        <w:lastRenderedPageBreak/>
        <w:t>предложения происходит в соответствии с мультипликатором денежного предложения, который рассчитывается по формуле</w:t>
      </w:r>
      <w:r>
        <w:rPr>
          <w:sz w:val="28"/>
          <w:szCs w:val="28"/>
        </w:rPr>
        <w:t xml:space="preserve"> </w:t>
      </w:r>
      <w:r w:rsidR="00D63CAF" w:rsidRPr="004D539E">
        <w:rPr>
          <w:sz w:val="28"/>
          <w:szCs w:val="28"/>
        </w:rPr>
        <w:t>k = 1/Норма обязательных резервов, % х 100%</w:t>
      </w:r>
    </w:p>
    <w:p w:rsidR="00D63CAF" w:rsidRPr="004D539E" w:rsidRDefault="004D539E" w:rsidP="008E40CC">
      <w:pPr>
        <w:spacing w:line="360" w:lineRule="auto"/>
        <w:jc w:val="both"/>
        <w:rPr>
          <w:sz w:val="28"/>
          <w:szCs w:val="28"/>
        </w:rPr>
      </w:pPr>
      <w:r>
        <w:rPr>
          <w:sz w:val="28"/>
          <w:szCs w:val="28"/>
        </w:rPr>
        <w:t xml:space="preserve">       </w:t>
      </w:r>
      <w:r w:rsidR="00D63CAF" w:rsidRPr="004D539E">
        <w:rPr>
          <w:sz w:val="28"/>
          <w:szCs w:val="28"/>
        </w:rPr>
        <w:t>В нашем примере мультипликатор денежного предложения равен 10. Таким образом, первоначальный вклад на денежный счет в банк А в размере 100 000 ден. ед. может увеличить количество денег в обращении до 100 000 10 = 1 000 000 ден. ед., т. е. в 10 раз.</w:t>
      </w:r>
    </w:p>
    <w:p w:rsidR="004D539E" w:rsidRDefault="004D539E" w:rsidP="008E40CC">
      <w:pPr>
        <w:spacing w:line="360" w:lineRule="auto"/>
        <w:jc w:val="both"/>
        <w:rPr>
          <w:sz w:val="28"/>
          <w:szCs w:val="28"/>
        </w:rPr>
      </w:pPr>
      <w:r>
        <w:rPr>
          <w:sz w:val="28"/>
          <w:szCs w:val="28"/>
        </w:rPr>
        <w:t xml:space="preserve">       </w:t>
      </w:r>
      <w:r w:rsidR="00D63CAF" w:rsidRPr="004D539E">
        <w:rPr>
          <w:sz w:val="28"/>
          <w:szCs w:val="28"/>
        </w:rPr>
        <w:t>Мультипликатор денежного предложения — коэффициент, характеризующий увеличение (мультипликацию) денег на депозитных счетах коммерческих банков при предоставлении кредитов.</w:t>
      </w:r>
    </w:p>
    <w:p w:rsidR="00D63CAF" w:rsidRPr="004D539E" w:rsidRDefault="004D539E" w:rsidP="008E40CC">
      <w:pPr>
        <w:spacing w:line="360" w:lineRule="auto"/>
        <w:jc w:val="both"/>
        <w:rPr>
          <w:sz w:val="28"/>
          <w:szCs w:val="28"/>
        </w:rPr>
      </w:pPr>
      <w:r>
        <w:rPr>
          <w:sz w:val="28"/>
          <w:szCs w:val="28"/>
        </w:rPr>
        <w:t xml:space="preserve">       </w:t>
      </w:r>
      <w:r w:rsidR="00D63CAF" w:rsidRPr="004D539E">
        <w:rPr>
          <w:sz w:val="28"/>
          <w:szCs w:val="28"/>
        </w:rPr>
        <w:t>Следует иметь в виду, что мультипликатор денежного предложения приводит не только к увеличению, но и к уменьшению денежного предложения. Происходит это тогда, когда фирма изымает со счета в банке свои деньги, например для выплаты заработной платы.</w:t>
      </w:r>
    </w:p>
    <w:p w:rsidR="00E871E2" w:rsidRPr="00E871E2" w:rsidRDefault="004D539E" w:rsidP="00E871E2">
      <w:pPr>
        <w:spacing w:line="360" w:lineRule="auto"/>
        <w:jc w:val="both"/>
        <w:rPr>
          <w:sz w:val="28"/>
          <w:szCs w:val="28"/>
          <w:lang w:val="en-US"/>
        </w:rPr>
      </w:pPr>
      <w:r>
        <w:rPr>
          <w:sz w:val="28"/>
          <w:szCs w:val="28"/>
        </w:rPr>
        <w:t xml:space="preserve">        </w:t>
      </w:r>
      <w:r w:rsidR="00D63CAF" w:rsidRPr="004D539E">
        <w:rPr>
          <w:sz w:val="28"/>
          <w:szCs w:val="28"/>
        </w:rPr>
        <w:t>Итак, кейнсианский мультипликатор работает и в денежно-кредитной сфере. Если не учитывать этот мультипликационный эффект, то в один момент непродуманным изменением нормы резервирования можно расстроить денежную систему страны. Банки, таким образом, влияют на предложение денег, кредитные отношения. Эффект создания коммерческими банками новых денег при предоставлении кредитов активно используется центральными банками при проведении денежно-кредитной политики. Центральные банки, с помощью различных инструментов управляя деятельностью коммерческих банков, регулируют объем денежного предложения и, в конечном счете, ставку ссудного процента.</w:t>
      </w:r>
    </w:p>
    <w:p w:rsidR="00E871E2" w:rsidRPr="00E871E2" w:rsidRDefault="00E871E2" w:rsidP="008E40CC">
      <w:pPr>
        <w:spacing w:line="360" w:lineRule="auto"/>
        <w:rPr>
          <w:lang w:val="en-US"/>
        </w:rPr>
      </w:pPr>
    </w:p>
    <w:p w:rsidR="001A6606" w:rsidRPr="00B72211" w:rsidRDefault="003A6AF4" w:rsidP="008E40CC">
      <w:pPr>
        <w:pStyle w:val="a4"/>
        <w:numPr>
          <w:ilvl w:val="0"/>
          <w:numId w:val="11"/>
        </w:numPr>
        <w:spacing w:line="360" w:lineRule="auto"/>
        <w:rPr>
          <w:rFonts w:ascii="Times New Roman" w:hAnsi="Times New Roman"/>
          <w:b/>
          <w:sz w:val="28"/>
          <w:szCs w:val="28"/>
        </w:rPr>
      </w:pPr>
      <w:r w:rsidRPr="00B72211">
        <w:rPr>
          <w:rFonts w:ascii="Times New Roman" w:hAnsi="Times New Roman"/>
          <w:b/>
          <w:sz w:val="28"/>
          <w:szCs w:val="28"/>
        </w:rPr>
        <w:t>Цели, задачи, направления  и инструменты монетарной политики.</w:t>
      </w:r>
    </w:p>
    <w:p w:rsidR="00514DB5" w:rsidRPr="00383EFB" w:rsidRDefault="00383EFB" w:rsidP="008E40CC">
      <w:pPr>
        <w:spacing w:line="360" w:lineRule="auto"/>
        <w:jc w:val="both"/>
        <w:rPr>
          <w:sz w:val="28"/>
          <w:szCs w:val="28"/>
        </w:rPr>
      </w:pPr>
      <w:r>
        <w:t xml:space="preserve">         </w:t>
      </w:r>
      <w:r w:rsidR="00514DB5" w:rsidRPr="00383EFB">
        <w:rPr>
          <w:sz w:val="28"/>
          <w:szCs w:val="28"/>
        </w:rPr>
        <w:t xml:space="preserve">Монетарная (кредитно-денежная) политика представляет собой один из видов стабилизационной или антициклической политики (наряду с фискальной, </w:t>
      </w:r>
      <w:r w:rsidR="00514DB5" w:rsidRPr="00383EFB">
        <w:rPr>
          <w:sz w:val="28"/>
          <w:szCs w:val="28"/>
        </w:rPr>
        <w:lastRenderedPageBreak/>
        <w:t>внешнеторговой, структурной, валютной и др.), направленной на сглаживание экономических колебаний.</w:t>
      </w:r>
    </w:p>
    <w:p w:rsidR="00383EFB" w:rsidRDefault="00514DB5" w:rsidP="008E40CC">
      <w:pPr>
        <w:pStyle w:val="a4"/>
        <w:spacing w:line="360" w:lineRule="auto"/>
        <w:jc w:val="both"/>
        <w:rPr>
          <w:rFonts w:ascii="Times New Roman" w:hAnsi="Times New Roman"/>
          <w:sz w:val="28"/>
          <w:szCs w:val="28"/>
        </w:rPr>
      </w:pPr>
      <w:r w:rsidRPr="00383EFB">
        <w:rPr>
          <w:rFonts w:ascii="Times New Roman" w:hAnsi="Times New Roman"/>
          <w:sz w:val="28"/>
          <w:szCs w:val="28"/>
        </w:rPr>
        <w:t xml:space="preserve"> </w:t>
      </w:r>
      <w:r w:rsidR="00383EFB">
        <w:rPr>
          <w:rFonts w:ascii="Times New Roman" w:hAnsi="Times New Roman"/>
          <w:sz w:val="28"/>
          <w:szCs w:val="28"/>
        </w:rPr>
        <w:t xml:space="preserve">    </w:t>
      </w:r>
      <w:r w:rsidRPr="00383EFB">
        <w:rPr>
          <w:rFonts w:ascii="Times New Roman" w:hAnsi="Times New Roman"/>
          <w:sz w:val="28"/>
          <w:szCs w:val="28"/>
        </w:rPr>
        <w:t>Целью стабилизационной монетарной, как любой стабилизационной политики государства является обеспечение: 1) стабильного экономического роста, 2) полной занятости ресурсов, 3) стабильности уровня цен, 4) равновесия платежного баланса.</w:t>
      </w:r>
    </w:p>
    <w:p w:rsidR="00514DB5" w:rsidRPr="00383EFB" w:rsidRDefault="00514DB5" w:rsidP="008E40CC">
      <w:pPr>
        <w:pStyle w:val="a4"/>
        <w:spacing w:line="360" w:lineRule="auto"/>
        <w:jc w:val="both"/>
        <w:rPr>
          <w:rFonts w:ascii="Times New Roman" w:hAnsi="Times New Roman"/>
          <w:sz w:val="28"/>
          <w:szCs w:val="28"/>
        </w:rPr>
      </w:pPr>
      <w:r w:rsidRPr="00383EFB">
        <w:rPr>
          <w:rFonts w:ascii="Times New Roman" w:hAnsi="Times New Roman"/>
          <w:sz w:val="28"/>
          <w:szCs w:val="28"/>
        </w:rPr>
        <w:t xml:space="preserve"> </w:t>
      </w:r>
      <w:r w:rsidR="00383EFB">
        <w:rPr>
          <w:rFonts w:ascii="Times New Roman" w:hAnsi="Times New Roman"/>
          <w:sz w:val="28"/>
          <w:szCs w:val="28"/>
        </w:rPr>
        <w:t xml:space="preserve">      </w:t>
      </w:r>
      <w:r w:rsidRPr="00383EFB">
        <w:rPr>
          <w:rFonts w:ascii="Times New Roman" w:hAnsi="Times New Roman"/>
          <w:sz w:val="28"/>
          <w:szCs w:val="28"/>
        </w:rPr>
        <w:t xml:space="preserve">Монетарная политика оказывает влияние на экономическую конъюнктуру, воздействуя на совокупный спрос. Объектом регулирования выступает денежный рынок и, прежде всего, денежная масса. Монетарную политику определяет и осуществляет центральный банк. Однако изменение предложения денег в экономике происходит в результате операций не только центрального банка, но и коммерческих банков, а также решений небанковского сектора (домохозяйств и фирм). </w:t>
      </w:r>
    </w:p>
    <w:p w:rsidR="00514DB5" w:rsidRPr="00383EFB" w:rsidRDefault="00514DB5" w:rsidP="008E40CC">
      <w:pPr>
        <w:pStyle w:val="a4"/>
        <w:spacing w:line="360" w:lineRule="auto"/>
        <w:jc w:val="both"/>
        <w:rPr>
          <w:rFonts w:ascii="Times New Roman" w:hAnsi="Times New Roman"/>
          <w:sz w:val="28"/>
          <w:szCs w:val="28"/>
        </w:rPr>
      </w:pPr>
      <w:r w:rsidRPr="00383EFB">
        <w:rPr>
          <w:rFonts w:ascii="Times New Roman" w:hAnsi="Times New Roman"/>
          <w:sz w:val="28"/>
          <w:szCs w:val="28"/>
        </w:rPr>
        <w:t xml:space="preserve"> </w:t>
      </w:r>
      <w:r w:rsidR="00383EFB">
        <w:rPr>
          <w:rFonts w:ascii="Times New Roman" w:hAnsi="Times New Roman"/>
          <w:sz w:val="28"/>
          <w:szCs w:val="28"/>
        </w:rPr>
        <w:t xml:space="preserve">     </w:t>
      </w:r>
      <w:r w:rsidRPr="00383EFB">
        <w:rPr>
          <w:rFonts w:ascii="Times New Roman" w:hAnsi="Times New Roman"/>
          <w:sz w:val="28"/>
          <w:szCs w:val="28"/>
        </w:rPr>
        <w:t>Тактическими целями (целевыми ориентирами) монетарной политики центрального банка могут выступать: 1) контроль за предложением денег (денежной массы), 2) контроль за уровнем ставки процента, 3) контроль за обменным курсом национальной денежной единицы (национальной валюты).</w:t>
      </w:r>
    </w:p>
    <w:p w:rsidR="00383EFB" w:rsidRDefault="00383EFB" w:rsidP="008E40CC">
      <w:pPr>
        <w:spacing w:line="360" w:lineRule="auto"/>
        <w:jc w:val="both"/>
        <w:rPr>
          <w:sz w:val="28"/>
          <w:szCs w:val="28"/>
        </w:rPr>
      </w:pPr>
      <w:r>
        <w:rPr>
          <w:sz w:val="28"/>
          <w:szCs w:val="28"/>
        </w:rPr>
        <w:t xml:space="preserve">       </w:t>
      </w:r>
      <w:r w:rsidR="00B72211" w:rsidRPr="00383EFB">
        <w:rPr>
          <w:sz w:val="28"/>
          <w:szCs w:val="28"/>
        </w:rPr>
        <w:t>Для понятия сущности денежно-кредитной политики представляется целесообразным дать ей, более развернутую, характеристику в системном аспекте через описание следующих пяти основных элементов: объекты, субъекты, цели, инструменты, технология. Объектом в системе денежно-кредитной политики выступают, прежде всего, денежные средства (финансовые активы), обеспечивающие воспроизводство товаров и услуг.  Кроме того, к объектам можно отнести институты денежно-кредитного сектора экономики страны. Субъектами денежно-кредитной политики являются государственные</w:t>
      </w:r>
      <w:r>
        <w:rPr>
          <w:sz w:val="28"/>
          <w:szCs w:val="28"/>
        </w:rPr>
        <w:t xml:space="preserve"> </w:t>
      </w:r>
      <w:r w:rsidR="00B72211" w:rsidRPr="00383EFB">
        <w:rPr>
          <w:sz w:val="28"/>
          <w:szCs w:val="28"/>
        </w:rPr>
        <w:t>структуры, которые в соответствии с законодательством</w:t>
      </w:r>
      <w:r>
        <w:rPr>
          <w:sz w:val="28"/>
          <w:szCs w:val="28"/>
        </w:rPr>
        <w:t xml:space="preserve"> </w:t>
      </w:r>
      <w:r w:rsidR="00B72211" w:rsidRPr="00383EFB">
        <w:rPr>
          <w:sz w:val="28"/>
          <w:szCs w:val="28"/>
        </w:rPr>
        <w:t>страны уполномочены осуществлять государственное регулирование денежных потоков и деятельности институтов денежно-кредитного сектора.</w:t>
      </w:r>
      <w:r>
        <w:rPr>
          <w:sz w:val="28"/>
          <w:szCs w:val="28"/>
        </w:rPr>
        <w:t xml:space="preserve"> </w:t>
      </w:r>
    </w:p>
    <w:p w:rsidR="00383EFB" w:rsidRPr="008E40CC" w:rsidRDefault="00383EFB" w:rsidP="008E40CC">
      <w:pPr>
        <w:spacing w:line="360" w:lineRule="auto"/>
        <w:jc w:val="both"/>
        <w:rPr>
          <w:sz w:val="28"/>
          <w:szCs w:val="28"/>
        </w:rPr>
      </w:pPr>
      <w:r>
        <w:rPr>
          <w:sz w:val="28"/>
          <w:szCs w:val="28"/>
        </w:rPr>
        <w:lastRenderedPageBreak/>
        <w:t xml:space="preserve">       </w:t>
      </w:r>
      <w:r w:rsidR="00B72211" w:rsidRPr="00383EFB">
        <w:rPr>
          <w:sz w:val="28"/>
          <w:szCs w:val="28"/>
        </w:rPr>
        <w:t>Основополагающей целью денежно-кредитной политики является помощь экономике в достижении общего уровня производства, характеризующейся полной занятостью и отсутствием инфляции. Денежно-кредитная политика заключается в изменении денежного предложения с целью стабилизации совокупного объема производства, занятости и уровня цен. Т.о. можно дать более точное понятие денежно-кредитной политики:</w:t>
      </w:r>
      <w:r>
        <w:rPr>
          <w:sz w:val="28"/>
          <w:szCs w:val="28"/>
        </w:rPr>
        <w:t xml:space="preserve"> </w:t>
      </w:r>
      <w:r w:rsidR="00B72211" w:rsidRPr="00383EFB">
        <w:rPr>
          <w:sz w:val="28"/>
          <w:szCs w:val="28"/>
        </w:rPr>
        <w:t>Денежно-кредитная политика– это совокупность мер  экономического регулирования денежного обращения и кредита, направленных на обеспечение высокого экономического роста путем воздействия на уровень и динамику инфляции, инвестиционную активность и другие важнейшие макроэкономические процессы</w:t>
      </w:r>
      <w:r w:rsidR="008E40CC" w:rsidRPr="008E40CC">
        <w:rPr>
          <w:sz w:val="28"/>
          <w:szCs w:val="28"/>
        </w:rPr>
        <w:t>/</w:t>
      </w:r>
    </w:p>
    <w:p w:rsidR="00B72211" w:rsidRPr="00383EFB" w:rsidRDefault="00B72211" w:rsidP="008E40CC">
      <w:pPr>
        <w:spacing w:line="360" w:lineRule="auto"/>
        <w:jc w:val="both"/>
        <w:rPr>
          <w:sz w:val="28"/>
          <w:szCs w:val="28"/>
        </w:rPr>
      </w:pPr>
      <w:r w:rsidRPr="00383EFB">
        <w:rPr>
          <w:sz w:val="28"/>
          <w:szCs w:val="28"/>
        </w:rPr>
        <w:t xml:space="preserve">   Цели денежной политики можно классифицировать  следующим образом:</w:t>
      </w:r>
    </w:p>
    <w:p w:rsidR="00B72211" w:rsidRPr="00383EFB" w:rsidRDefault="00383EFB" w:rsidP="00E871E2">
      <w:pPr>
        <w:jc w:val="both"/>
        <w:rPr>
          <w:sz w:val="28"/>
          <w:szCs w:val="28"/>
        </w:rPr>
      </w:pPr>
      <w:r>
        <w:rPr>
          <w:sz w:val="28"/>
          <w:szCs w:val="28"/>
        </w:rPr>
        <w:t xml:space="preserve">   </w:t>
      </w:r>
      <w:r w:rsidR="00B72211" w:rsidRPr="00383EFB">
        <w:rPr>
          <w:sz w:val="28"/>
          <w:szCs w:val="28"/>
        </w:rPr>
        <w:t>Конечные (основные) цели:</w:t>
      </w:r>
      <w:r>
        <w:rPr>
          <w:sz w:val="28"/>
          <w:szCs w:val="28"/>
        </w:rPr>
        <w:t xml:space="preserve">  </w:t>
      </w:r>
      <w:r w:rsidR="00A31849" w:rsidRPr="00D63CAF">
        <w:rPr>
          <w:sz w:val="28"/>
          <w:szCs w:val="28"/>
        </w:rPr>
        <w:t>—</w:t>
      </w:r>
      <w:r>
        <w:rPr>
          <w:sz w:val="28"/>
          <w:szCs w:val="28"/>
        </w:rPr>
        <w:t xml:space="preserve"> </w:t>
      </w:r>
      <w:r w:rsidR="00B72211" w:rsidRPr="00383EFB">
        <w:rPr>
          <w:sz w:val="28"/>
          <w:szCs w:val="28"/>
        </w:rPr>
        <w:t>высокий уровень занятости</w:t>
      </w:r>
      <w:r>
        <w:rPr>
          <w:sz w:val="28"/>
          <w:szCs w:val="28"/>
        </w:rPr>
        <w:t>;</w:t>
      </w:r>
    </w:p>
    <w:p w:rsidR="00B72211" w:rsidRPr="00383EFB" w:rsidRDefault="00B72211" w:rsidP="00E871E2">
      <w:pPr>
        <w:jc w:val="both"/>
        <w:rPr>
          <w:sz w:val="28"/>
          <w:szCs w:val="28"/>
        </w:rPr>
      </w:pPr>
      <w:r w:rsidRPr="00383EFB">
        <w:rPr>
          <w:sz w:val="28"/>
          <w:szCs w:val="28"/>
        </w:rPr>
        <w:t xml:space="preserve"> </w:t>
      </w:r>
      <w:r w:rsidR="00383EFB">
        <w:rPr>
          <w:sz w:val="28"/>
          <w:szCs w:val="28"/>
        </w:rPr>
        <w:t xml:space="preserve">                                                </w:t>
      </w:r>
      <w:r w:rsidR="00A31849" w:rsidRPr="00D63CAF">
        <w:rPr>
          <w:sz w:val="28"/>
          <w:szCs w:val="28"/>
        </w:rPr>
        <w:t>—</w:t>
      </w:r>
      <w:r w:rsidR="00383EFB">
        <w:rPr>
          <w:sz w:val="28"/>
          <w:szCs w:val="28"/>
        </w:rPr>
        <w:t xml:space="preserve"> </w:t>
      </w:r>
      <w:r w:rsidRPr="00383EFB">
        <w:rPr>
          <w:sz w:val="28"/>
          <w:szCs w:val="28"/>
        </w:rPr>
        <w:t>экономический рост</w:t>
      </w:r>
      <w:r w:rsidR="00383EFB">
        <w:rPr>
          <w:sz w:val="28"/>
          <w:szCs w:val="28"/>
        </w:rPr>
        <w:t>;</w:t>
      </w:r>
    </w:p>
    <w:p w:rsidR="00B72211" w:rsidRPr="00383EFB" w:rsidRDefault="00B72211" w:rsidP="00E871E2">
      <w:pPr>
        <w:jc w:val="both"/>
        <w:rPr>
          <w:sz w:val="28"/>
          <w:szCs w:val="28"/>
        </w:rPr>
      </w:pPr>
      <w:r w:rsidRPr="00383EFB">
        <w:rPr>
          <w:sz w:val="28"/>
          <w:szCs w:val="28"/>
        </w:rPr>
        <w:t xml:space="preserve"> </w:t>
      </w:r>
      <w:r w:rsidR="00383EFB">
        <w:rPr>
          <w:sz w:val="28"/>
          <w:szCs w:val="28"/>
        </w:rPr>
        <w:t xml:space="preserve">                                                </w:t>
      </w:r>
      <w:r w:rsidR="00A31849" w:rsidRPr="00D63CAF">
        <w:rPr>
          <w:sz w:val="28"/>
          <w:szCs w:val="28"/>
        </w:rPr>
        <w:t>—</w:t>
      </w:r>
      <w:r w:rsidR="00383EFB">
        <w:rPr>
          <w:sz w:val="28"/>
          <w:szCs w:val="28"/>
        </w:rPr>
        <w:t xml:space="preserve"> </w:t>
      </w:r>
      <w:r w:rsidRPr="00383EFB">
        <w:rPr>
          <w:sz w:val="28"/>
          <w:szCs w:val="28"/>
        </w:rPr>
        <w:t>стабильность цен</w:t>
      </w:r>
      <w:r w:rsidR="00383EFB">
        <w:rPr>
          <w:sz w:val="28"/>
          <w:szCs w:val="28"/>
        </w:rPr>
        <w:t>;</w:t>
      </w:r>
    </w:p>
    <w:p w:rsidR="00B72211" w:rsidRPr="00383EFB" w:rsidRDefault="00B72211" w:rsidP="00E871E2">
      <w:pPr>
        <w:jc w:val="both"/>
        <w:rPr>
          <w:sz w:val="28"/>
          <w:szCs w:val="28"/>
        </w:rPr>
      </w:pPr>
      <w:r w:rsidRPr="00383EFB">
        <w:rPr>
          <w:sz w:val="28"/>
          <w:szCs w:val="28"/>
        </w:rPr>
        <w:t xml:space="preserve"> </w:t>
      </w:r>
      <w:r w:rsidR="00383EFB">
        <w:rPr>
          <w:sz w:val="28"/>
          <w:szCs w:val="28"/>
        </w:rPr>
        <w:t xml:space="preserve">                                                </w:t>
      </w:r>
      <w:r w:rsidR="00A31849" w:rsidRPr="00D63CAF">
        <w:rPr>
          <w:sz w:val="28"/>
          <w:szCs w:val="28"/>
        </w:rPr>
        <w:t>—</w:t>
      </w:r>
      <w:r w:rsidR="00383EFB">
        <w:rPr>
          <w:sz w:val="28"/>
          <w:szCs w:val="28"/>
        </w:rPr>
        <w:t xml:space="preserve"> </w:t>
      </w:r>
      <w:r w:rsidRPr="00383EFB">
        <w:rPr>
          <w:sz w:val="28"/>
          <w:szCs w:val="28"/>
        </w:rPr>
        <w:t>стабильность ставки процента</w:t>
      </w:r>
      <w:r w:rsidR="00383EFB">
        <w:rPr>
          <w:sz w:val="28"/>
          <w:szCs w:val="28"/>
        </w:rPr>
        <w:t>;</w:t>
      </w:r>
    </w:p>
    <w:p w:rsidR="00B72211" w:rsidRPr="00383EFB" w:rsidRDefault="00B72211" w:rsidP="00E871E2">
      <w:pPr>
        <w:jc w:val="both"/>
        <w:rPr>
          <w:sz w:val="28"/>
          <w:szCs w:val="28"/>
        </w:rPr>
      </w:pPr>
      <w:r w:rsidRPr="00383EFB">
        <w:rPr>
          <w:sz w:val="28"/>
          <w:szCs w:val="28"/>
        </w:rPr>
        <w:t xml:space="preserve"> </w:t>
      </w:r>
      <w:r w:rsidR="00383EFB">
        <w:rPr>
          <w:sz w:val="28"/>
          <w:szCs w:val="28"/>
        </w:rPr>
        <w:t xml:space="preserve">                                                </w:t>
      </w:r>
      <w:r w:rsidR="00A31849" w:rsidRPr="00D63CAF">
        <w:rPr>
          <w:sz w:val="28"/>
          <w:szCs w:val="28"/>
        </w:rPr>
        <w:t>—</w:t>
      </w:r>
      <w:r w:rsidR="00383EFB">
        <w:rPr>
          <w:sz w:val="28"/>
          <w:szCs w:val="28"/>
        </w:rPr>
        <w:t xml:space="preserve"> </w:t>
      </w:r>
      <w:r w:rsidRPr="00383EFB">
        <w:rPr>
          <w:sz w:val="28"/>
          <w:szCs w:val="28"/>
        </w:rPr>
        <w:t>стабильность на финансовом рынке</w:t>
      </w:r>
      <w:r w:rsidR="00383EFB">
        <w:rPr>
          <w:sz w:val="28"/>
          <w:szCs w:val="28"/>
        </w:rPr>
        <w:t>;</w:t>
      </w:r>
    </w:p>
    <w:p w:rsidR="00B72211" w:rsidRPr="00383EFB" w:rsidRDefault="00B72211" w:rsidP="00E871E2">
      <w:pPr>
        <w:jc w:val="both"/>
        <w:rPr>
          <w:sz w:val="28"/>
          <w:szCs w:val="28"/>
        </w:rPr>
      </w:pPr>
      <w:r w:rsidRPr="00383EFB">
        <w:rPr>
          <w:sz w:val="28"/>
          <w:szCs w:val="28"/>
        </w:rPr>
        <w:t xml:space="preserve"> </w:t>
      </w:r>
      <w:r w:rsidR="00383EFB">
        <w:rPr>
          <w:sz w:val="28"/>
          <w:szCs w:val="28"/>
        </w:rPr>
        <w:t xml:space="preserve">                                                </w:t>
      </w:r>
      <w:r w:rsidR="00A31849" w:rsidRPr="00D63CAF">
        <w:rPr>
          <w:sz w:val="28"/>
          <w:szCs w:val="28"/>
        </w:rPr>
        <w:t>—</w:t>
      </w:r>
      <w:r w:rsidR="00383EFB">
        <w:rPr>
          <w:sz w:val="28"/>
          <w:szCs w:val="28"/>
        </w:rPr>
        <w:t xml:space="preserve"> </w:t>
      </w:r>
      <w:r w:rsidRPr="00383EFB">
        <w:rPr>
          <w:sz w:val="28"/>
          <w:szCs w:val="28"/>
        </w:rPr>
        <w:t>стабильность валютного курса</w:t>
      </w:r>
      <w:r w:rsidR="00383EFB">
        <w:rPr>
          <w:sz w:val="28"/>
          <w:szCs w:val="28"/>
        </w:rPr>
        <w:t>.</w:t>
      </w:r>
    </w:p>
    <w:p w:rsidR="00B72211" w:rsidRPr="00383EFB" w:rsidRDefault="00B72211" w:rsidP="00E871E2">
      <w:pPr>
        <w:jc w:val="both"/>
        <w:rPr>
          <w:sz w:val="28"/>
          <w:szCs w:val="28"/>
        </w:rPr>
      </w:pPr>
      <w:r w:rsidRPr="00383EFB">
        <w:rPr>
          <w:sz w:val="28"/>
          <w:szCs w:val="28"/>
        </w:rPr>
        <w:t>Промежуточные цели:</w:t>
      </w:r>
      <w:r w:rsidR="00383EFB">
        <w:rPr>
          <w:sz w:val="28"/>
          <w:szCs w:val="28"/>
        </w:rPr>
        <w:t xml:space="preserve"> </w:t>
      </w:r>
      <w:r w:rsidR="00A31849" w:rsidRPr="00D63CAF">
        <w:rPr>
          <w:sz w:val="28"/>
          <w:szCs w:val="28"/>
        </w:rPr>
        <w:t>—</w:t>
      </w:r>
      <w:r w:rsidR="00383EFB">
        <w:rPr>
          <w:sz w:val="28"/>
          <w:szCs w:val="28"/>
        </w:rPr>
        <w:t xml:space="preserve"> </w:t>
      </w:r>
      <w:r w:rsidRPr="00383EFB">
        <w:rPr>
          <w:sz w:val="28"/>
          <w:szCs w:val="28"/>
        </w:rPr>
        <w:t>денежные агрегаты</w:t>
      </w:r>
      <w:r w:rsidR="00383EFB">
        <w:rPr>
          <w:sz w:val="28"/>
          <w:szCs w:val="28"/>
        </w:rPr>
        <w:t>;</w:t>
      </w:r>
    </w:p>
    <w:p w:rsidR="00B72211" w:rsidRPr="00383EFB" w:rsidRDefault="00B72211" w:rsidP="00E871E2">
      <w:pPr>
        <w:jc w:val="both"/>
        <w:rPr>
          <w:sz w:val="28"/>
          <w:szCs w:val="28"/>
        </w:rPr>
      </w:pPr>
      <w:r w:rsidRPr="00383EFB">
        <w:rPr>
          <w:sz w:val="28"/>
          <w:szCs w:val="28"/>
        </w:rPr>
        <w:t xml:space="preserve"> </w:t>
      </w:r>
      <w:r w:rsidR="00383EFB">
        <w:rPr>
          <w:sz w:val="28"/>
          <w:szCs w:val="28"/>
        </w:rPr>
        <w:t xml:space="preserve">                                    </w:t>
      </w:r>
      <w:r w:rsidR="00A31849" w:rsidRPr="00D63CAF">
        <w:rPr>
          <w:sz w:val="28"/>
          <w:szCs w:val="28"/>
        </w:rPr>
        <w:t>—</w:t>
      </w:r>
      <w:r w:rsidR="00383EFB">
        <w:rPr>
          <w:sz w:val="28"/>
          <w:szCs w:val="28"/>
        </w:rPr>
        <w:t xml:space="preserve"> </w:t>
      </w:r>
      <w:r w:rsidRPr="00383EFB">
        <w:rPr>
          <w:sz w:val="28"/>
          <w:szCs w:val="28"/>
        </w:rPr>
        <w:t>ставка процента</w:t>
      </w:r>
      <w:r w:rsidR="00383EFB">
        <w:rPr>
          <w:sz w:val="28"/>
          <w:szCs w:val="28"/>
        </w:rPr>
        <w:t>;</w:t>
      </w:r>
    </w:p>
    <w:p w:rsidR="00383EFB" w:rsidRDefault="00B72211" w:rsidP="00E871E2">
      <w:pPr>
        <w:jc w:val="both"/>
        <w:rPr>
          <w:sz w:val="28"/>
          <w:szCs w:val="28"/>
        </w:rPr>
      </w:pPr>
      <w:r w:rsidRPr="00383EFB">
        <w:rPr>
          <w:sz w:val="28"/>
          <w:szCs w:val="28"/>
        </w:rPr>
        <w:t xml:space="preserve"> </w:t>
      </w:r>
      <w:r w:rsidR="00383EFB">
        <w:rPr>
          <w:sz w:val="28"/>
          <w:szCs w:val="28"/>
        </w:rPr>
        <w:t xml:space="preserve">                                    </w:t>
      </w:r>
      <w:r w:rsidR="00A31849" w:rsidRPr="00D63CAF">
        <w:rPr>
          <w:sz w:val="28"/>
          <w:szCs w:val="28"/>
        </w:rPr>
        <w:t>—</w:t>
      </w:r>
      <w:r w:rsidR="00383EFB">
        <w:rPr>
          <w:sz w:val="28"/>
          <w:szCs w:val="28"/>
        </w:rPr>
        <w:t xml:space="preserve"> </w:t>
      </w:r>
      <w:r w:rsidRPr="00383EFB">
        <w:rPr>
          <w:sz w:val="28"/>
          <w:szCs w:val="28"/>
        </w:rPr>
        <w:t>обменный курс</w:t>
      </w:r>
      <w:r w:rsidR="00383EFB">
        <w:rPr>
          <w:sz w:val="28"/>
          <w:szCs w:val="28"/>
        </w:rPr>
        <w:t>.</w:t>
      </w:r>
    </w:p>
    <w:p w:rsidR="00B72211" w:rsidRPr="00383EFB" w:rsidRDefault="00B72211" w:rsidP="00E871E2">
      <w:pPr>
        <w:jc w:val="both"/>
        <w:rPr>
          <w:sz w:val="28"/>
          <w:szCs w:val="28"/>
        </w:rPr>
      </w:pPr>
      <w:r w:rsidRPr="00383EFB">
        <w:rPr>
          <w:sz w:val="28"/>
          <w:szCs w:val="28"/>
        </w:rPr>
        <w:t>Операционные цели:</w:t>
      </w:r>
      <w:r w:rsidR="00383EFB">
        <w:rPr>
          <w:sz w:val="28"/>
          <w:szCs w:val="28"/>
        </w:rPr>
        <w:t xml:space="preserve"> </w:t>
      </w:r>
      <w:r w:rsidR="00A31849">
        <w:rPr>
          <w:sz w:val="28"/>
          <w:szCs w:val="28"/>
        </w:rPr>
        <w:t xml:space="preserve">   </w:t>
      </w:r>
      <w:r w:rsidR="00A31849" w:rsidRPr="00D63CAF">
        <w:rPr>
          <w:sz w:val="28"/>
          <w:szCs w:val="28"/>
        </w:rPr>
        <w:t>—</w:t>
      </w:r>
      <w:r w:rsidR="00383EFB">
        <w:rPr>
          <w:sz w:val="28"/>
          <w:szCs w:val="28"/>
        </w:rPr>
        <w:t xml:space="preserve"> </w:t>
      </w:r>
      <w:r w:rsidRPr="00383EFB">
        <w:rPr>
          <w:sz w:val="28"/>
          <w:szCs w:val="28"/>
        </w:rPr>
        <w:t>резервные агрегаты (резервы, денежная масса и др.)</w:t>
      </w:r>
      <w:r w:rsidR="00383EFB">
        <w:rPr>
          <w:sz w:val="28"/>
          <w:szCs w:val="28"/>
        </w:rPr>
        <w:t>;</w:t>
      </w:r>
    </w:p>
    <w:p w:rsidR="00B72211" w:rsidRPr="00383EFB" w:rsidRDefault="00383EFB" w:rsidP="00E871E2">
      <w:pPr>
        <w:jc w:val="both"/>
        <w:rPr>
          <w:sz w:val="28"/>
          <w:szCs w:val="28"/>
        </w:rPr>
      </w:pPr>
      <w:r>
        <w:rPr>
          <w:sz w:val="28"/>
          <w:szCs w:val="28"/>
        </w:rPr>
        <w:t xml:space="preserve">                                   </w:t>
      </w:r>
      <w:r w:rsidR="00A31849">
        <w:rPr>
          <w:sz w:val="28"/>
          <w:szCs w:val="28"/>
        </w:rPr>
        <w:t xml:space="preserve">  </w:t>
      </w:r>
      <w:r w:rsidR="00A31849" w:rsidRPr="00D63CAF">
        <w:rPr>
          <w:sz w:val="28"/>
          <w:szCs w:val="28"/>
        </w:rPr>
        <w:t>—</w:t>
      </w:r>
      <w:r>
        <w:rPr>
          <w:sz w:val="28"/>
          <w:szCs w:val="28"/>
        </w:rPr>
        <w:t xml:space="preserve"> </w:t>
      </w:r>
      <w:r w:rsidR="00B72211" w:rsidRPr="00383EFB">
        <w:rPr>
          <w:sz w:val="28"/>
          <w:szCs w:val="28"/>
        </w:rPr>
        <w:t>ставка процента (межбанковская ставка процента или ставка по векселям казначейства)</w:t>
      </w:r>
    </w:p>
    <w:p w:rsidR="00B72211" w:rsidRPr="00383EFB" w:rsidRDefault="00B72211" w:rsidP="008E40CC">
      <w:pPr>
        <w:spacing w:line="360" w:lineRule="auto"/>
        <w:jc w:val="both"/>
        <w:rPr>
          <w:sz w:val="28"/>
          <w:szCs w:val="28"/>
        </w:rPr>
      </w:pPr>
      <w:r w:rsidRPr="00383EFB">
        <w:rPr>
          <w:sz w:val="28"/>
          <w:szCs w:val="28"/>
        </w:rPr>
        <w:t>Процесс формулирования целей денежно-кредитной политики состоит из следующих этапов.</w:t>
      </w:r>
    </w:p>
    <w:p w:rsidR="00383EFB" w:rsidRDefault="00383EFB" w:rsidP="008E40CC">
      <w:pPr>
        <w:spacing w:line="360" w:lineRule="auto"/>
        <w:jc w:val="both"/>
        <w:rPr>
          <w:sz w:val="28"/>
          <w:szCs w:val="28"/>
        </w:rPr>
      </w:pPr>
      <w:r>
        <w:rPr>
          <w:sz w:val="28"/>
          <w:szCs w:val="28"/>
        </w:rPr>
        <w:t xml:space="preserve">         </w:t>
      </w:r>
      <w:r w:rsidR="00B72211" w:rsidRPr="00383EFB">
        <w:rPr>
          <w:sz w:val="28"/>
          <w:szCs w:val="28"/>
        </w:rPr>
        <w:t>На первом этапе</w:t>
      </w:r>
      <w:r>
        <w:rPr>
          <w:sz w:val="28"/>
          <w:szCs w:val="28"/>
        </w:rPr>
        <w:t xml:space="preserve"> </w:t>
      </w:r>
      <w:r w:rsidR="00B72211" w:rsidRPr="00383EFB">
        <w:rPr>
          <w:sz w:val="28"/>
          <w:szCs w:val="28"/>
        </w:rPr>
        <w:t>устанавливаются конечные цели денежно-кредитной политики в форме контрольных цифр экономического роста, инфляции, состояния платежного баланса.</w:t>
      </w:r>
    </w:p>
    <w:p w:rsidR="00B72211" w:rsidRPr="00383EFB" w:rsidRDefault="00383EFB" w:rsidP="008E40CC">
      <w:pPr>
        <w:spacing w:line="360" w:lineRule="auto"/>
        <w:jc w:val="both"/>
        <w:rPr>
          <w:sz w:val="28"/>
          <w:szCs w:val="28"/>
        </w:rPr>
      </w:pPr>
      <w:r>
        <w:rPr>
          <w:sz w:val="28"/>
          <w:szCs w:val="28"/>
        </w:rPr>
        <w:t xml:space="preserve">         </w:t>
      </w:r>
      <w:r w:rsidR="00B72211" w:rsidRPr="00383EFB">
        <w:rPr>
          <w:sz w:val="28"/>
          <w:szCs w:val="28"/>
        </w:rPr>
        <w:t>На втором этапе</w:t>
      </w:r>
      <w:r>
        <w:rPr>
          <w:sz w:val="28"/>
          <w:szCs w:val="28"/>
        </w:rPr>
        <w:t xml:space="preserve"> </w:t>
      </w:r>
      <w:r w:rsidR="00B72211" w:rsidRPr="00383EFB">
        <w:rPr>
          <w:sz w:val="28"/>
          <w:szCs w:val="28"/>
        </w:rPr>
        <w:t xml:space="preserve">определяются промежуточные цели денежно-кредитной политики в форме конкретных количественных денежно-кредитных показателей. </w:t>
      </w:r>
    </w:p>
    <w:p w:rsidR="00B72211" w:rsidRPr="00383EFB" w:rsidRDefault="00B72211" w:rsidP="008E40CC">
      <w:pPr>
        <w:spacing w:line="360" w:lineRule="auto"/>
        <w:jc w:val="both"/>
        <w:rPr>
          <w:sz w:val="28"/>
          <w:szCs w:val="28"/>
        </w:rPr>
      </w:pPr>
      <w:r w:rsidRPr="00383EFB">
        <w:rPr>
          <w:sz w:val="28"/>
          <w:szCs w:val="28"/>
        </w:rPr>
        <w:t xml:space="preserve"> На третьем этапе</w:t>
      </w:r>
      <w:r w:rsidR="00383EFB">
        <w:rPr>
          <w:sz w:val="28"/>
          <w:szCs w:val="28"/>
        </w:rPr>
        <w:t xml:space="preserve"> </w:t>
      </w:r>
      <w:r w:rsidRPr="00383EFB">
        <w:rPr>
          <w:sz w:val="28"/>
          <w:szCs w:val="28"/>
        </w:rPr>
        <w:t>устанавливаются операционные цели денежно-кредитной политики. Определяется круг денежно-кредитных показателей, которые подвержены влиянию центрального банка (к примеру, процентные ставки, устанавливаемые центральным банком</w:t>
      </w:r>
      <w:r w:rsidR="00383EFB">
        <w:rPr>
          <w:sz w:val="28"/>
          <w:szCs w:val="28"/>
        </w:rPr>
        <w:t>)</w:t>
      </w:r>
    </w:p>
    <w:p w:rsidR="001A6606" w:rsidRPr="00383EFB" w:rsidRDefault="00383EFB" w:rsidP="008E40CC">
      <w:pPr>
        <w:spacing w:line="360" w:lineRule="auto"/>
        <w:jc w:val="both"/>
        <w:rPr>
          <w:sz w:val="28"/>
          <w:szCs w:val="28"/>
        </w:rPr>
      </w:pPr>
      <w:r>
        <w:rPr>
          <w:sz w:val="28"/>
          <w:szCs w:val="28"/>
        </w:rPr>
        <w:lastRenderedPageBreak/>
        <w:t xml:space="preserve">    </w:t>
      </w:r>
      <w:r w:rsidR="003A6AF4" w:rsidRPr="00383EFB">
        <w:rPr>
          <w:sz w:val="28"/>
          <w:szCs w:val="28"/>
        </w:rPr>
        <w:t xml:space="preserve"> </w:t>
      </w:r>
      <w:r w:rsidR="00A31849">
        <w:rPr>
          <w:sz w:val="28"/>
          <w:szCs w:val="28"/>
        </w:rPr>
        <w:t xml:space="preserve">       </w:t>
      </w:r>
      <w:r w:rsidR="001A6606" w:rsidRPr="00383EFB">
        <w:rPr>
          <w:sz w:val="28"/>
          <w:szCs w:val="28"/>
        </w:rPr>
        <w:t xml:space="preserve">Нерегулируемая деятельность коммерческих банков может привести к циклическим колебаниям деловой активности, т.е. в периоды инфляции им выгодно увеличивать денежное предложение, а в период депрессии - уменьшать, усугубляя тем самым кризис. Поэтому необходима взвешенная государственная политика регулирования денежного обращения. Эту роль главного координирующего и регулирующего органа всей денежной системы страны выполняет </w:t>
      </w:r>
      <w:r w:rsidR="00A31849">
        <w:rPr>
          <w:sz w:val="28"/>
          <w:szCs w:val="28"/>
        </w:rPr>
        <w:t>Центральный банк.</w:t>
      </w:r>
    </w:p>
    <w:p w:rsidR="001A6606" w:rsidRPr="00383EFB" w:rsidRDefault="00A31849" w:rsidP="008E40CC">
      <w:pPr>
        <w:spacing w:line="360" w:lineRule="auto"/>
        <w:jc w:val="both"/>
        <w:rPr>
          <w:sz w:val="28"/>
          <w:szCs w:val="28"/>
        </w:rPr>
      </w:pPr>
      <w:r>
        <w:rPr>
          <w:sz w:val="28"/>
          <w:szCs w:val="28"/>
        </w:rPr>
        <w:t xml:space="preserve">       </w:t>
      </w:r>
      <w:r w:rsidR="001A6606" w:rsidRPr="00383EFB">
        <w:rPr>
          <w:sz w:val="28"/>
          <w:szCs w:val="28"/>
        </w:rPr>
        <w:t xml:space="preserve">Основные задачи денежно-кредитной политики: </w:t>
      </w:r>
    </w:p>
    <w:p w:rsidR="001A6606" w:rsidRPr="00383EFB" w:rsidRDefault="001A6606" w:rsidP="008E40CC">
      <w:pPr>
        <w:spacing w:line="360" w:lineRule="auto"/>
        <w:jc w:val="both"/>
        <w:rPr>
          <w:sz w:val="28"/>
          <w:szCs w:val="28"/>
        </w:rPr>
      </w:pPr>
      <w:r w:rsidRPr="00383EFB">
        <w:rPr>
          <w:sz w:val="28"/>
          <w:szCs w:val="28"/>
        </w:rPr>
        <w:t xml:space="preserve">обеспечение устойчивости национальной валюты в целях эффективного осуществления платежей и расчетов; </w:t>
      </w:r>
    </w:p>
    <w:p w:rsidR="001A6606" w:rsidRPr="00383EFB" w:rsidRDefault="00A31849" w:rsidP="00E871E2">
      <w:pPr>
        <w:jc w:val="both"/>
        <w:rPr>
          <w:sz w:val="28"/>
          <w:szCs w:val="28"/>
        </w:rPr>
      </w:pPr>
      <w:r w:rsidRPr="00D63CAF">
        <w:rPr>
          <w:sz w:val="28"/>
          <w:szCs w:val="28"/>
        </w:rPr>
        <w:t>—</w:t>
      </w:r>
      <w:r w:rsidR="001A6606" w:rsidRPr="00383EFB">
        <w:rPr>
          <w:sz w:val="28"/>
          <w:szCs w:val="28"/>
        </w:rPr>
        <w:t xml:space="preserve"> выработка правил денежного обращения, их регулирование и контроль за их выполнением; </w:t>
      </w:r>
    </w:p>
    <w:p w:rsidR="001A6606" w:rsidRPr="00383EFB" w:rsidRDefault="00A31849" w:rsidP="00E871E2">
      <w:pPr>
        <w:jc w:val="both"/>
        <w:rPr>
          <w:sz w:val="28"/>
          <w:szCs w:val="28"/>
        </w:rPr>
      </w:pPr>
      <w:r w:rsidRPr="00D63CAF">
        <w:rPr>
          <w:sz w:val="28"/>
          <w:szCs w:val="28"/>
        </w:rPr>
        <w:t>—</w:t>
      </w:r>
      <w:r w:rsidR="001A6606" w:rsidRPr="00383EFB">
        <w:rPr>
          <w:sz w:val="28"/>
          <w:szCs w:val="28"/>
        </w:rPr>
        <w:t xml:space="preserve"> воздействие на экономическую конъюнктуру путем изменения находящихся в обращении денег. </w:t>
      </w:r>
    </w:p>
    <w:p w:rsidR="001A6606" w:rsidRPr="00383EFB" w:rsidRDefault="00BA2D36" w:rsidP="008E40CC">
      <w:pPr>
        <w:spacing w:line="360" w:lineRule="auto"/>
        <w:jc w:val="both"/>
        <w:rPr>
          <w:sz w:val="28"/>
          <w:szCs w:val="28"/>
        </w:rPr>
      </w:pPr>
      <w:r>
        <w:rPr>
          <w:sz w:val="28"/>
          <w:szCs w:val="28"/>
        </w:rPr>
        <w:t xml:space="preserve">       </w:t>
      </w:r>
      <w:r w:rsidR="001A6606" w:rsidRPr="00383EFB">
        <w:rPr>
          <w:sz w:val="28"/>
          <w:szCs w:val="28"/>
        </w:rPr>
        <w:t xml:space="preserve">Для реализации этих задач Центральный банк использует определенный набор инструментов. Как уже говорилось, только Центральный банк может осуществлять денежную эмиссию, имея исключительное право на печатание банкнот. Кроме того, в целях регулирования величины и структуры денежной массы Центральный банк применяет специфические инструменты денежно-кредитной политики, важнейшими из которых являются: </w:t>
      </w:r>
    </w:p>
    <w:p w:rsidR="001A6606" w:rsidRPr="00383EFB" w:rsidRDefault="00A31849" w:rsidP="00E871E2">
      <w:pPr>
        <w:jc w:val="both"/>
        <w:rPr>
          <w:sz w:val="28"/>
          <w:szCs w:val="28"/>
        </w:rPr>
      </w:pPr>
      <w:r w:rsidRPr="00D63CAF">
        <w:rPr>
          <w:sz w:val="28"/>
          <w:szCs w:val="28"/>
        </w:rPr>
        <w:t>—</w:t>
      </w:r>
      <w:r w:rsidR="001A6606" w:rsidRPr="00383EFB">
        <w:rPr>
          <w:sz w:val="28"/>
          <w:szCs w:val="28"/>
        </w:rPr>
        <w:t xml:space="preserve"> учетная политика; </w:t>
      </w:r>
    </w:p>
    <w:p w:rsidR="001A6606" w:rsidRPr="00383EFB" w:rsidRDefault="00A31849" w:rsidP="00E871E2">
      <w:pPr>
        <w:jc w:val="both"/>
        <w:rPr>
          <w:sz w:val="28"/>
          <w:szCs w:val="28"/>
        </w:rPr>
      </w:pPr>
      <w:r w:rsidRPr="00D63CAF">
        <w:rPr>
          <w:sz w:val="28"/>
          <w:szCs w:val="28"/>
        </w:rPr>
        <w:t>—</w:t>
      </w:r>
      <w:r w:rsidR="001A6606" w:rsidRPr="00383EFB">
        <w:rPr>
          <w:sz w:val="28"/>
          <w:szCs w:val="28"/>
        </w:rPr>
        <w:t xml:space="preserve"> политика открытого рынка; </w:t>
      </w:r>
    </w:p>
    <w:p w:rsidR="001A6606" w:rsidRPr="00383EFB" w:rsidRDefault="00A31849" w:rsidP="00E871E2">
      <w:pPr>
        <w:jc w:val="both"/>
        <w:rPr>
          <w:sz w:val="28"/>
          <w:szCs w:val="28"/>
        </w:rPr>
      </w:pPr>
      <w:r w:rsidRPr="00D63CAF">
        <w:rPr>
          <w:sz w:val="28"/>
          <w:szCs w:val="28"/>
        </w:rPr>
        <w:t>—</w:t>
      </w:r>
      <w:r w:rsidR="001A6606" w:rsidRPr="00383EFB">
        <w:rPr>
          <w:sz w:val="28"/>
          <w:szCs w:val="28"/>
        </w:rPr>
        <w:t xml:space="preserve"> резервная политика; </w:t>
      </w:r>
    </w:p>
    <w:p w:rsidR="001A6606" w:rsidRPr="00383EFB" w:rsidRDefault="00BA2D36" w:rsidP="008E40CC">
      <w:pPr>
        <w:spacing w:line="360" w:lineRule="auto"/>
        <w:jc w:val="both"/>
        <w:rPr>
          <w:sz w:val="28"/>
          <w:szCs w:val="28"/>
        </w:rPr>
      </w:pPr>
      <w:r>
        <w:rPr>
          <w:sz w:val="28"/>
          <w:szCs w:val="28"/>
        </w:rPr>
        <w:t xml:space="preserve">      </w:t>
      </w:r>
      <w:r w:rsidR="001A6606" w:rsidRPr="00383EFB">
        <w:rPr>
          <w:sz w:val="28"/>
          <w:szCs w:val="28"/>
        </w:rPr>
        <w:t xml:space="preserve">При проведении своей политики Центральный банк исходит как из стратегических задач развития экономики страны, так и преследует частные тактические цели краткосрочного характера. Пи этом он может проводить как самостоятельную политику, так и идти в “фарватере” политики правительства. </w:t>
      </w:r>
    </w:p>
    <w:p w:rsidR="001A6606" w:rsidRPr="00383EFB" w:rsidRDefault="00BA2D36" w:rsidP="008E40CC">
      <w:pPr>
        <w:spacing w:line="360" w:lineRule="auto"/>
        <w:jc w:val="both"/>
        <w:rPr>
          <w:sz w:val="28"/>
          <w:szCs w:val="28"/>
        </w:rPr>
      </w:pPr>
      <w:r>
        <w:rPr>
          <w:sz w:val="28"/>
          <w:szCs w:val="28"/>
        </w:rPr>
        <w:t xml:space="preserve">     </w:t>
      </w:r>
      <w:r w:rsidR="001A6606" w:rsidRPr="00383EFB">
        <w:rPr>
          <w:sz w:val="28"/>
          <w:szCs w:val="28"/>
        </w:rPr>
        <w:t xml:space="preserve">Политика Центрального банка в значительной степени определяется характером его взаимоотношений с другими государственными органами, вытекающим из специфики законодательства о Центральном банке и денежном обращении в той или иной стране, а также сложившимися в стране традициями и характером развития политических институтов. </w:t>
      </w:r>
    </w:p>
    <w:p w:rsidR="001A6606" w:rsidRPr="00383EFB" w:rsidRDefault="00BA2D36" w:rsidP="008E40CC">
      <w:pPr>
        <w:spacing w:line="360" w:lineRule="auto"/>
        <w:jc w:val="both"/>
        <w:rPr>
          <w:sz w:val="28"/>
          <w:szCs w:val="28"/>
        </w:rPr>
      </w:pPr>
      <w:r>
        <w:rPr>
          <w:sz w:val="28"/>
          <w:szCs w:val="28"/>
        </w:rPr>
        <w:lastRenderedPageBreak/>
        <w:t xml:space="preserve">     </w:t>
      </w:r>
      <w:r w:rsidR="001A6606" w:rsidRPr="00383EFB">
        <w:rPr>
          <w:sz w:val="28"/>
          <w:szCs w:val="28"/>
        </w:rPr>
        <w:t xml:space="preserve">Теперь рассмотрим подробнее каждый </w:t>
      </w:r>
      <w:r w:rsidR="001A6606" w:rsidRPr="00BA2D36">
        <w:rPr>
          <w:sz w:val="28"/>
          <w:szCs w:val="28"/>
        </w:rPr>
        <w:t>инструмент монетарной политики.</w:t>
      </w:r>
      <w:r w:rsidR="001A6606" w:rsidRPr="00383EFB">
        <w:rPr>
          <w:sz w:val="28"/>
          <w:szCs w:val="28"/>
        </w:rPr>
        <w:t xml:space="preserve"> </w:t>
      </w:r>
    </w:p>
    <w:p w:rsidR="00BA2D36" w:rsidRDefault="001A6606" w:rsidP="008E40CC">
      <w:pPr>
        <w:spacing w:line="360" w:lineRule="auto"/>
        <w:jc w:val="both"/>
        <w:rPr>
          <w:sz w:val="28"/>
          <w:szCs w:val="28"/>
        </w:rPr>
      </w:pPr>
      <w:r w:rsidRPr="00BA2D36">
        <w:rPr>
          <w:b/>
          <w:sz w:val="28"/>
          <w:szCs w:val="28"/>
        </w:rPr>
        <w:t>Резервная политика</w:t>
      </w:r>
      <w:r w:rsidRPr="00383EFB">
        <w:rPr>
          <w:sz w:val="28"/>
          <w:szCs w:val="28"/>
        </w:rPr>
        <w:t xml:space="preserve"> заключается в том, что Центральный банк устанавливает нормативы обязательного отчисления в резервы части средств, поступающих на депозитные счета коммерческих банков (и других финансовых институтов). Обязательные резервы выполняют функцию страхового фонда для депозитов (то есть гарантируют определенную величину нерисковых банковских активов), что актуально в периоды банковских кризисов. Норма обязательного резервирования, как правило, дифференцируется по видам вкладов: чем меньше величина и срок вклада, тем выше норма отчисления в резервы. </w:t>
      </w:r>
    </w:p>
    <w:p w:rsidR="00F53994" w:rsidRPr="00383EFB" w:rsidRDefault="00BA2D36" w:rsidP="008E40CC">
      <w:pPr>
        <w:spacing w:line="360" w:lineRule="auto"/>
        <w:jc w:val="both"/>
        <w:rPr>
          <w:sz w:val="28"/>
          <w:szCs w:val="28"/>
        </w:rPr>
      </w:pPr>
      <w:r>
        <w:rPr>
          <w:sz w:val="28"/>
          <w:szCs w:val="28"/>
        </w:rPr>
        <w:t xml:space="preserve">    </w:t>
      </w:r>
      <w:r w:rsidR="001A6606" w:rsidRPr="00383EFB">
        <w:rPr>
          <w:sz w:val="28"/>
          <w:szCs w:val="28"/>
        </w:rPr>
        <w:t xml:space="preserve">Величина коэффициента обязательного резервирования является одним из ключевых параметров, влияющих на мультипликативное расширение денежной массы, а, следовательно, и на величину денежного предложения. Так, повышение (понижение) нормы обязательных резервов приводит к уменьшению (увеличению) величины денежной массы, которую может поддерживать заданная величина резервов. Кроме того, величина указанного коэффициента оказывает влияние и на процентные ставки. </w:t>
      </w:r>
      <w:r>
        <w:rPr>
          <w:sz w:val="28"/>
          <w:szCs w:val="28"/>
        </w:rPr>
        <w:t xml:space="preserve"> </w:t>
      </w:r>
      <w:r w:rsidR="001A6606" w:rsidRPr="00383EFB">
        <w:rPr>
          <w:sz w:val="28"/>
          <w:szCs w:val="28"/>
        </w:rPr>
        <w:t>Установление нормы обязательных резервов коммерческих банков, с одной стороны, способствует улучшению банковской ликвидности, а с другой – эти нормы выступают в качестве прямого ограничения инвестиций.</w:t>
      </w:r>
    </w:p>
    <w:p w:rsidR="00B72211" w:rsidRPr="00383EFB" w:rsidRDefault="00BA2D36" w:rsidP="008E40CC">
      <w:pPr>
        <w:spacing w:line="360" w:lineRule="auto"/>
        <w:jc w:val="both"/>
        <w:rPr>
          <w:sz w:val="28"/>
          <w:szCs w:val="28"/>
        </w:rPr>
      </w:pPr>
      <w:r>
        <w:rPr>
          <w:sz w:val="28"/>
          <w:szCs w:val="28"/>
        </w:rPr>
        <w:t xml:space="preserve">     </w:t>
      </w:r>
      <w:r w:rsidR="00B72211" w:rsidRPr="00383EFB">
        <w:rPr>
          <w:sz w:val="28"/>
          <w:szCs w:val="28"/>
        </w:rPr>
        <w:t xml:space="preserve">Однако применение политики минимальных резервных требований имеет и существенные ограничения, обусловленные как институциональными факторами, так и состоянием конъюнктуры финансового рынка. Изменение нормы обязательных резервов влияет на рентабельность кредитных учреждений. Так, в случае увеличения обязательных резервов происходит как бы недополучение прибыли. Поэтому, по мнению многих западных экономистов, данный метод служит наиболее эффективным антиинфляционным средством. </w:t>
      </w:r>
    </w:p>
    <w:p w:rsidR="00BA2D36" w:rsidRDefault="00BA2D36" w:rsidP="008E40CC">
      <w:pPr>
        <w:spacing w:line="360" w:lineRule="auto"/>
        <w:jc w:val="both"/>
        <w:rPr>
          <w:sz w:val="28"/>
          <w:szCs w:val="28"/>
        </w:rPr>
      </w:pPr>
      <w:r>
        <w:rPr>
          <w:sz w:val="28"/>
          <w:szCs w:val="28"/>
        </w:rPr>
        <w:t xml:space="preserve">     </w:t>
      </w:r>
      <w:r w:rsidR="00B72211" w:rsidRPr="00383EFB">
        <w:rPr>
          <w:sz w:val="28"/>
          <w:szCs w:val="28"/>
        </w:rPr>
        <w:t xml:space="preserve">Недостаток этого метода заключается в том, что некоторые учреждения, в основном специализированные банки, имеющие незначительные депозиты, оказываются в преимущественном положение по сравнению с коммерческими банками, располагающими большими ресурсами. </w:t>
      </w:r>
    </w:p>
    <w:p w:rsidR="008E40CC" w:rsidRDefault="00BA2D36" w:rsidP="008E40CC">
      <w:pPr>
        <w:spacing w:line="360" w:lineRule="auto"/>
        <w:jc w:val="both"/>
        <w:rPr>
          <w:sz w:val="28"/>
          <w:szCs w:val="28"/>
          <w:lang w:val="en-US"/>
        </w:rPr>
      </w:pPr>
      <w:r>
        <w:rPr>
          <w:sz w:val="28"/>
          <w:szCs w:val="28"/>
        </w:rPr>
        <w:lastRenderedPageBreak/>
        <w:t xml:space="preserve">     </w:t>
      </w:r>
      <w:r w:rsidR="00B72211" w:rsidRPr="00383EFB">
        <w:rPr>
          <w:sz w:val="28"/>
          <w:szCs w:val="28"/>
        </w:rPr>
        <w:t xml:space="preserve">Этот инструмент монетарной политики является наиболее мощным, поскольку он затрагивает основы всей банковской системы. Он является настолько мощным, что в действительности его применяют раз в несколько лет, а не каждый день, как в случае с операциями на открытом рынке. Впервые данный метод был применили в США в 1933 г. В последние полтора-два десятилетия произошло уменьшение роли указанного метода кредитно-денежного регулирования. Об этом говорит тот факт, что повсеместно (в западных странах) происходит снижение нормы обязательных резервов и даже ее отмена по некоторым видам депозитов. </w:t>
      </w:r>
    </w:p>
    <w:p w:rsidR="00B72211" w:rsidRPr="00383EFB" w:rsidRDefault="008E40CC" w:rsidP="008E40CC">
      <w:pPr>
        <w:spacing w:line="360" w:lineRule="auto"/>
        <w:jc w:val="both"/>
        <w:rPr>
          <w:sz w:val="28"/>
          <w:szCs w:val="28"/>
        </w:rPr>
      </w:pPr>
      <w:r w:rsidRPr="008E40CC">
        <w:rPr>
          <w:sz w:val="28"/>
          <w:szCs w:val="28"/>
        </w:rPr>
        <w:t xml:space="preserve">       </w:t>
      </w:r>
      <w:r w:rsidR="00B72211" w:rsidRPr="00BA2D36">
        <w:rPr>
          <w:b/>
          <w:sz w:val="28"/>
          <w:szCs w:val="28"/>
        </w:rPr>
        <w:t>Политика открытого рынка</w:t>
      </w:r>
      <w:r w:rsidR="00B72211" w:rsidRPr="00383EFB">
        <w:rPr>
          <w:sz w:val="28"/>
          <w:szCs w:val="28"/>
        </w:rPr>
        <w:t xml:space="preserve">, </w:t>
      </w:r>
      <w:r w:rsidR="00BA2D36">
        <w:rPr>
          <w:sz w:val="28"/>
          <w:szCs w:val="28"/>
        </w:rPr>
        <w:t xml:space="preserve"> </w:t>
      </w:r>
      <w:r w:rsidR="00B72211" w:rsidRPr="00383EFB">
        <w:rPr>
          <w:sz w:val="28"/>
          <w:szCs w:val="28"/>
        </w:rPr>
        <w:t xml:space="preserve">то есть проведение операций на открытом рынке является на сегодняшний день основным инструментом кредитно-денежной политики развитых стран. Целью этой политики является оперативное изменение денежной массы посредством купли-продажи ценных бумаг. Термин “открытый рынок” означает, что Центральный банк продает и покупает ценные бумаги на общедоступных институциональных площадках капли-продажи ценных бумаг, а не в порядке частных соглашений. Сделки совершаются с коммерческими банками или частными лицами. </w:t>
      </w:r>
    </w:p>
    <w:p w:rsidR="00B72211" w:rsidRPr="00383EFB" w:rsidRDefault="00B72211" w:rsidP="008E40CC">
      <w:pPr>
        <w:spacing w:line="360" w:lineRule="auto"/>
        <w:jc w:val="both"/>
        <w:rPr>
          <w:sz w:val="28"/>
          <w:szCs w:val="28"/>
        </w:rPr>
      </w:pPr>
      <w:r w:rsidRPr="00383EFB">
        <w:rPr>
          <w:sz w:val="28"/>
          <w:szCs w:val="28"/>
        </w:rPr>
        <w:t xml:space="preserve">Операции на открытом рынке различаются в зависимости: </w:t>
      </w:r>
    </w:p>
    <w:p w:rsidR="00B72211" w:rsidRPr="00383EFB" w:rsidRDefault="00BA2D36" w:rsidP="00E871E2">
      <w:pPr>
        <w:jc w:val="both"/>
        <w:rPr>
          <w:sz w:val="28"/>
          <w:szCs w:val="28"/>
        </w:rPr>
      </w:pPr>
      <w:r w:rsidRPr="00D63CAF">
        <w:rPr>
          <w:sz w:val="28"/>
          <w:szCs w:val="28"/>
        </w:rPr>
        <w:t>—</w:t>
      </w:r>
      <w:r w:rsidR="00B72211" w:rsidRPr="00383EFB">
        <w:rPr>
          <w:sz w:val="28"/>
          <w:szCs w:val="28"/>
        </w:rPr>
        <w:t xml:space="preserve"> Условий сделки – купля-продажа за наличные или купля на срок с обязательной обратной продажей – так называемые обратные операции (операции РЕПО); </w:t>
      </w:r>
    </w:p>
    <w:p w:rsidR="00B72211" w:rsidRPr="00383EFB" w:rsidRDefault="00BA2D36" w:rsidP="00E871E2">
      <w:pPr>
        <w:jc w:val="both"/>
        <w:rPr>
          <w:sz w:val="28"/>
          <w:szCs w:val="28"/>
        </w:rPr>
      </w:pPr>
      <w:r w:rsidRPr="00D63CAF">
        <w:rPr>
          <w:sz w:val="28"/>
          <w:szCs w:val="28"/>
        </w:rPr>
        <w:t>—</w:t>
      </w:r>
      <w:r>
        <w:rPr>
          <w:sz w:val="28"/>
          <w:szCs w:val="28"/>
        </w:rPr>
        <w:t xml:space="preserve"> </w:t>
      </w:r>
      <w:r w:rsidR="00B72211" w:rsidRPr="00383EFB">
        <w:rPr>
          <w:sz w:val="28"/>
          <w:szCs w:val="28"/>
        </w:rPr>
        <w:t xml:space="preserve">Объектов сделок – операции с государственными или частными бумагами; </w:t>
      </w:r>
    </w:p>
    <w:p w:rsidR="00B72211" w:rsidRPr="00383EFB" w:rsidRDefault="00BA2D36" w:rsidP="00E871E2">
      <w:pPr>
        <w:jc w:val="both"/>
        <w:rPr>
          <w:sz w:val="28"/>
          <w:szCs w:val="28"/>
        </w:rPr>
      </w:pPr>
      <w:r w:rsidRPr="00D63CAF">
        <w:rPr>
          <w:sz w:val="28"/>
          <w:szCs w:val="28"/>
        </w:rPr>
        <w:t>—</w:t>
      </w:r>
      <w:r w:rsidR="00B72211" w:rsidRPr="00383EFB">
        <w:rPr>
          <w:sz w:val="28"/>
          <w:szCs w:val="28"/>
        </w:rPr>
        <w:t xml:space="preserve"> Срочности сделки – краткосрочные (до 3 мес.) и долгосрочные (от 1 года и более) операции с ценными бумагами; </w:t>
      </w:r>
    </w:p>
    <w:p w:rsidR="00B72211" w:rsidRPr="00383EFB" w:rsidRDefault="00BA2D36" w:rsidP="00E871E2">
      <w:pPr>
        <w:jc w:val="both"/>
        <w:rPr>
          <w:sz w:val="28"/>
          <w:szCs w:val="28"/>
        </w:rPr>
      </w:pPr>
      <w:r w:rsidRPr="00D63CAF">
        <w:rPr>
          <w:sz w:val="28"/>
          <w:szCs w:val="28"/>
        </w:rPr>
        <w:t>—</w:t>
      </w:r>
      <w:r w:rsidR="00B72211" w:rsidRPr="00383EFB">
        <w:rPr>
          <w:sz w:val="28"/>
          <w:szCs w:val="28"/>
        </w:rPr>
        <w:t xml:space="preserve"> Сферы проведения операций – охватывают только банковский сектор или включают и не банковский сектор рынка ценных бумаг; </w:t>
      </w:r>
    </w:p>
    <w:p w:rsidR="00B72211" w:rsidRPr="00383EFB" w:rsidRDefault="00BA2D36" w:rsidP="00E871E2">
      <w:pPr>
        <w:jc w:val="both"/>
        <w:rPr>
          <w:sz w:val="28"/>
          <w:szCs w:val="28"/>
        </w:rPr>
      </w:pPr>
      <w:r w:rsidRPr="00D63CAF">
        <w:rPr>
          <w:sz w:val="28"/>
          <w:szCs w:val="28"/>
        </w:rPr>
        <w:t>—</w:t>
      </w:r>
      <w:r w:rsidR="00B72211" w:rsidRPr="00383EFB">
        <w:rPr>
          <w:sz w:val="28"/>
          <w:szCs w:val="28"/>
        </w:rPr>
        <w:t xml:space="preserve"> Способа установления ставок – определяемые центральными банком или рынком. </w:t>
      </w:r>
    </w:p>
    <w:p w:rsidR="00B72211" w:rsidRPr="00383EFB" w:rsidRDefault="00BA2D36" w:rsidP="008E40CC">
      <w:pPr>
        <w:spacing w:line="360" w:lineRule="auto"/>
        <w:jc w:val="both"/>
        <w:rPr>
          <w:sz w:val="28"/>
          <w:szCs w:val="28"/>
        </w:rPr>
      </w:pPr>
      <w:r>
        <w:rPr>
          <w:sz w:val="28"/>
          <w:szCs w:val="28"/>
        </w:rPr>
        <w:t xml:space="preserve">     </w:t>
      </w:r>
      <w:r w:rsidR="00B72211" w:rsidRPr="00383EFB">
        <w:rPr>
          <w:sz w:val="28"/>
          <w:szCs w:val="28"/>
        </w:rPr>
        <w:t xml:space="preserve">Впервые эта политика стала применяться в США в 1920-х гг. и сегодня получила широкое распространение во всех странах, где имеется развитый финансовый рынок. Например, в активе баланса ФРС США доля ценных бумаг приблизительно составляет 80 % </w:t>
      </w:r>
    </w:p>
    <w:p w:rsidR="00B72211" w:rsidRPr="00383EFB" w:rsidRDefault="00BA2D36" w:rsidP="008E40CC">
      <w:pPr>
        <w:spacing w:line="360" w:lineRule="auto"/>
        <w:jc w:val="both"/>
        <w:rPr>
          <w:sz w:val="28"/>
          <w:szCs w:val="28"/>
        </w:rPr>
      </w:pPr>
      <w:r>
        <w:rPr>
          <w:sz w:val="28"/>
          <w:szCs w:val="28"/>
        </w:rPr>
        <w:lastRenderedPageBreak/>
        <w:t xml:space="preserve">     </w:t>
      </w:r>
      <w:r w:rsidR="00B72211" w:rsidRPr="00383EFB">
        <w:rPr>
          <w:sz w:val="28"/>
          <w:szCs w:val="28"/>
        </w:rPr>
        <w:t xml:space="preserve">Действенность политики открытого рынка заключается в практически моментальном ее влиянии на изменение денежной массы. Продавая ценные бумаги, Центральный банк снижает резервы банковской системы, и соответственно – денежную массу, покупая, наоборот – увеличивает. </w:t>
      </w:r>
    </w:p>
    <w:p w:rsidR="00B72211" w:rsidRPr="00BA2D36" w:rsidRDefault="00BA2D36" w:rsidP="008E40CC">
      <w:pPr>
        <w:spacing w:line="360" w:lineRule="auto"/>
        <w:jc w:val="both"/>
        <w:rPr>
          <w:b/>
          <w:sz w:val="28"/>
          <w:szCs w:val="28"/>
        </w:rPr>
      </w:pPr>
      <w:r>
        <w:rPr>
          <w:b/>
          <w:sz w:val="28"/>
          <w:szCs w:val="28"/>
        </w:rPr>
        <w:t xml:space="preserve">     </w:t>
      </w:r>
      <w:r w:rsidR="00B72211" w:rsidRPr="00BA2D36">
        <w:rPr>
          <w:b/>
          <w:sz w:val="28"/>
          <w:szCs w:val="28"/>
        </w:rPr>
        <w:t xml:space="preserve">Учетная (дисконтная) политика </w:t>
      </w:r>
      <w:r w:rsidR="00B72211" w:rsidRPr="00383EFB">
        <w:rPr>
          <w:sz w:val="28"/>
          <w:szCs w:val="28"/>
        </w:rPr>
        <w:t xml:space="preserve">представляет собой классический инструмент в практике эмиссионных банков. Суть ее состоит в том, что Центральный банк устанавливает определенный процент, называемый учетной ставкой или ставкой рефинансирования, за предоставленные ссуды коммерческому банку для пополнения резервов. Условия обращения за такой ссудой и возможности ее получения различаются по странам. </w:t>
      </w:r>
    </w:p>
    <w:p w:rsidR="00B72211" w:rsidRPr="00383EFB" w:rsidRDefault="00BA2D36" w:rsidP="008E40CC">
      <w:pPr>
        <w:spacing w:line="360" w:lineRule="auto"/>
        <w:jc w:val="both"/>
        <w:rPr>
          <w:sz w:val="28"/>
          <w:szCs w:val="28"/>
        </w:rPr>
      </w:pPr>
      <w:r>
        <w:rPr>
          <w:sz w:val="28"/>
          <w:szCs w:val="28"/>
        </w:rPr>
        <w:t xml:space="preserve">    </w:t>
      </w:r>
      <w:r w:rsidR="00B72211" w:rsidRPr="00383EFB">
        <w:rPr>
          <w:sz w:val="28"/>
          <w:szCs w:val="28"/>
        </w:rPr>
        <w:t xml:space="preserve">Термин </w:t>
      </w:r>
      <w:r w:rsidR="00FD373A">
        <w:rPr>
          <w:sz w:val="28"/>
          <w:szCs w:val="28"/>
        </w:rPr>
        <w:t>«</w:t>
      </w:r>
      <w:r w:rsidR="00B72211" w:rsidRPr="00383EFB">
        <w:rPr>
          <w:sz w:val="28"/>
          <w:szCs w:val="28"/>
        </w:rPr>
        <w:t>учетная ставка</w:t>
      </w:r>
      <w:r w:rsidR="00FD373A">
        <w:rPr>
          <w:sz w:val="28"/>
          <w:szCs w:val="28"/>
        </w:rPr>
        <w:t>»</w:t>
      </w:r>
      <w:r w:rsidR="00B72211" w:rsidRPr="00383EFB">
        <w:rPr>
          <w:sz w:val="28"/>
          <w:szCs w:val="28"/>
        </w:rPr>
        <w:t xml:space="preserve"> означает ставку процента (или дисконта), по которой выдается кредит коммерческим банкам. Повышение учетной ставки приводит к тому, что коммерческие банки также увеличивают процент за кредит, так как им будет нужно за счет этого источника погасить процент Центральному банку и получить прибыль. А в результате этого количество желающих взять кредит под высокий процент сократится, значит, снизится возможность расширения производства, и наоборот.</w:t>
      </w:r>
      <w:r>
        <w:rPr>
          <w:sz w:val="28"/>
          <w:szCs w:val="28"/>
        </w:rPr>
        <w:t xml:space="preserve"> </w:t>
      </w:r>
      <w:r w:rsidR="00B72211" w:rsidRPr="00383EFB">
        <w:rPr>
          <w:sz w:val="28"/>
          <w:szCs w:val="28"/>
        </w:rPr>
        <w:t xml:space="preserve">Учетная политика не является инструментом оперативного воздействия на денежное предложение, более того, центральные банки стараются проводить устойчивую и предсказуемую учетную политику. Кроме того, в некоторых странах, например, в РФ, ставка рефинансирования имеет огромное значение в налогообложении финансовых операций. </w:t>
      </w:r>
    </w:p>
    <w:p w:rsidR="001A6606" w:rsidRDefault="00BA2D36" w:rsidP="008E40CC">
      <w:pPr>
        <w:spacing w:line="360" w:lineRule="auto"/>
        <w:jc w:val="both"/>
        <w:rPr>
          <w:sz w:val="28"/>
          <w:szCs w:val="28"/>
        </w:rPr>
      </w:pPr>
      <w:r>
        <w:rPr>
          <w:sz w:val="28"/>
          <w:szCs w:val="28"/>
        </w:rPr>
        <w:t xml:space="preserve">     </w:t>
      </w:r>
      <w:r w:rsidR="00B72211" w:rsidRPr="00383EFB">
        <w:rPr>
          <w:sz w:val="28"/>
          <w:szCs w:val="28"/>
        </w:rPr>
        <w:t xml:space="preserve">При проведении денежно-кредитной политики Центральный банк исходит из задач стабилизации экономического развития страны. В общем виде это выглядит следующим образом: в периоды экономического спада Центральный банк проводит экспансионистскую политику, расширяя предложения денег, в периоды </w:t>
      </w:r>
      <w:r w:rsidR="00FD373A">
        <w:rPr>
          <w:sz w:val="28"/>
          <w:szCs w:val="28"/>
        </w:rPr>
        <w:t>«</w:t>
      </w:r>
      <w:r w:rsidR="00B72211" w:rsidRPr="00383EFB">
        <w:rPr>
          <w:sz w:val="28"/>
          <w:szCs w:val="28"/>
        </w:rPr>
        <w:t>перегрева</w:t>
      </w:r>
      <w:r w:rsidR="00FD373A">
        <w:rPr>
          <w:sz w:val="28"/>
          <w:szCs w:val="28"/>
        </w:rPr>
        <w:t>»</w:t>
      </w:r>
      <w:r w:rsidR="00B72211" w:rsidRPr="00383EFB">
        <w:rPr>
          <w:sz w:val="28"/>
          <w:szCs w:val="28"/>
        </w:rPr>
        <w:t xml:space="preserve"> экономической конъюнктуры, наоборот, сдерживает рост денежной массы или вовсе сокращает предложение денег.</w:t>
      </w:r>
    </w:p>
    <w:p w:rsidR="000D5D57" w:rsidRPr="00383EFB" w:rsidRDefault="00872D4C" w:rsidP="008E40CC">
      <w:pPr>
        <w:spacing w:line="360" w:lineRule="auto"/>
        <w:jc w:val="both"/>
        <w:rPr>
          <w:sz w:val="28"/>
          <w:szCs w:val="28"/>
        </w:rPr>
      </w:pPr>
      <w:r>
        <w:rPr>
          <w:sz w:val="28"/>
          <w:szCs w:val="28"/>
        </w:rPr>
        <w:t xml:space="preserve">     В прошедший </w:t>
      </w:r>
      <w:r w:rsidR="00FD373A">
        <w:rPr>
          <w:sz w:val="28"/>
          <w:szCs w:val="28"/>
        </w:rPr>
        <w:t>трёхлетний</w:t>
      </w:r>
      <w:r>
        <w:rPr>
          <w:sz w:val="28"/>
          <w:szCs w:val="28"/>
        </w:rPr>
        <w:t xml:space="preserve"> период главной целью государственной денежно-кредитной политики оставалось снижение инфляции до 9-10% в 2010 году</w:t>
      </w:r>
      <w:r w:rsidR="000D5D57">
        <w:rPr>
          <w:sz w:val="28"/>
          <w:szCs w:val="28"/>
        </w:rPr>
        <w:t xml:space="preserve">, в </w:t>
      </w:r>
      <w:r w:rsidR="000D5D57">
        <w:rPr>
          <w:sz w:val="28"/>
          <w:szCs w:val="28"/>
        </w:rPr>
        <w:lastRenderedPageBreak/>
        <w:t>2011</w:t>
      </w:r>
      <w:r w:rsidR="00EC6E65">
        <w:rPr>
          <w:sz w:val="28"/>
          <w:szCs w:val="28"/>
        </w:rPr>
        <w:t xml:space="preserve">году до 7-8% </w:t>
      </w:r>
      <w:r>
        <w:rPr>
          <w:sz w:val="28"/>
          <w:szCs w:val="28"/>
        </w:rPr>
        <w:t xml:space="preserve">и </w:t>
      </w:r>
      <w:r w:rsidR="00EC6E65">
        <w:rPr>
          <w:sz w:val="28"/>
          <w:szCs w:val="28"/>
        </w:rPr>
        <w:t xml:space="preserve">до </w:t>
      </w:r>
      <w:r>
        <w:rPr>
          <w:sz w:val="28"/>
          <w:szCs w:val="28"/>
        </w:rPr>
        <w:t>5-7</w:t>
      </w:r>
      <w:r w:rsidR="00EC6E65">
        <w:rPr>
          <w:sz w:val="28"/>
          <w:szCs w:val="28"/>
        </w:rPr>
        <w:t xml:space="preserve">% </w:t>
      </w:r>
      <w:r>
        <w:rPr>
          <w:sz w:val="28"/>
          <w:szCs w:val="28"/>
        </w:rPr>
        <w:t xml:space="preserve"> в 2012 году.</w:t>
      </w:r>
      <w:r w:rsidR="000D5D57">
        <w:rPr>
          <w:rStyle w:val="aa"/>
          <w:sz w:val="28"/>
          <w:szCs w:val="28"/>
        </w:rPr>
        <w:footnoteReference w:id="1"/>
      </w:r>
      <w:r>
        <w:rPr>
          <w:sz w:val="28"/>
          <w:szCs w:val="28"/>
        </w:rPr>
        <w:t xml:space="preserve"> </w:t>
      </w:r>
      <w:r w:rsidR="000D5D57">
        <w:rPr>
          <w:sz w:val="28"/>
          <w:szCs w:val="28"/>
        </w:rPr>
        <w:t xml:space="preserve"> В результате п</w:t>
      </w:r>
      <w:r w:rsidR="000D5D57" w:rsidRPr="00BC4902">
        <w:rPr>
          <w:sz w:val="28"/>
          <w:szCs w:val="28"/>
        </w:rPr>
        <w:t xml:space="preserve">о итогам 2011 года инфляция в России составила 6,1 </w:t>
      </w:r>
      <w:r w:rsidR="000D5D57">
        <w:rPr>
          <w:sz w:val="28"/>
          <w:szCs w:val="28"/>
        </w:rPr>
        <w:t>%</w:t>
      </w:r>
      <w:r w:rsidR="000D5D57" w:rsidRPr="00BC4902">
        <w:rPr>
          <w:sz w:val="28"/>
          <w:szCs w:val="28"/>
        </w:rPr>
        <w:t>, что явля</w:t>
      </w:r>
      <w:r w:rsidR="000D5D57">
        <w:rPr>
          <w:sz w:val="28"/>
          <w:szCs w:val="28"/>
        </w:rPr>
        <w:t>лось</w:t>
      </w:r>
      <w:r w:rsidR="000D5D57" w:rsidRPr="00BC4902">
        <w:rPr>
          <w:sz w:val="28"/>
          <w:szCs w:val="28"/>
        </w:rPr>
        <w:t xml:space="preserve"> историческим минимумом для страны.</w:t>
      </w:r>
      <w:r w:rsidR="000D5D57">
        <w:rPr>
          <w:sz w:val="28"/>
          <w:szCs w:val="28"/>
        </w:rPr>
        <w:t xml:space="preserve"> По итогам 2012года инфляция составила 6,6%.</w:t>
      </w:r>
      <w:r w:rsidR="000D5D57">
        <w:rPr>
          <w:rStyle w:val="aa"/>
          <w:sz w:val="28"/>
          <w:szCs w:val="28"/>
        </w:rPr>
        <w:footnoteReference w:id="2"/>
      </w:r>
      <w:r w:rsidR="000D5D57">
        <w:rPr>
          <w:sz w:val="28"/>
          <w:szCs w:val="28"/>
        </w:rPr>
        <w:t xml:space="preserve"> </w:t>
      </w:r>
    </w:p>
    <w:p w:rsidR="00872D4C" w:rsidRPr="00383EFB" w:rsidRDefault="000D5D57" w:rsidP="008E40CC">
      <w:pPr>
        <w:spacing w:line="360" w:lineRule="auto"/>
        <w:jc w:val="both"/>
        <w:rPr>
          <w:sz w:val="28"/>
          <w:szCs w:val="28"/>
        </w:rPr>
      </w:pPr>
      <w:r>
        <w:rPr>
          <w:sz w:val="28"/>
          <w:szCs w:val="28"/>
        </w:rPr>
        <w:t xml:space="preserve">     </w:t>
      </w:r>
      <w:r w:rsidR="00872D4C">
        <w:rPr>
          <w:sz w:val="28"/>
          <w:szCs w:val="28"/>
        </w:rPr>
        <w:t xml:space="preserve">При сохранении этой антиинфляционной направленности  политики действия банка в области денежно-кредитного регулирования </w:t>
      </w:r>
      <w:r w:rsidR="00EC6E65">
        <w:rPr>
          <w:sz w:val="28"/>
          <w:szCs w:val="28"/>
        </w:rPr>
        <w:t xml:space="preserve">в значительной степени </w:t>
      </w:r>
      <w:r w:rsidR="00872D4C">
        <w:rPr>
          <w:sz w:val="28"/>
          <w:szCs w:val="28"/>
        </w:rPr>
        <w:t xml:space="preserve">были </w:t>
      </w:r>
      <w:r w:rsidR="00EC6E65">
        <w:rPr>
          <w:sz w:val="28"/>
          <w:szCs w:val="28"/>
        </w:rPr>
        <w:t>связаны с минимизацией активного мирового финансово-экономического кризиса на российскую экономику и банковский сектор. Инструмент</w:t>
      </w:r>
      <w:r w:rsidR="00BC4902">
        <w:rPr>
          <w:sz w:val="28"/>
          <w:szCs w:val="28"/>
        </w:rPr>
        <w:t>ы</w:t>
      </w:r>
      <w:r w:rsidR="00EC6E65">
        <w:rPr>
          <w:sz w:val="28"/>
          <w:szCs w:val="28"/>
        </w:rPr>
        <w:t xml:space="preserve"> в проведени</w:t>
      </w:r>
      <w:r w:rsidR="00BC4902">
        <w:rPr>
          <w:sz w:val="28"/>
          <w:szCs w:val="28"/>
        </w:rPr>
        <w:t>и</w:t>
      </w:r>
      <w:r w:rsidR="00EC6E65">
        <w:rPr>
          <w:sz w:val="28"/>
          <w:szCs w:val="28"/>
        </w:rPr>
        <w:t xml:space="preserve"> кредитно-д</w:t>
      </w:r>
      <w:r w:rsidR="00BC4902">
        <w:rPr>
          <w:sz w:val="28"/>
          <w:szCs w:val="28"/>
        </w:rPr>
        <w:t>е</w:t>
      </w:r>
      <w:r w:rsidR="00EC6E65">
        <w:rPr>
          <w:sz w:val="28"/>
          <w:szCs w:val="28"/>
        </w:rPr>
        <w:t>нежной политик</w:t>
      </w:r>
      <w:r w:rsidR="00BC4902">
        <w:rPr>
          <w:sz w:val="28"/>
          <w:szCs w:val="28"/>
        </w:rPr>
        <w:t>и</w:t>
      </w:r>
      <w:r w:rsidR="00EC6E65">
        <w:rPr>
          <w:sz w:val="28"/>
          <w:szCs w:val="28"/>
        </w:rPr>
        <w:t xml:space="preserve">  в указанный период </w:t>
      </w:r>
      <w:r w:rsidR="00BC4902">
        <w:rPr>
          <w:sz w:val="28"/>
          <w:szCs w:val="28"/>
        </w:rPr>
        <w:t xml:space="preserve">были ориентированы на создание необходимых условий для реализации эффективной процентной политики. По мере снижения темпов инфляции  и инфляционных ожиданий Банк России продолжал линию на снижение уровня ставки рефинансирования и процентных ставок по операциям предоставления и абсорбирования ликвидности. </w:t>
      </w:r>
      <w:r>
        <w:rPr>
          <w:sz w:val="28"/>
          <w:szCs w:val="28"/>
        </w:rPr>
        <w:t>За период 2010г., 2011 и 2012 года ставка рефинансирования менялась от 7,25% до 8,25 %, как в сторону понижения так и повышения.</w:t>
      </w:r>
      <w:r>
        <w:rPr>
          <w:rStyle w:val="aa"/>
          <w:sz w:val="28"/>
          <w:szCs w:val="28"/>
        </w:rPr>
        <w:footnoteReference w:id="3"/>
      </w:r>
      <w:r>
        <w:rPr>
          <w:sz w:val="28"/>
          <w:szCs w:val="28"/>
        </w:rPr>
        <w:t xml:space="preserve"> </w:t>
      </w:r>
    </w:p>
    <w:p w:rsidR="007C50FF" w:rsidRDefault="007C50FF" w:rsidP="008E40CC">
      <w:pPr>
        <w:spacing w:line="360" w:lineRule="auto"/>
        <w:jc w:val="both"/>
        <w:rPr>
          <w:sz w:val="28"/>
          <w:szCs w:val="28"/>
        </w:rPr>
      </w:pPr>
      <w:r>
        <w:rPr>
          <w:sz w:val="28"/>
          <w:szCs w:val="28"/>
        </w:rPr>
        <w:t xml:space="preserve">     </w:t>
      </w:r>
      <w:r w:rsidR="00FD373A">
        <w:rPr>
          <w:sz w:val="28"/>
          <w:szCs w:val="28"/>
        </w:rPr>
        <w:t>Таким образом, можно сделать вывод о том, что монетарная политика ок</w:t>
      </w:r>
      <w:r>
        <w:rPr>
          <w:sz w:val="28"/>
          <w:szCs w:val="28"/>
        </w:rPr>
        <w:t xml:space="preserve">азывает значительное влияние на развитие экономики в России, но результаты её остаются весьма противоречивыми.  </w:t>
      </w:r>
      <w:r w:rsidRPr="007C50FF">
        <w:rPr>
          <w:sz w:val="28"/>
          <w:szCs w:val="28"/>
        </w:rPr>
        <w:t>Экономика России «выздоравливала» после глубокого спада, но восстановление является нестабильным. Рост экономики во второй половине 2010 года был несколько ослаблен последствиями жары и засухи.</w:t>
      </w:r>
      <w:r>
        <w:rPr>
          <w:sz w:val="28"/>
          <w:szCs w:val="28"/>
        </w:rPr>
        <w:t xml:space="preserve">  </w:t>
      </w:r>
      <w:r w:rsidRPr="007C50FF">
        <w:rPr>
          <w:sz w:val="28"/>
          <w:szCs w:val="28"/>
        </w:rPr>
        <w:t>ВВП России за 2012 год увеличился на 3,4% против 4,3% в 2011 году, при этом в четвертом квартале рост замедлился до 2,1% (4,8% в первом квартале, 4,3% - во втором и 3% в третьем квартале)</w:t>
      </w:r>
      <w:r>
        <w:rPr>
          <w:rStyle w:val="aa"/>
          <w:sz w:val="28"/>
          <w:szCs w:val="28"/>
        </w:rPr>
        <w:footnoteReference w:id="4"/>
      </w:r>
      <w:r>
        <w:rPr>
          <w:sz w:val="28"/>
          <w:szCs w:val="28"/>
        </w:rPr>
        <w:t>.</w:t>
      </w:r>
    </w:p>
    <w:p w:rsidR="007C50FF" w:rsidRPr="007C50FF" w:rsidRDefault="007C50FF" w:rsidP="008E40CC">
      <w:pPr>
        <w:spacing w:line="360" w:lineRule="auto"/>
        <w:jc w:val="both"/>
        <w:rPr>
          <w:sz w:val="28"/>
          <w:szCs w:val="28"/>
        </w:rPr>
      </w:pPr>
      <w:r>
        <w:rPr>
          <w:sz w:val="28"/>
          <w:szCs w:val="28"/>
        </w:rPr>
        <w:t xml:space="preserve">     По итогам 2012г. </w:t>
      </w:r>
      <w:r w:rsidRPr="007C50FF">
        <w:rPr>
          <w:sz w:val="28"/>
          <w:szCs w:val="28"/>
        </w:rPr>
        <w:t xml:space="preserve">Россия продемонстрировала самый значительный экономический рост в 3,4% среди стран "Большой восьмерки", но по-прежнему остается в лидерах по темпам роста потребительских цен (6,6%) среди участников </w:t>
      </w:r>
      <w:r>
        <w:rPr>
          <w:sz w:val="28"/>
          <w:szCs w:val="28"/>
        </w:rPr>
        <w:lastRenderedPageBreak/>
        <w:t>«Большой восьмерки»</w:t>
      </w:r>
      <w:r w:rsidRPr="007C50FF">
        <w:rPr>
          <w:sz w:val="28"/>
          <w:szCs w:val="28"/>
        </w:rPr>
        <w:t>, говорится в докладе Росстата о сравнительных экономических показателях в РФ и зарубежных странах в 2012 году.</w:t>
      </w:r>
      <w:r>
        <w:rPr>
          <w:rStyle w:val="aa"/>
          <w:sz w:val="28"/>
          <w:szCs w:val="28"/>
        </w:rPr>
        <w:footnoteReference w:id="5"/>
      </w:r>
    </w:p>
    <w:p w:rsidR="00BA2D36" w:rsidRPr="00E871E2" w:rsidRDefault="00BA2D36" w:rsidP="00E871E2">
      <w:pPr>
        <w:spacing w:line="360" w:lineRule="auto"/>
        <w:rPr>
          <w:b/>
          <w:lang w:val="en-US"/>
        </w:rPr>
      </w:pPr>
    </w:p>
    <w:p w:rsidR="00514DB5" w:rsidRPr="00BA2D36" w:rsidRDefault="00514DB5" w:rsidP="00E871E2">
      <w:pPr>
        <w:spacing w:line="360" w:lineRule="auto"/>
        <w:jc w:val="center"/>
        <w:rPr>
          <w:b/>
          <w:sz w:val="28"/>
          <w:szCs w:val="28"/>
        </w:rPr>
      </w:pPr>
      <w:r w:rsidRPr="00BA2D36">
        <w:rPr>
          <w:b/>
          <w:sz w:val="28"/>
          <w:szCs w:val="28"/>
        </w:rPr>
        <w:t>Заключение</w:t>
      </w:r>
    </w:p>
    <w:p w:rsidR="00514DB5" w:rsidRDefault="00514DB5" w:rsidP="008E40CC">
      <w:pPr>
        <w:spacing w:line="360" w:lineRule="auto"/>
      </w:pPr>
    </w:p>
    <w:p w:rsidR="00201646" w:rsidRPr="00032C60" w:rsidRDefault="00201646" w:rsidP="008E40CC">
      <w:pPr>
        <w:spacing w:line="360" w:lineRule="auto"/>
        <w:jc w:val="both"/>
        <w:rPr>
          <w:sz w:val="28"/>
          <w:szCs w:val="28"/>
        </w:rPr>
      </w:pPr>
      <w:r>
        <w:t xml:space="preserve">       </w:t>
      </w:r>
      <w:r w:rsidRPr="00032C60">
        <w:rPr>
          <w:sz w:val="28"/>
          <w:szCs w:val="28"/>
        </w:rPr>
        <w:t>Роль и место кредитных отношений в национальной экономике зависит от состояния самой экономики.</w:t>
      </w:r>
      <w:r w:rsidR="008E40CC" w:rsidRPr="008E40CC">
        <w:rPr>
          <w:sz w:val="28"/>
          <w:szCs w:val="28"/>
        </w:rPr>
        <w:t xml:space="preserve"> </w:t>
      </w:r>
      <w:r w:rsidRPr="00032C60">
        <w:rPr>
          <w:sz w:val="28"/>
          <w:szCs w:val="28"/>
        </w:rPr>
        <w:t>Следует различать денежные отношения, финансовые отношения и кредитные отношения. Денежные отношения являются наиболее широким образованием; они связаны, прежде всего, с измерением стоимости (цены) различных товаров и услуг, а также с осуществлением оплаты за товары и услуги в безналичной и наличной формах. В рыночном хозяйстве деньги определяют движение всей системы экономических отношений, оборот всех видов капитала, процесс воспроизводства национального продукта.</w:t>
      </w:r>
    </w:p>
    <w:p w:rsidR="00E871E2" w:rsidRPr="00E871E2" w:rsidRDefault="00201646" w:rsidP="008E40CC">
      <w:pPr>
        <w:spacing w:line="360" w:lineRule="auto"/>
        <w:jc w:val="both"/>
        <w:rPr>
          <w:sz w:val="28"/>
          <w:szCs w:val="28"/>
        </w:rPr>
      </w:pPr>
      <w:r>
        <w:rPr>
          <w:sz w:val="28"/>
          <w:szCs w:val="28"/>
        </w:rPr>
        <w:t xml:space="preserve">      </w:t>
      </w:r>
      <w:r w:rsidRPr="00032C60">
        <w:rPr>
          <w:sz w:val="28"/>
          <w:szCs w:val="28"/>
        </w:rPr>
        <w:t>Финансовые отношения - это часть денежных отношений, которая связана с формированием, распределением и использованием денежных средств, с целью обеспечения потребностей государства, предприятий (фирм) и граждан (домохозяйств). В процессе воспроизводства финансовые отношения выражают, прежде всего, отношения распределения. Характер и содержание финансовых отношений в основных чертах всегда определяется характером денежных отношений.</w:t>
      </w:r>
      <w:r w:rsidR="00E871E2" w:rsidRPr="00E871E2">
        <w:rPr>
          <w:sz w:val="28"/>
          <w:szCs w:val="28"/>
        </w:rPr>
        <w:t xml:space="preserve"> </w:t>
      </w:r>
      <w:r w:rsidRPr="00032C60">
        <w:rPr>
          <w:sz w:val="28"/>
          <w:szCs w:val="28"/>
        </w:rPr>
        <w:t>Креди</w:t>
      </w:r>
      <w:r w:rsidR="00FD373A">
        <w:rPr>
          <w:sz w:val="28"/>
          <w:szCs w:val="28"/>
        </w:rPr>
        <w:t>тные отношения имеют поворотный</w:t>
      </w:r>
      <w:r w:rsidRPr="00032C60">
        <w:rPr>
          <w:sz w:val="28"/>
          <w:szCs w:val="28"/>
        </w:rPr>
        <w:t xml:space="preserve"> характер. Распределительные и перераспределительные процессы в экономике происходят не только через финансы, но и путем использования кредита. Кредитные отношения связанны с воспроизводством ссудного капитала.</w:t>
      </w:r>
      <w:r w:rsidR="00E871E2" w:rsidRPr="00E871E2">
        <w:rPr>
          <w:sz w:val="28"/>
          <w:szCs w:val="28"/>
        </w:rPr>
        <w:t xml:space="preserve">  </w:t>
      </w:r>
      <w:r w:rsidRPr="00032C60">
        <w:rPr>
          <w:sz w:val="28"/>
          <w:szCs w:val="28"/>
        </w:rPr>
        <w:t>Взаимосвязь и взаимозависимость между денежными, финансовыми и кредитными отношениями чрезвычайно сложны и противоречивы.</w:t>
      </w:r>
    </w:p>
    <w:p w:rsidR="00201646" w:rsidRPr="00032C60" w:rsidRDefault="00E871E2" w:rsidP="008E40CC">
      <w:pPr>
        <w:spacing w:line="360" w:lineRule="auto"/>
        <w:jc w:val="both"/>
        <w:rPr>
          <w:sz w:val="28"/>
          <w:szCs w:val="28"/>
        </w:rPr>
      </w:pPr>
      <w:r w:rsidRPr="00E871E2">
        <w:rPr>
          <w:sz w:val="28"/>
          <w:szCs w:val="28"/>
        </w:rPr>
        <w:t xml:space="preserve">     </w:t>
      </w:r>
      <w:r w:rsidR="00201646" w:rsidRPr="00032C60">
        <w:rPr>
          <w:sz w:val="28"/>
          <w:szCs w:val="28"/>
        </w:rPr>
        <w:t xml:space="preserve">Кредит относится к числу важнейших категорий экономической науки. Его изучению посвящены произведения классиков марксизма, многочисленные работы советских и зарубежных экономистов. Однако эта тема актуальна, поскольку кредитные отношения в современных условиях достигли наибольшего </w:t>
      </w:r>
      <w:r w:rsidR="00201646" w:rsidRPr="00032C60">
        <w:rPr>
          <w:sz w:val="28"/>
          <w:szCs w:val="28"/>
        </w:rPr>
        <w:lastRenderedPageBreak/>
        <w:t>развития. В настоящее время речь уже идет не о постоянном увеличении объемов денежных капиталов, предоставляемых в ссуду, но и о расширении субъектов кредитных отношений, а также растущем многообразии самих операций.</w:t>
      </w:r>
    </w:p>
    <w:p w:rsidR="00514DB5" w:rsidRPr="00CE1382" w:rsidRDefault="00CE1382" w:rsidP="008E40CC">
      <w:pPr>
        <w:spacing w:line="360" w:lineRule="auto"/>
        <w:jc w:val="both"/>
        <w:rPr>
          <w:sz w:val="28"/>
          <w:szCs w:val="28"/>
        </w:rPr>
      </w:pPr>
      <w:r>
        <w:t xml:space="preserve">        </w:t>
      </w:r>
      <w:r w:rsidR="00514DB5" w:rsidRPr="00CE1382">
        <w:rPr>
          <w:sz w:val="28"/>
          <w:szCs w:val="28"/>
        </w:rPr>
        <w:t>Опыт проведения кредитно-денежной политики в различных странах позволил выявить ее сильные и слабые стороны, а также факторы повышения ее эффективности.</w:t>
      </w:r>
      <w:r>
        <w:rPr>
          <w:sz w:val="28"/>
          <w:szCs w:val="28"/>
        </w:rPr>
        <w:t xml:space="preserve"> </w:t>
      </w:r>
      <w:r w:rsidR="00514DB5" w:rsidRPr="00CE1382">
        <w:rPr>
          <w:sz w:val="28"/>
          <w:szCs w:val="28"/>
        </w:rPr>
        <w:t>Сильной стороной кредитно-денежной политики является то, что центральные банки развитых стран, имея определенную независимость от правительства, могут оперативно принимать решения по корректировке кредитно-денежной политики в зависимости от экономической ситуации. Проведение центральными банками текущих мероприятий в денежно-кредитной системе не требует продолжительных процедур согласования и принятия специальных решений органов государственной власти. Самостоятельность центральных банков в проведении кредитно-денежной политики позволяет успешно противостоять давлению со стороны политиков накануне предстоящих выборов и принятии государственного бюджета.</w:t>
      </w:r>
    </w:p>
    <w:p w:rsidR="00514DB5" w:rsidRPr="00CE1382" w:rsidRDefault="00CE1382" w:rsidP="008E40CC">
      <w:pPr>
        <w:spacing w:line="360" w:lineRule="auto"/>
        <w:jc w:val="both"/>
        <w:rPr>
          <w:sz w:val="28"/>
          <w:szCs w:val="28"/>
        </w:rPr>
      </w:pPr>
      <w:r>
        <w:rPr>
          <w:sz w:val="28"/>
          <w:szCs w:val="28"/>
        </w:rPr>
        <w:t xml:space="preserve">      </w:t>
      </w:r>
      <w:r w:rsidR="00514DB5" w:rsidRPr="00CE1382">
        <w:rPr>
          <w:sz w:val="28"/>
          <w:szCs w:val="28"/>
        </w:rPr>
        <w:t>Слабой стороной кредитно-денежной политики является то, что один и те же мероприятия, проводимые денежными властями, обеспечивая положительный эффект на одних рынках, могут вызвать отрицательные последствия на других. Например, политика дорогих денег; снижая объемы инвестиций и темпы инфляции, может привести к значительному падению темпов экономического роста и усилению безработицы. В этой связи при проведении кредитно-денежной политики важно уметь предвидеть возможные негативные последствия и принять меры по их нейтрализации.</w:t>
      </w:r>
    </w:p>
    <w:p w:rsidR="00514DB5" w:rsidRPr="00CE1382" w:rsidRDefault="00CE1382" w:rsidP="008E40CC">
      <w:pPr>
        <w:spacing w:line="360" w:lineRule="auto"/>
        <w:jc w:val="both"/>
        <w:rPr>
          <w:sz w:val="28"/>
          <w:szCs w:val="28"/>
        </w:rPr>
      </w:pPr>
      <w:r>
        <w:rPr>
          <w:sz w:val="28"/>
          <w:szCs w:val="28"/>
        </w:rPr>
        <w:t xml:space="preserve">      </w:t>
      </w:r>
      <w:r w:rsidR="00514DB5" w:rsidRPr="00CE1382">
        <w:rPr>
          <w:sz w:val="28"/>
          <w:szCs w:val="28"/>
        </w:rPr>
        <w:t>При проведении кредитно-денежной политики и выборе ее целей необходимо учитывать побочные эффекты, обусловленные самим механизмом изменения денежной массы в экономике. Центральный банк не может полностью контролировать предложение денег, так как в этом участвуют коммерческие банки и небанковский сектор.</w:t>
      </w:r>
    </w:p>
    <w:p w:rsidR="00514DB5" w:rsidRPr="00CE1382" w:rsidRDefault="00CE1382" w:rsidP="008E40CC">
      <w:pPr>
        <w:spacing w:line="360" w:lineRule="auto"/>
        <w:jc w:val="both"/>
        <w:rPr>
          <w:sz w:val="28"/>
          <w:szCs w:val="28"/>
        </w:rPr>
      </w:pPr>
      <w:r>
        <w:rPr>
          <w:sz w:val="28"/>
          <w:szCs w:val="28"/>
        </w:rPr>
        <w:t xml:space="preserve">     </w:t>
      </w:r>
      <w:r w:rsidR="00514DB5" w:rsidRPr="00CE1382">
        <w:rPr>
          <w:sz w:val="28"/>
          <w:szCs w:val="28"/>
        </w:rPr>
        <w:t xml:space="preserve">Эффективность кредитно-денежной политики в целом зависит от работы всех звеньев так называемого передаточного механизма. Передаточный механизм </w:t>
      </w:r>
      <w:r w:rsidR="00514DB5" w:rsidRPr="00CE1382">
        <w:rPr>
          <w:sz w:val="28"/>
          <w:szCs w:val="28"/>
        </w:rPr>
        <w:lastRenderedPageBreak/>
        <w:t>кредитно-денежной политики — механизм, посредством которого кредитно-денежная политика влияет на уровень расходов бизнеса, населения и государства.</w:t>
      </w:r>
      <w:r w:rsidR="008E40CC" w:rsidRPr="008E40CC">
        <w:rPr>
          <w:sz w:val="28"/>
          <w:szCs w:val="28"/>
        </w:rPr>
        <w:t xml:space="preserve"> </w:t>
      </w:r>
      <w:r w:rsidR="00514DB5" w:rsidRPr="00CE1382">
        <w:rPr>
          <w:sz w:val="28"/>
          <w:szCs w:val="28"/>
        </w:rPr>
        <w:t>Необходимое условие для проведения эффективной кредитно-денежной политики — наличие современной банковской системы.</w:t>
      </w:r>
    </w:p>
    <w:p w:rsidR="00514DB5" w:rsidRDefault="00514DB5" w:rsidP="00B72211"/>
    <w:p w:rsidR="00F53994" w:rsidRPr="00F53994" w:rsidRDefault="00F53994" w:rsidP="00BD1C37"/>
    <w:p w:rsidR="00895CA0" w:rsidRPr="00FD373A" w:rsidRDefault="00895CA0" w:rsidP="00895CA0">
      <w:pPr>
        <w:pStyle w:val="a4"/>
        <w:ind w:left="720"/>
        <w:rPr>
          <w:rFonts w:ascii="Times New Roman" w:hAnsi="Times New Roman"/>
          <w:b/>
          <w:sz w:val="28"/>
          <w:szCs w:val="28"/>
        </w:rPr>
      </w:pPr>
      <w:r w:rsidRPr="00FD373A">
        <w:rPr>
          <w:rFonts w:ascii="Times New Roman" w:hAnsi="Times New Roman"/>
          <w:b/>
          <w:sz w:val="28"/>
          <w:szCs w:val="28"/>
        </w:rPr>
        <w:t>Список использованных источников и литературы.</w:t>
      </w:r>
    </w:p>
    <w:p w:rsidR="002A06E3" w:rsidRPr="00FD373A" w:rsidRDefault="002A06E3" w:rsidP="002A06E3">
      <w:pPr>
        <w:pStyle w:val="a4"/>
        <w:numPr>
          <w:ilvl w:val="0"/>
          <w:numId w:val="15"/>
        </w:numPr>
        <w:rPr>
          <w:rFonts w:ascii="Times New Roman" w:hAnsi="Times New Roman"/>
          <w:sz w:val="28"/>
          <w:szCs w:val="28"/>
        </w:rPr>
      </w:pPr>
      <w:r w:rsidRPr="00FD373A">
        <w:rPr>
          <w:rFonts w:ascii="Times New Roman" w:hAnsi="Times New Roman"/>
          <w:sz w:val="28"/>
          <w:szCs w:val="28"/>
        </w:rPr>
        <w:t>Антипина О.Н., Миклашевская Н.А., Никифоров А.А.  Макроэкономика. Учебник для вузов. Серия "Учебники МГУ им. М.В. Ломоносова" —М.: Издательство: Дело и сервис, 2012.  496 с.</w:t>
      </w:r>
    </w:p>
    <w:p w:rsidR="002A06E3" w:rsidRPr="00FD373A" w:rsidRDefault="002A06E3" w:rsidP="002A06E3">
      <w:pPr>
        <w:pStyle w:val="a4"/>
        <w:numPr>
          <w:ilvl w:val="0"/>
          <w:numId w:val="15"/>
        </w:numPr>
        <w:rPr>
          <w:rFonts w:ascii="Times New Roman" w:hAnsi="Times New Roman"/>
          <w:sz w:val="28"/>
          <w:szCs w:val="28"/>
        </w:rPr>
      </w:pPr>
      <w:r w:rsidRPr="00FD373A">
        <w:rPr>
          <w:rFonts w:ascii="Times New Roman" w:hAnsi="Times New Roman"/>
          <w:sz w:val="28"/>
          <w:szCs w:val="28"/>
        </w:rPr>
        <w:t>Борисов Е. Ф. Макроэкономика // Борисов  Е. Ф. Экономическая теория : учеб. для вузов / Е. Ф. Борисов ; Моск. гос. юрид. акад. — 2-е изд., перераб. и доп. — М., 200</w:t>
      </w:r>
      <w:r w:rsidR="00FD373A" w:rsidRPr="00FD373A">
        <w:rPr>
          <w:rFonts w:ascii="Times New Roman" w:hAnsi="Times New Roman"/>
          <w:sz w:val="28"/>
          <w:szCs w:val="28"/>
        </w:rPr>
        <w:t>9</w:t>
      </w:r>
      <w:r w:rsidRPr="00FD373A">
        <w:rPr>
          <w:rFonts w:ascii="Times New Roman" w:hAnsi="Times New Roman"/>
          <w:sz w:val="28"/>
          <w:szCs w:val="28"/>
        </w:rPr>
        <w:t>. — С. 356-524.</w:t>
      </w:r>
    </w:p>
    <w:p w:rsidR="00216A71" w:rsidRPr="00FD373A" w:rsidRDefault="00216A71" w:rsidP="00216A71">
      <w:pPr>
        <w:pStyle w:val="a4"/>
        <w:numPr>
          <w:ilvl w:val="0"/>
          <w:numId w:val="15"/>
        </w:numPr>
        <w:rPr>
          <w:rFonts w:ascii="Times New Roman" w:hAnsi="Times New Roman"/>
          <w:sz w:val="28"/>
          <w:szCs w:val="28"/>
        </w:rPr>
      </w:pPr>
      <w:r w:rsidRPr="00FD373A">
        <w:rPr>
          <w:rFonts w:ascii="Times New Roman" w:hAnsi="Times New Roman"/>
          <w:sz w:val="28"/>
          <w:szCs w:val="28"/>
        </w:rPr>
        <w:t xml:space="preserve">Харвей Дж.Современная экономическая теория: учебное пособие.  — М.:ЮНИТИ-ДАНА, 2012 г., 358с. </w:t>
      </w:r>
    </w:p>
    <w:p w:rsidR="00216A71" w:rsidRPr="00FD373A" w:rsidRDefault="00216A71" w:rsidP="00216A71">
      <w:pPr>
        <w:pStyle w:val="a4"/>
        <w:numPr>
          <w:ilvl w:val="0"/>
          <w:numId w:val="15"/>
        </w:numPr>
        <w:rPr>
          <w:rFonts w:ascii="Times New Roman" w:hAnsi="Times New Roman"/>
          <w:sz w:val="28"/>
          <w:szCs w:val="28"/>
        </w:rPr>
      </w:pPr>
      <w:r w:rsidRPr="00FD373A">
        <w:rPr>
          <w:rFonts w:ascii="Times New Roman" w:hAnsi="Times New Roman"/>
          <w:sz w:val="28"/>
          <w:szCs w:val="28"/>
        </w:rPr>
        <w:t>Государственное регулирование экономики: Учебное пособие. —  М.: Издательство Московского университета, 2010 г. 285с.</w:t>
      </w:r>
    </w:p>
    <w:p w:rsidR="00216A71" w:rsidRPr="00FD373A" w:rsidRDefault="00216A71" w:rsidP="00216A71">
      <w:pPr>
        <w:pStyle w:val="a4"/>
        <w:numPr>
          <w:ilvl w:val="0"/>
          <w:numId w:val="15"/>
        </w:numPr>
        <w:rPr>
          <w:rFonts w:ascii="Times New Roman" w:hAnsi="Times New Roman"/>
          <w:sz w:val="28"/>
          <w:szCs w:val="28"/>
        </w:rPr>
      </w:pPr>
      <w:r w:rsidRPr="00FD373A">
        <w:rPr>
          <w:rFonts w:ascii="Times New Roman" w:hAnsi="Times New Roman"/>
          <w:sz w:val="28"/>
          <w:szCs w:val="28"/>
        </w:rPr>
        <w:t>Белотелова Н. П., Белотелова Ж. С. Де</w:t>
      </w:r>
      <w:r w:rsidR="00FD373A" w:rsidRPr="00FD373A">
        <w:rPr>
          <w:rFonts w:ascii="Times New Roman" w:hAnsi="Times New Roman"/>
          <w:sz w:val="28"/>
          <w:szCs w:val="28"/>
        </w:rPr>
        <w:t xml:space="preserve">ньги. Кредит. Банки. М.:Феникс, 2008. </w:t>
      </w:r>
      <w:r w:rsidR="00FD373A" w:rsidRPr="00FD373A">
        <w:rPr>
          <w:rFonts w:ascii="Times New Roman" w:hAnsi="Times New Roman"/>
          <w:sz w:val="28"/>
          <w:szCs w:val="28"/>
          <w:lang w:val="en-US"/>
        </w:rPr>
        <w:t>c</w:t>
      </w:r>
      <w:r w:rsidRPr="00FD373A">
        <w:rPr>
          <w:rFonts w:ascii="Times New Roman" w:hAnsi="Times New Roman"/>
          <w:sz w:val="28"/>
          <w:szCs w:val="28"/>
        </w:rPr>
        <w:t>. 484.</w:t>
      </w:r>
    </w:p>
    <w:p w:rsidR="00216A71" w:rsidRPr="00FD373A" w:rsidRDefault="00216A71" w:rsidP="00216A71">
      <w:pPr>
        <w:pStyle w:val="a4"/>
        <w:numPr>
          <w:ilvl w:val="0"/>
          <w:numId w:val="15"/>
        </w:numPr>
        <w:rPr>
          <w:rFonts w:ascii="Times New Roman" w:hAnsi="Times New Roman"/>
          <w:sz w:val="28"/>
          <w:szCs w:val="28"/>
        </w:rPr>
      </w:pPr>
      <w:r w:rsidRPr="00FD373A">
        <w:rPr>
          <w:rFonts w:ascii="Times New Roman" w:hAnsi="Times New Roman"/>
          <w:sz w:val="28"/>
          <w:szCs w:val="28"/>
        </w:rPr>
        <w:t>Экономическая теория. Макроэкономика-1, 2. Метаэкономика. Экономика трансформаций: Учебник .  — М.:Дашков и К, 2011.  402с.</w:t>
      </w:r>
    </w:p>
    <w:p w:rsidR="00E04D8D" w:rsidRPr="00FD373A" w:rsidRDefault="00216A71" w:rsidP="00FD373A">
      <w:pPr>
        <w:pStyle w:val="a4"/>
        <w:numPr>
          <w:ilvl w:val="0"/>
          <w:numId w:val="15"/>
        </w:numPr>
        <w:rPr>
          <w:rFonts w:ascii="Times New Roman" w:hAnsi="Times New Roman"/>
          <w:sz w:val="28"/>
          <w:szCs w:val="28"/>
        </w:rPr>
      </w:pPr>
      <w:r w:rsidRPr="00FD373A">
        <w:rPr>
          <w:rFonts w:ascii="Times New Roman" w:hAnsi="Times New Roman"/>
          <w:sz w:val="28"/>
          <w:szCs w:val="28"/>
          <w:lang w:val="en-US"/>
        </w:rPr>
        <w:t xml:space="preserve">URL: </w:t>
      </w:r>
      <w:hyperlink r:id="rId9" w:history="1">
        <w:r w:rsidR="003063B1" w:rsidRPr="00FD373A">
          <w:rPr>
            <w:rStyle w:val="af"/>
            <w:rFonts w:ascii="Times New Roman" w:hAnsi="Times New Roman"/>
            <w:sz w:val="28"/>
            <w:szCs w:val="28"/>
          </w:rPr>
          <w:t>http://modern-econ.ru</w:t>
        </w:r>
      </w:hyperlink>
    </w:p>
    <w:p w:rsidR="003063B1" w:rsidRPr="00FD373A" w:rsidRDefault="00216A71" w:rsidP="00FD373A">
      <w:pPr>
        <w:pStyle w:val="a4"/>
        <w:numPr>
          <w:ilvl w:val="0"/>
          <w:numId w:val="15"/>
        </w:numPr>
        <w:rPr>
          <w:rFonts w:ascii="Times New Roman" w:hAnsi="Times New Roman"/>
          <w:sz w:val="28"/>
          <w:szCs w:val="28"/>
        </w:rPr>
      </w:pPr>
      <w:r w:rsidRPr="00FD373A">
        <w:rPr>
          <w:rFonts w:ascii="Times New Roman" w:hAnsi="Times New Roman"/>
          <w:sz w:val="28"/>
          <w:szCs w:val="28"/>
          <w:lang w:val="en-US"/>
        </w:rPr>
        <w:t>URL:http://</w:t>
      </w:r>
      <w:hyperlink r:id="rId10" w:history="1">
        <w:r w:rsidR="003063B1" w:rsidRPr="00FD373A">
          <w:rPr>
            <w:rStyle w:val="af"/>
            <w:sz w:val="28"/>
            <w:szCs w:val="28"/>
            <w:lang w:val="en-US"/>
          </w:rPr>
          <w:t>www</w:t>
        </w:r>
        <w:r w:rsidR="003063B1" w:rsidRPr="00FD373A">
          <w:rPr>
            <w:rStyle w:val="af"/>
            <w:sz w:val="28"/>
            <w:szCs w:val="28"/>
          </w:rPr>
          <w:t>.</w:t>
        </w:r>
        <w:r w:rsidR="003063B1" w:rsidRPr="00FD373A">
          <w:rPr>
            <w:rStyle w:val="af"/>
            <w:sz w:val="28"/>
            <w:szCs w:val="28"/>
            <w:lang w:val="en-US"/>
          </w:rPr>
          <w:t>cbr</w:t>
        </w:r>
        <w:r w:rsidR="003063B1" w:rsidRPr="00FD373A">
          <w:rPr>
            <w:rStyle w:val="af"/>
            <w:sz w:val="28"/>
            <w:szCs w:val="28"/>
          </w:rPr>
          <w:t>.</w:t>
        </w:r>
        <w:r w:rsidR="003063B1" w:rsidRPr="00FD373A">
          <w:rPr>
            <w:rStyle w:val="af"/>
            <w:sz w:val="28"/>
            <w:szCs w:val="28"/>
            <w:lang w:val="en-US"/>
          </w:rPr>
          <w:t>ru</w:t>
        </w:r>
      </w:hyperlink>
    </w:p>
    <w:p w:rsidR="003063B1" w:rsidRPr="00FD373A" w:rsidRDefault="00216A71" w:rsidP="00FD373A">
      <w:pPr>
        <w:pStyle w:val="a4"/>
        <w:numPr>
          <w:ilvl w:val="0"/>
          <w:numId w:val="15"/>
        </w:numPr>
        <w:rPr>
          <w:rFonts w:ascii="Times New Roman" w:hAnsi="Times New Roman"/>
          <w:sz w:val="28"/>
          <w:szCs w:val="28"/>
        </w:rPr>
      </w:pPr>
      <w:hyperlink r:id="rId11" w:history="1">
        <w:r w:rsidRPr="00FD373A">
          <w:rPr>
            <w:rStyle w:val="af"/>
            <w:rFonts w:ascii="Times New Roman" w:hAnsi="Times New Roman"/>
            <w:sz w:val="28"/>
            <w:szCs w:val="28"/>
            <w:lang w:val="en-US"/>
          </w:rPr>
          <w:t>URL:http://</w:t>
        </w:r>
        <w:r w:rsidRPr="00FD373A">
          <w:rPr>
            <w:rStyle w:val="af"/>
            <w:rFonts w:ascii="Times New Roman" w:hAnsi="Times New Roman"/>
            <w:sz w:val="28"/>
            <w:szCs w:val="28"/>
          </w:rPr>
          <w:t>www.gks.ru</w:t>
        </w:r>
      </w:hyperlink>
    </w:p>
    <w:p w:rsidR="00216A71" w:rsidRPr="007C50FF" w:rsidRDefault="00216A71" w:rsidP="00FD373A">
      <w:pPr>
        <w:pStyle w:val="a4"/>
        <w:numPr>
          <w:ilvl w:val="0"/>
          <w:numId w:val="15"/>
        </w:numPr>
        <w:rPr>
          <w:rFonts w:ascii="Times New Roman" w:hAnsi="Times New Roman"/>
          <w:sz w:val="28"/>
          <w:szCs w:val="28"/>
          <w:lang w:val="en-US"/>
        </w:rPr>
      </w:pPr>
      <w:r w:rsidRPr="007C50FF">
        <w:rPr>
          <w:rFonts w:ascii="Times New Roman" w:hAnsi="Times New Roman"/>
          <w:sz w:val="28"/>
          <w:szCs w:val="28"/>
          <w:lang w:val="en-US"/>
        </w:rPr>
        <w:t>URL:htpp//</w:t>
      </w:r>
      <w:r w:rsidRPr="007C50FF">
        <w:rPr>
          <w:sz w:val="28"/>
          <w:szCs w:val="28"/>
          <w:lang w:val="en-US"/>
        </w:rPr>
        <w:t xml:space="preserve"> </w:t>
      </w:r>
      <w:hyperlink r:id="rId12" w:history="1">
        <w:r w:rsidR="007C50FF" w:rsidRPr="007C50FF">
          <w:rPr>
            <w:rStyle w:val="af"/>
            <w:sz w:val="28"/>
            <w:szCs w:val="28"/>
            <w:lang w:val="en-US"/>
          </w:rPr>
          <w:t>http://www.vz.ru</w:t>
        </w:r>
      </w:hyperlink>
    </w:p>
    <w:p w:rsidR="007C50FF" w:rsidRDefault="008E40CC" w:rsidP="00FD373A">
      <w:pPr>
        <w:pStyle w:val="a4"/>
        <w:numPr>
          <w:ilvl w:val="0"/>
          <w:numId w:val="15"/>
        </w:numPr>
        <w:rPr>
          <w:rFonts w:ascii="Times New Roman" w:hAnsi="Times New Roman"/>
          <w:sz w:val="28"/>
          <w:szCs w:val="28"/>
          <w:lang w:val="en-US"/>
        </w:rPr>
      </w:pPr>
      <w:hyperlink r:id="rId13" w:history="1">
        <w:r w:rsidRPr="00F963A3">
          <w:rPr>
            <w:rStyle w:val="af"/>
            <w:rFonts w:ascii="Times New Roman" w:hAnsi="Times New Roman"/>
            <w:sz w:val="28"/>
            <w:szCs w:val="28"/>
            <w:lang w:val="en-US"/>
          </w:rPr>
          <w:t>URL:htpp//www.ria.ru</w:t>
        </w:r>
      </w:hyperlink>
    </w:p>
    <w:p w:rsidR="008E40CC" w:rsidRDefault="008E40CC" w:rsidP="008E40CC">
      <w:pPr>
        <w:rPr>
          <w:sz w:val="28"/>
          <w:szCs w:val="28"/>
          <w:lang w:val="en-US"/>
        </w:rPr>
      </w:pPr>
    </w:p>
    <w:p w:rsidR="008E40CC" w:rsidRDefault="008E40CC" w:rsidP="008E40CC">
      <w:pPr>
        <w:rPr>
          <w:sz w:val="28"/>
          <w:szCs w:val="28"/>
          <w:lang w:val="en-US"/>
        </w:rPr>
      </w:pPr>
    </w:p>
    <w:p w:rsidR="008E40CC" w:rsidRDefault="008E40CC" w:rsidP="008E40CC">
      <w:pPr>
        <w:rPr>
          <w:sz w:val="28"/>
          <w:szCs w:val="28"/>
          <w:lang w:val="en-US"/>
        </w:rPr>
      </w:pPr>
    </w:p>
    <w:p w:rsidR="008E40CC" w:rsidRDefault="008E40CC" w:rsidP="008E40CC">
      <w:pPr>
        <w:rPr>
          <w:sz w:val="28"/>
          <w:szCs w:val="28"/>
          <w:lang w:val="en-US"/>
        </w:rPr>
      </w:pPr>
    </w:p>
    <w:p w:rsidR="008E40CC" w:rsidRDefault="008E40CC" w:rsidP="008E40CC">
      <w:pPr>
        <w:rPr>
          <w:sz w:val="28"/>
          <w:szCs w:val="28"/>
          <w:lang w:val="en-US"/>
        </w:rPr>
      </w:pPr>
    </w:p>
    <w:p w:rsidR="008E40CC" w:rsidRDefault="008E40CC" w:rsidP="008E40CC">
      <w:pPr>
        <w:rPr>
          <w:sz w:val="28"/>
          <w:szCs w:val="28"/>
          <w:lang w:val="en-US"/>
        </w:rPr>
      </w:pPr>
    </w:p>
    <w:p w:rsidR="00E871E2" w:rsidRDefault="00E871E2" w:rsidP="008E40CC">
      <w:pPr>
        <w:rPr>
          <w:sz w:val="28"/>
          <w:szCs w:val="28"/>
          <w:lang w:val="en-US"/>
        </w:rPr>
      </w:pPr>
    </w:p>
    <w:p w:rsidR="00E871E2" w:rsidRDefault="00E871E2" w:rsidP="008E40CC">
      <w:pPr>
        <w:rPr>
          <w:sz w:val="28"/>
          <w:szCs w:val="28"/>
          <w:lang w:val="en-US"/>
        </w:rPr>
      </w:pPr>
    </w:p>
    <w:p w:rsidR="00E871E2" w:rsidRDefault="00E871E2" w:rsidP="008E40CC">
      <w:pPr>
        <w:rPr>
          <w:sz w:val="28"/>
          <w:szCs w:val="28"/>
          <w:lang w:val="en-US"/>
        </w:rPr>
      </w:pPr>
    </w:p>
    <w:p w:rsidR="008E40CC" w:rsidRDefault="00E871E2" w:rsidP="008E40CC">
      <w:pPr>
        <w:rPr>
          <w:b/>
          <w:sz w:val="28"/>
          <w:szCs w:val="28"/>
        </w:rPr>
      </w:pPr>
      <w:r w:rsidRPr="00E871E2">
        <w:rPr>
          <w:b/>
          <w:sz w:val="28"/>
          <w:szCs w:val="28"/>
        </w:rPr>
        <w:lastRenderedPageBreak/>
        <w:t>Разбор экономической ситуации.</w:t>
      </w:r>
    </w:p>
    <w:p w:rsidR="00E871E2" w:rsidRDefault="00E871E2" w:rsidP="008E40CC">
      <w:pPr>
        <w:rPr>
          <w:sz w:val="28"/>
          <w:szCs w:val="28"/>
        </w:rPr>
      </w:pPr>
      <w:r>
        <w:rPr>
          <w:sz w:val="28"/>
          <w:szCs w:val="28"/>
        </w:rPr>
        <w:t xml:space="preserve">Величина нормы обязательных резервов установлена в 7 %, средства на банковских счетах (депозиты) равны 49 млн. ден. </w:t>
      </w:r>
      <w:r w:rsidR="001743A8">
        <w:rPr>
          <w:sz w:val="28"/>
          <w:szCs w:val="28"/>
        </w:rPr>
        <w:t>е</w:t>
      </w:r>
      <w:r>
        <w:rPr>
          <w:sz w:val="28"/>
          <w:szCs w:val="28"/>
        </w:rPr>
        <w:t>д. Величина избыточных резервов банка равна 14 млн. ден.ед.</w:t>
      </w:r>
      <w:r w:rsidR="001743A8">
        <w:rPr>
          <w:sz w:val="28"/>
          <w:szCs w:val="28"/>
        </w:rPr>
        <w:t xml:space="preserve"> Подсчитайте, на какую величину изменится количество денег. Банк предоставляет кредиты, используя все имеющиеся избыточные резервы.</w:t>
      </w:r>
    </w:p>
    <w:p w:rsidR="003C1F3E" w:rsidRDefault="003C1F3E" w:rsidP="008E40CC">
      <w:pPr>
        <w:rPr>
          <w:sz w:val="28"/>
          <w:szCs w:val="28"/>
        </w:rPr>
      </w:pPr>
    </w:p>
    <w:p w:rsidR="003C1F3E" w:rsidRDefault="003C1F3E" w:rsidP="008E40CC">
      <w:pPr>
        <w:rPr>
          <w:sz w:val="28"/>
          <w:szCs w:val="28"/>
        </w:rPr>
      </w:pPr>
      <w:r>
        <w:rPr>
          <w:sz w:val="28"/>
          <w:szCs w:val="28"/>
        </w:rPr>
        <w:t>Решение:</w:t>
      </w:r>
    </w:p>
    <w:p w:rsidR="00A017C1" w:rsidRDefault="00A017C1" w:rsidP="008E40CC">
      <w:pPr>
        <w:rPr>
          <w:sz w:val="28"/>
          <w:szCs w:val="28"/>
        </w:rPr>
      </w:pPr>
    </w:p>
    <w:p w:rsidR="00EE0933" w:rsidRPr="00A017C1" w:rsidRDefault="00A017C1" w:rsidP="008E40CC">
      <w:pPr>
        <w:rPr>
          <w:sz w:val="28"/>
          <w:szCs w:val="28"/>
        </w:rPr>
      </w:pPr>
      <w:r w:rsidRPr="00A017C1">
        <w:rPr>
          <w:sz w:val="28"/>
          <w:szCs w:val="28"/>
        </w:rPr>
        <w:t xml:space="preserve">увеличение денег на текущих счетах = избыточные резервы </w:t>
      </w:r>
      <w:r>
        <w:rPr>
          <w:sz w:val="28"/>
          <w:szCs w:val="28"/>
        </w:rPr>
        <w:t>* денежный мультипликатор;</w:t>
      </w:r>
    </w:p>
    <w:p w:rsidR="00A017C1" w:rsidRPr="00A017C1" w:rsidRDefault="00A017C1" w:rsidP="00A017C1">
      <w:pPr>
        <w:rPr>
          <w:sz w:val="28"/>
          <w:szCs w:val="28"/>
        </w:rPr>
      </w:pPr>
      <w:r w:rsidRPr="00A017C1">
        <w:rPr>
          <w:sz w:val="28"/>
          <w:szCs w:val="28"/>
        </w:rPr>
        <w:t xml:space="preserve">                                                  </w:t>
      </w:r>
      <w:r>
        <w:rPr>
          <w:sz w:val="28"/>
          <w:szCs w:val="28"/>
        </w:rPr>
        <w:t xml:space="preserve">                        </w:t>
      </w:r>
    </w:p>
    <w:p w:rsidR="00A017C1" w:rsidRPr="00A017C1" w:rsidRDefault="00A017C1" w:rsidP="00A017C1">
      <w:pPr>
        <w:rPr>
          <w:sz w:val="28"/>
          <w:szCs w:val="28"/>
        </w:rPr>
      </w:pPr>
      <w:r w:rsidRPr="00A017C1">
        <w:rPr>
          <w:sz w:val="28"/>
          <w:szCs w:val="28"/>
        </w:rPr>
        <w:t xml:space="preserve"> </w:t>
      </w:r>
      <w:r w:rsidR="00231E7F">
        <w:rPr>
          <w:sz w:val="28"/>
          <w:szCs w:val="28"/>
        </w:rPr>
        <w:t xml:space="preserve">Коэфф. </w:t>
      </w:r>
      <w:r w:rsidRPr="00A017C1">
        <w:rPr>
          <w:sz w:val="28"/>
          <w:szCs w:val="28"/>
        </w:rPr>
        <w:t xml:space="preserve">денежный мультипликатор = </w:t>
      </w:r>
      <w:r>
        <w:rPr>
          <w:sz w:val="28"/>
          <w:szCs w:val="28"/>
        </w:rPr>
        <w:t xml:space="preserve"> 1</w:t>
      </w:r>
      <w:r w:rsidRPr="00A017C1">
        <w:rPr>
          <w:sz w:val="28"/>
          <w:szCs w:val="28"/>
        </w:rPr>
        <w:t>/ требуемая резервная норма</w:t>
      </w:r>
      <w:r>
        <w:rPr>
          <w:sz w:val="28"/>
          <w:szCs w:val="28"/>
        </w:rPr>
        <w:t xml:space="preserve"> </w:t>
      </w:r>
      <w:r w:rsidRPr="00A017C1">
        <w:rPr>
          <w:sz w:val="28"/>
          <w:szCs w:val="28"/>
        </w:rPr>
        <w:t xml:space="preserve">= </w:t>
      </w:r>
      <w:r>
        <w:rPr>
          <w:sz w:val="28"/>
          <w:szCs w:val="28"/>
        </w:rPr>
        <w:t>1</w:t>
      </w:r>
      <w:r w:rsidRPr="00A017C1">
        <w:rPr>
          <w:sz w:val="28"/>
          <w:szCs w:val="28"/>
        </w:rPr>
        <w:t>/7= 2</w:t>
      </w:r>
    </w:p>
    <w:p w:rsidR="00A017C1" w:rsidRDefault="00A017C1" w:rsidP="00A017C1">
      <w:pPr>
        <w:rPr>
          <w:sz w:val="28"/>
          <w:szCs w:val="28"/>
        </w:rPr>
      </w:pPr>
      <w:r>
        <w:rPr>
          <w:sz w:val="28"/>
          <w:szCs w:val="28"/>
        </w:rPr>
        <w:t>количество денег</w:t>
      </w:r>
      <w:r w:rsidRPr="00A017C1">
        <w:rPr>
          <w:sz w:val="28"/>
          <w:szCs w:val="28"/>
        </w:rPr>
        <w:t xml:space="preserve">=14 </w:t>
      </w:r>
      <w:r>
        <w:rPr>
          <w:sz w:val="28"/>
          <w:szCs w:val="28"/>
        </w:rPr>
        <w:t>млн. ден. ед. *2=28 млн. ден. ед.</w:t>
      </w:r>
    </w:p>
    <w:p w:rsidR="00A017C1" w:rsidRDefault="00A017C1" w:rsidP="00A017C1">
      <w:pPr>
        <w:rPr>
          <w:sz w:val="28"/>
          <w:szCs w:val="28"/>
        </w:rPr>
      </w:pPr>
    </w:p>
    <w:p w:rsidR="00A017C1" w:rsidRDefault="00A017C1" w:rsidP="00A017C1">
      <w:pPr>
        <w:rPr>
          <w:sz w:val="28"/>
          <w:szCs w:val="28"/>
        </w:rPr>
      </w:pPr>
    </w:p>
    <w:p w:rsidR="00A017C1" w:rsidRPr="00A017C1" w:rsidRDefault="00A017C1" w:rsidP="00A017C1">
      <w:pPr>
        <w:rPr>
          <w:sz w:val="28"/>
          <w:szCs w:val="28"/>
        </w:rPr>
      </w:pPr>
      <w:r w:rsidRPr="00A017C1">
        <w:rPr>
          <w:b/>
          <w:sz w:val="28"/>
          <w:szCs w:val="28"/>
        </w:rPr>
        <w:t>Ответ:</w:t>
      </w:r>
      <w:r>
        <w:rPr>
          <w:sz w:val="28"/>
          <w:szCs w:val="28"/>
        </w:rPr>
        <w:t xml:space="preserve"> при имеющемся условии задачи, количество денег увеличится на 28 млн. ден. ед. </w:t>
      </w:r>
    </w:p>
    <w:p w:rsidR="00A017C1" w:rsidRPr="00A017C1" w:rsidRDefault="00A017C1" w:rsidP="00A017C1">
      <w:pPr>
        <w:rPr>
          <w:sz w:val="28"/>
          <w:szCs w:val="28"/>
        </w:rPr>
      </w:pPr>
    </w:p>
    <w:p w:rsidR="00A017C1" w:rsidRPr="00EE0933" w:rsidRDefault="00A017C1" w:rsidP="008E40CC">
      <w:pPr>
        <w:rPr>
          <w:sz w:val="28"/>
          <w:szCs w:val="28"/>
        </w:rPr>
      </w:pPr>
    </w:p>
    <w:sectPr w:rsidR="00A017C1" w:rsidRPr="00EE0933" w:rsidSect="008E40CC">
      <w:footerReference w:type="default" r:id="rId14"/>
      <w:pgSz w:w="11906" w:h="16838"/>
      <w:pgMar w:top="1134" w:right="851" w:bottom="851" w:left="1134" w:header="709" w:footer="709" w:gutter="0"/>
      <w:pgNumType w:start="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86221" w:rsidRDefault="00886221" w:rsidP="005532D5">
      <w:r>
        <w:separator/>
      </w:r>
    </w:p>
  </w:endnote>
  <w:endnote w:type="continuationSeparator" w:id="0">
    <w:p w:rsidR="00886221" w:rsidRDefault="00886221" w:rsidP="005532D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A00002EF" w:usb1="4000004B" w:usb2="00000000" w:usb3="00000000" w:csb0="0000019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5041248"/>
      <w:docPartObj>
        <w:docPartGallery w:val="Page Numbers (Bottom of Page)"/>
        <w:docPartUnique/>
      </w:docPartObj>
    </w:sdtPr>
    <w:sdtContent>
      <w:p w:rsidR="00FD373A" w:rsidRDefault="00FD373A">
        <w:pPr>
          <w:pStyle w:val="ad"/>
          <w:jc w:val="right"/>
        </w:pPr>
        <w:fldSimple w:instr=" PAGE   \* MERGEFORMAT ">
          <w:r w:rsidR="00231E7F">
            <w:rPr>
              <w:noProof/>
            </w:rPr>
            <w:t>2</w:t>
          </w:r>
        </w:fldSimple>
      </w:p>
    </w:sdtContent>
  </w:sdt>
  <w:p w:rsidR="00FD373A" w:rsidRDefault="00FD373A">
    <w:pPr>
      <w:pStyle w:val="a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86221" w:rsidRDefault="00886221" w:rsidP="005532D5">
      <w:r>
        <w:separator/>
      </w:r>
    </w:p>
  </w:footnote>
  <w:footnote w:type="continuationSeparator" w:id="0">
    <w:p w:rsidR="00886221" w:rsidRDefault="00886221" w:rsidP="005532D5">
      <w:r>
        <w:continuationSeparator/>
      </w:r>
    </w:p>
  </w:footnote>
  <w:footnote w:id="1">
    <w:p w:rsidR="00FD373A" w:rsidRPr="000D5D57" w:rsidRDefault="00FD373A">
      <w:pPr>
        <w:pStyle w:val="a8"/>
        <w:rPr>
          <w:lang w:val="en-US"/>
        </w:rPr>
      </w:pPr>
      <w:r>
        <w:rPr>
          <w:rStyle w:val="aa"/>
        </w:rPr>
        <w:footnoteRef/>
      </w:r>
      <w:r>
        <w:t xml:space="preserve"> </w:t>
      </w:r>
      <w:r w:rsidRPr="000D5D57">
        <w:rPr>
          <w:lang w:val="en-US"/>
        </w:rPr>
        <w:t>http://www.cbr.ru/today/publications_reports/on_2010(2011-2012).pdf</w:t>
      </w:r>
    </w:p>
  </w:footnote>
  <w:footnote w:id="2">
    <w:p w:rsidR="00FD373A" w:rsidRPr="003825DC" w:rsidRDefault="00FD373A">
      <w:pPr>
        <w:pStyle w:val="a8"/>
        <w:rPr>
          <w:lang w:val="en-US"/>
        </w:rPr>
      </w:pPr>
      <w:r>
        <w:rPr>
          <w:rStyle w:val="aa"/>
        </w:rPr>
        <w:footnoteRef/>
      </w:r>
      <w:r w:rsidRPr="003825DC">
        <w:rPr>
          <w:lang w:val="en-US"/>
        </w:rPr>
        <w:t xml:space="preserve"> http://www.vz.ru/news/2013/1/9/615063.html</w:t>
      </w:r>
    </w:p>
  </w:footnote>
  <w:footnote w:id="3">
    <w:p w:rsidR="00FD373A" w:rsidRPr="000D5D57" w:rsidRDefault="00FD373A">
      <w:pPr>
        <w:pStyle w:val="a8"/>
        <w:rPr>
          <w:lang w:val="en-US"/>
        </w:rPr>
      </w:pPr>
      <w:r>
        <w:rPr>
          <w:rStyle w:val="aa"/>
        </w:rPr>
        <w:footnoteRef/>
      </w:r>
      <w:r w:rsidRPr="000D5D57">
        <w:rPr>
          <w:lang w:val="en-US"/>
        </w:rPr>
        <w:t xml:space="preserve"> http://www.cbr.ru/print.asp?file=/statistics/credit_statistics/refinancing_rates.htm</w:t>
      </w:r>
    </w:p>
  </w:footnote>
  <w:footnote w:id="4">
    <w:p w:rsidR="007C50FF" w:rsidRPr="007C50FF" w:rsidRDefault="007C50FF">
      <w:pPr>
        <w:pStyle w:val="a8"/>
        <w:rPr>
          <w:lang w:val="en-US"/>
        </w:rPr>
      </w:pPr>
      <w:r>
        <w:rPr>
          <w:rStyle w:val="aa"/>
        </w:rPr>
        <w:footnoteRef/>
      </w:r>
      <w:r w:rsidRPr="007C50FF">
        <w:rPr>
          <w:sz w:val="18"/>
          <w:szCs w:val="18"/>
          <w:lang w:val="en-US"/>
        </w:rPr>
        <w:t>http://ria.ru/economy/20130221/924063586.html#13678977768433&amp;message=resize&amp;relto=register&amp;action=addClass&amp;value=registration#ixzz2SZg5z4QU</w:t>
      </w:r>
    </w:p>
  </w:footnote>
  <w:footnote w:id="5">
    <w:p w:rsidR="007C50FF" w:rsidRDefault="007C50FF">
      <w:pPr>
        <w:pStyle w:val="a8"/>
      </w:pPr>
      <w:r>
        <w:rPr>
          <w:rStyle w:val="aa"/>
        </w:rPr>
        <w:footnoteRef/>
      </w:r>
      <w:r>
        <w:t xml:space="preserve"> </w:t>
      </w:r>
      <w:r w:rsidRPr="007C50FF">
        <w:t>http://www.gks.ru</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944264"/>
    <w:multiLevelType w:val="hybridMultilevel"/>
    <w:tmpl w:val="97B80232"/>
    <w:lvl w:ilvl="0" w:tplc="6E16B05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0FD171FF"/>
    <w:multiLevelType w:val="hybridMultilevel"/>
    <w:tmpl w:val="031A69E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8E12532"/>
    <w:multiLevelType w:val="multilevel"/>
    <w:tmpl w:val="511633C0"/>
    <w:lvl w:ilvl="0">
      <w:start w:val="1"/>
      <w:numFmt w:val="decimal"/>
      <w:lvlText w:val="%1."/>
      <w:lvlJc w:val="left"/>
      <w:pPr>
        <w:ind w:left="360" w:hanging="360"/>
      </w:pPr>
      <w:rPr>
        <w:rFonts w:hint="default"/>
      </w:rPr>
    </w:lvl>
    <w:lvl w:ilvl="1">
      <w:start w:val="2"/>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
    <w:nsid w:val="1A032612"/>
    <w:multiLevelType w:val="hybridMultilevel"/>
    <w:tmpl w:val="DD78FB16"/>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E1C4E82"/>
    <w:multiLevelType w:val="hybridMultilevel"/>
    <w:tmpl w:val="B610F6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7412C1C"/>
    <w:multiLevelType w:val="hybridMultilevel"/>
    <w:tmpl w:val="41FCC0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1A67C15"/>
    <w:multiLevelType w:val="hybridMultilevel"/>
    <w:tmpl w:val="6526C7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1C16430"/>
    <w:multiLevelType w:val="multilevel"/>
    <w:tmpl w:val="CC2A014E"/>
    <w:lvl w:ilvl="0">
      <w:start w:val="1"/>
      <w:numFmt w:val="decimal"/>
      <w:lvlText w:val="%1."/>
      <w:lvlJc w:val="left"/>
      <w:pPr>
        <w:ind w:left="360" w:hanging="360"/>
      </w:pPr>
      <w:rPr>
        <w:rFonts w:cs="Times New Roman"/>
        <w:b/>
      </w:rPr>
    </w:lvl>
    <w:lvl w:ilvl="1">
      <w:start w:val="1"/>
      <w:numFmt w:val="decimal"/>
      <w:lvlText w:val="%2."/>
      <w:lvlJc w:val="left"/>
      <w:pPr>
        <w:ind w:left="1440" w:hanging="360"/>
      </w:pPr>
      <w:rPr>
        <w:rFonts w:cs="Times New Roman"/>
      </w:rPr>
    </w:lvl>
    <w:lvl w:ilvl="2">
      <w:start w:val="1"/>
      <w:numFmt w:val="decimal"/>
      <w:lvlText w:val="%2.%3."/>
      <w:lvlJc w:val="left"/>
      <w:pPr>
        <w:ind w:left="2160" w:hanging="360"/>
      </w:pPr>
      <w:rPr>
        <w:rFonts w:cs="Times New Roman"/>
      </w:rPr>
    </w:lvl>
    <w:lvl w:ilvl="3">
      <w:start w:val="1"/>
      <w:numFmt w:val="decimal"/>
      <w:lvlText w:val="%2.%3.%4."/>
      <w:lvlJc w:val="left"/>
      <w:pPr>
        <w:ind w:left="2880" w:hanging="360"/>
      </w:pPr>
      <w:rPr>
        <w:rFonts w:cs="Times New Roman"/>
      </w:rPr>
    </w:lvl>
    <w:lvl w:ilvl="4">
      <w:start w:val="1"/>
      <w:numFmt w:val="decimal"/>
      <w:lvlText w:val="%2.%3.%4.%5."/>
      <w:lvlJc w:val="left"/>
      <w:pPr>
        <w:ind w:left="3600" w:hanging="360"/>
      </w:pPr>
      <w:rPr>
        <w:rFonts w:cs="Times New Roman"/>
      </w:rPr>
    </w:lvl>
    <w:lvl w:ilvl="5">
      <w:start w:val="1"/>
      <w:numFmt w:val="decimal"/>
      <w:lvlText w:val="%2.%3.%4.%5.%6."/>
      <w:lvlJc w:val="left"/>
      <w:pPr>
        <w:ind w:left="4320" w:hanging="360"/>
      </w:pPr>
      <w:rPr>
        <w:rFonts w:cs="Times New Roman"/>
      </w:rPr>
    </w:lvl>
    <w:lvl w:ilvl="6">
      <w:start w:val="1"/>
      <w:numFmt w:val="decimal"/>
      <w:lvlText w:val="%2.%3.%4.%5.%6.%7."/>
      <w:lvlJc w:val="left"/>
      <w:pPr>
        <w:ind w:left="5040" w:hanging="360"/>
      </w:pPr>
      <w:rPr>
        <w:rFonts w:cs="Times New Roman"/>
      </w:rPr>
    </w:lvl>
    <w:lvl w:ilvl="7">
      <w:start w:val="1"/>
      <w:numFmt w:val="decimal"/>
      <w:lvlText w:val="%2.%3.%4.%5.%6.%7.%8."/>
      <w:lvlJc w:val="left"/>
      <w:pPr>
        <w:ind w:left="5760" w:hanging="360"/>
      </w:pPr>
      <w:rPr>
        <w:rFonts w:cs="Times New Roman"/>
      </w:rPr>
    </w:lvl>
    <w:lvl w:ilvl="8">
      <w:start w:val="1"/>
      <w:numFmt w:val="decimal"/>
      <w:lvlText w:val="%2.%3.%4.%5.%6.%7.%8.%9."/>
      <w:lvlJc w:val="left"/>
      <w:pPr>
        <w:ind w:left="6480" w:hanging="360"/>
      </w:pPr>
      <w:rPr>
        <w:rFonts w:cs="Times New Roman"/>
      </w:rPr>
    </w:lvl>
  </w:abstractNum>
  <w:abstractNum w:abstractNumId="8">
    <w:nsid w:val="345D149F"/>
    <w:multiLevelType w:val="hybridMultilevel"/>
    <w:tmpl w:val="3F32B538"/>
    <w:lvl w:ilvl="0" w:tplc="86FCD462">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525A7D8C"/>
    <w:multiLevelType w:val="multilevel"/>
    <w:tmpl w:val="7E447E7C"/>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6099160E"/>
    <w:multiLevelType w:val="multilevel"/>
    <w:tmpl w:val="9A6EDF3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6D065C93"/>
    <w:multiLevelType w:val="hybridMultilevel"/>
    <w:tmpl w:val="E836E39A"/>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20D383A"/>
    <w:multiLevelType w:val="hybridMultilevel"/>
    <w:tmpl w:val="96DACC62"/>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3">
    <w:nsid w:val="725F020B"/>
    <w:multiLevelType w:val="hybridMultilevel"/>
    <w:tmpl w:val="8E8ACC9C"/>
    <w:lvl w:ilvl="0" w:tplc="D18EB95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nsid w:val="74303665"/>
    <w:multiLevelType w:val="multilevel"/>
    <w:tmpl w:val="137CCF66"/>
    <w:lvl w:ilvl="0">
      <w:start w:val="2"/>
      <w:numFmt w:val="decimal"/>
      <w:lvlText w:val="%1."/>
      <w:lvlJc w:val="left"/>
      <w:pPr>
        <w:ind w:left="360" w:hanging="360"/>
      </w:pPr>
      <w:rPr>
        <w:rFonts w:ascii="Times New Roman" w:hAnsi="Times New Roman" w:hint="default"/>
        <w:color w:val="000000"/>
      </w:rPr>
    </w:lvl>
    <w:lvl w:ilvl="1">
      <w:start w:val="2"/>
      <w:numFmt w:val="decimal"/>
      <w:lvlText w:val="%1.%2."/>
      <w:lvlJc w:val="left"/>
      <w:pPr>
        <w:ind w:left="360" w:hanging="360"/>
      </w:pPr>
      <w:rPr>
        <w:rFonts w:ascii="Times New Roman" w:hAnsi="Times New Roman" w:hint="default"/>
        <w:color w:val="000000"/>
      </w:rPr>
    </w:lvl>
    <w:lvl w:ilvl="2">
      <w:start w:val="1"/>
      <w:numFmt w:val="decimal"/>
      <w:lvlText w:val="%1.%2.%3."/>
      <w:lvlJc w:val="left"/>
      <w:pPr>
        <w:ind w:left="720" w:hanging="720"/>
      </w:pPr>
      <w:rPr>
        <w:rFonts w:ascii="Times New Roman" w:hAnsi="Times New Roman" w:hint="default"/>
        <w:color w:val="000000"/>
      </w:rPr>
    </w:lvl>
    <w:lvl w:ilvl="3">
      <w:start w:val="1"/>
      <w:numFmt w:val="decimal"/>
      <w:lvlText w:val="%1.%2.%3.%4."/>
      <w:lvlJc w:val="left"/>
      <w:pPr>
        <w:ind w:left="720" w:hanging="720"/>
      </w:pPr>
      <w:rPr>
        <w:rFonts w:ascii="Times New Roman" w:hAnsi="Times New Roman" w:hint="default"/>
        <w:color w:val="000000"/>
      </w:rPr>
    </w:lvl>
    <w:lvl w:ilvl="4">
      <w:start w:val="1"/>
      <w:numFmt w:val="decimal"/>
      <w:lvlText w:val="%1.%2.%3.%4.%5."/>
      <w:lvlJc w:val="left"/>
      <w:pPr>
        <w:ind w:left="1080" w:hanging="1080"/>
      </w:pPr>
      <w:rPr>
        <w:rFonts w:ascii="Times New Roman" w:hAnsi="Times New Roman" w:hint="default"/>
        <w:color w:val="000000"/>
      </w:rPr>
    </w:lvl>
    <w:lvl w:ilvl="5">
      <w:start w:val="1"/>
      <w:numFmt w:val="decimal"/>
      <w:lvlText w:val="%1.%2.%3.%4.%5.%6."/>
      <w:lvlJc w:val="left"/>
      <w:pPr>
        <w:ind w:left="1080" w:hanging="1080"/>
      </w:pPr>
      <w:rPr>
        <w:rFonts w:ascii="Times New Roman" w:hAnsi="Times New Roman" w:hint="default"/>
        <w:color w:val="000000"/>
      </w:rPr>
    </w:lvl>
    <w:lvl w:ilvl="6">
      <w:start w:val="1"/>
      <w:numFmt w:val="decimal"/>
      <w:lvlText w:val="%1.%2.%3.%4.%5.%6.%7."/>
      <w:lvlJc w:val="left"/>
      <w:pPr>
        <w:ind w:left="1440" w:hanging="1440"/>
      </w:pPr>
      <w:rPr>
        <w:rFonts w:ascii="Times New Roman" w:hAnsi="Times New Roman" w:hint="default"/>
        <w:color w:val="000000"/>
      </w:rPr>
    </w:lvl>
    <w:lvl w:ilvl="7">
      <w:start w:val="1"/>
      <w:numFmt w:val="decimal"/>
      <w:lvlText w:val="%1.%2.%3.%4.%5.%6.%7.%8."/>
      <w:lvlJc w:val="left"/>
      <w:pPr>
        <w:ind w:left="1440" w:hanging="1440"/>
      </w:pPr>
      <w:rPr>
        <w:rFonts w:ascii="Times New Roman" w:hAnsi="Times New Roman" w:hint="default"/>
        <w:color w:val="000000"/>
      </w:rPr>
    </w:lvl>
    <w:lvl w:ilvl="8">
      <w:start w:val="1"/>
      <w:numFmt w:val="decimal"/>
      <w:lvlText w:val="%1.%2.%3.%4.%5.%6.%7.%8.%9."/>
      <w:lvlJc w:val="left"/>
      <w:pPr>
        <w:ind w:left="1800" w:hanging="1800"/>
      </w:pPr>
      <w:rPr>
        <w:rFonts w:ascii="Times New Roman" w:hAnsi="Times New Roman" w:hint="default"/>
        <w:color w:val="000000"/>
      </w:rPr>
    </w:lvl>
  </w:abstractNum>
  <w:num w:numId="1">
    <w:abstractNumId w:val="7"/>
  </w:num>
  <w:num w:numId="2">
    <w:abstractNumId w:val="9"/>
  </w:num>
  <w:num w:numId="3">
    <w:abstractNumId w:val="14"/>
  </w:num>
  <w:num w:numId="4">
    <w:abstractNumId w:val="2"/>
  </w:num>
  <w:num w:numId="5">
    <w:abstractNumId w:val="8"/>
  </w:num>
  <w:num w:numId="6">
    <w:abstractNumId w:val="3"/>
  </w:num>
  <w:num w:numId="7">
    <w:abstractNumId w:val="12"/>
  </w:num>
  <w:num w:numId="8">
    <w:abstractNumId w:val="11"/>
  </w:num>
  <w:num w:numId="9">
    <w:abstractNumId w:val="5"/>
  </w:num>
  <w:num w:numId="10">
    <w:abstractNumId w:val="4"/>
  </w:num>
  <w:num w:numId="11">
    <w:abstractNumId w:val="0"/>
  </w:num>
  <w:num w:numId="12">
    <w:abstractNumId w:val="6"/>
  </w:num>
  <w:num w:numId="13">
    <w:abstractNumId w:val="1"/>
  </w:num>
  <w:num w:numId="14">
    <w:abstractNumId w:val="10"/>
  </w:num>
  <w:num w:numId="15">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attachedTemplate r:id="rId1"/>
  <w:stylePaneFormatFilter w:val="3F01"/>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ED40DC"/>
    <w:rsid w:val="00002E38"/>
    <w:rsid w:val="0001730D"/>
    <w:rsid w:val="00017360"/>
    <w:rsid w:val="0003041A"/>
    <w:rsid w:val="00032C60"/>
    <w:rsid w:val="0005729A"/>
    <w:rsid w:val="00071AB2"/>
    <w:rsid w:val="00083753"/>
    <w:rsid w:val="000A0E03"/>
    <w:rsid w:val="000C3006"/>
    <w:rsid w:val="000D5D57"/>
    <w:rsid w:val="000E2BCF"/>
    <w:rsid w:val="000F0B94"/>
    <w:rsid w:val="000F28A6"/>
    <w:rsid w:val="000F2D2D"/>
    <w:rsid w:val="001011C6"/>
    <w:rsid w:val="001357F1"/>
    <w:rsid w:val="00136739"/>
    <w:rsid w:val="00145BF4"/>
    <w:rsid w:val="00147AB0"/>
    <w:rsid w:val="001743A8"/>
    <w:rsid w:val="00177FB2"/>
    <w:rsid w:val="001A6606"/>
    <w:rsid w:val="001B1F5C"/>
    <w:rsid w:val="001C6C5B"/>
    <w:rsid w:val="001D00D1"/>
    <w:rsid w:val="001D6069"/>
    <w:rsid w:val="001E39F0"/>
    <w:rsid w:val="00201646"/>
    <w:rsid w:val="002047C1"/>
    <w:rsid w:val="00216A71"/>
    <w:rsid w:val="0022161D"/>
    <w:rsid w:val="00231E7F"/>
    <w:rsid w:val="00235470"/>
    <w:rsid w:val="00281993"/>
    <w:rsid w:val="00285C22"/>
    <w:rsid w:val="002A06E3"/>
    <w:rsid w:val="002A26F3"/>
    <w:rsid w:val="002B6BCF"/>
    <w:rsid w:val="002D5406"/>
    <w:rsid w:val="002E2B7A"/>
    <w:rsid w:val="003063B1"/>
    <w:rsid w:val="00327A15"/>
    <w:rsid w:val="0033393B"/>
    <w:rsid w:val="00335A9E"/>
    <w:rsid w:val="00372EB6"/>
    <w:rsid w:val="00377955"/>
    <w:rsid w:val="00381989"/>
    <w:rsid w:val="003825DC"/>
    <w:rsid w:val="00383EFB"/>
    <w:rsid w:val="003961AD"/>
    <w:rsid w:val="003A367F"/>
    <w:rsid w:val="003A6AF4"/>
    <w:rsid w:val="003B5A38"/>
    <w:rsid w:val="003C1F3E"/>
    <w:rsid w:val="003E6B28"/>
    <w:rsid w:val="003F0ADE"/>
    <w:rsid w:val="00401813"/>
    <w:rsid w:val="00403307"/>
    <w:rsid w:val="004302CD"/>
    <w:rsid w:val="00436E2D"/>
    <w:rsid w:val="0045182F"/>
    <w:rsid w:val="00456B89"/>
    <w:rsid w:val="0045708F"/>
    <w:rsid w:val="00465AD2"/>
    <w:rsid w:val="00467BC7"/>
    <w:rsid w:val="00473595"/>
    <w:rsid w:val="00481E65"/>
    <w:rsid w:val="00490551"/>
    <w:rsid w:val="00493CE1"/>
    <w:rsid w:val="004B3685"/>
    <w:rsid w:val="004D16FA"/>
    <w:rsid w:val="004D539E"/>
    <w:rsid w:val="00514DB5"/>
    <w:rsid w:val="00523B1D"/>
    <w:rsid w:val="00536034"/>
    <w:rsid w:val="00550A31"/>
    <w:rsid w:val="005532D5"/>
    <w:rsid w:val="0057558F"/>
    <w:rsid w:val="005850D1"/>
    <w:rsid w:val="005A2264"/>
    <w:rsid w:val="005C3AEE"/>
    <w:rsid w:val="005D3373"/>
    <w:rsid w:val="00604B97"/>
    <w:rsid w:val="00610B9C"/>
    <w:rsid w:val="006338BC"/>
    <w:rsid w:val="00647CA9"/>
    <w:rsid w:val="00650BB9"/>
    <w:rsid w:val="0066156A"/>
    <w:rsid w:val="0068154E"/>
    <w:rsid w:val="00683F8A"/>
    <w:rsid w:val="006B6818"/>
    <w:rsid w:val="006E0209"/>
    <w:rsid w:val="006E6396"/>
    <w:rsid w:val="007265C3"/>
    <w:rsid w:val="00753482"/>
    <w:rsid w:val="00754F90"/>
    <w:rsid w:val="00765052"/>
    <w:rsid w:val="007728F9"/>
    <w:rsid w:val="0077633F"/>
    <w:rsid w:val="00781A0C"/>
    <w:rsid w:val="007A2BDA"/>
    <w:rsid w:val="007C50FF"/>
    <w:rsid w:val="007D097E"/>
    <w:rsid w:val="007D296E"/>
    <w:rsid w:val="007D3605"/>
    <w:rsid w:val="00802941"/>
    <w:rsid w:val="00802A10"/>
    <w:rsid w:val="0081474F"/>
    <w:rsid w:val="008207B4"/>
    <w:rsid w:val="00872D4C"/>
    <w:rsid w:val="00886221"/>
    <w:rsid w:val="00895CA0"/>
    <w:rsid w:val="00895FD7"/>
    <w:rsid w:val="008E40CC"/>
    <w:rsid w:val="008F311A"/>
    <w:rsid w:val="009024FA"/>
    <w:rsid w:val="00916164"/>
    <w:rsid w:val="009250AA"/>
    <w:rsid w:val="00976F63"/>
    <w:rsid w:val="00980D04"/>
    <w:rsid w:val="00990484"/>
    <w:rsid w:val="009D1475"/>
    <w:rsid w:val="009E56E1"/>
    <w:rsid w:val="00A017C1"/>
    <w:rsid w:val="00A030FB"/>
    <w:rsid w:val="00A23800"/>
    <w:rsid w:val="00A31849"/>
    <w:rsid w:val="00A502C0"/>
    <w:rsid w:val="00A65C4C"/>
    <w:rsid w:val="00A739DA"/>
    <w:rsid w:val="00A9278C"/>
    <w:rsid w:val="00AD6F21"/>
    <w:rsid w:val="00AE4959"/>
    <w:rsid w:val="00B1083A"/>
    <w:rsid w:val="00B16505"/>
    <w:rsid w:val="00B3343D"/>
    <w:rsid w:val="00B35739"/>
    <w:rsid w:val="00B4445E"/>
    <w:rsid w:val="00B448F0"/>
    <w:rsid w:val="00B44A8A"/>
    <w:rsid w:val="00B72211"/>
    <w:rsid w:val="00B92F1E"/>
    <w:rsid w:val="00B96C02"/>
    <w:rsid w:val="00BA2D36"/>
    <w:rsid w:val="00BC3675"/>
    <w:rsid w:val="00BC4902"/>
    <w:rsid w:val="00BD1C37"/>
    <w:rsid w:val="00C1673F"/>
    <w:rsid w:val="00C46B9A"/>
    <w:rsid w:val="00C82D4B"/>
    <w:rsid w:val="00CA21F5"/>
    <w:rsid w:val="00CA351F"/>
    <w:rsid w:val="00CB2839"/>
    <w:rsid w:val="00CB4556"/>
    <w:rsid w:val="00CB5C34"/>
    <w:rsid w:val="00CD3474"/>
    <w:rsid w:val="00CE1382"/>
    <w:rsid w:val="00CF67E9"/>
    <w:rsid w:val="00D06575"/>
    <w:rsid w:val="00D113F8"/>
    <w:rsid w:val="00D54C9F"/>
    <w:rsid w:val="00D54E74"/>
    <w:rsid w:val="00D63CAF"/>
    <w:rsid w:val="00D81DF0"/>
    <w:rsid w:val="00D90D08"/>
    <w:rsid w:val="00DC1129"/>
    <w:rsid w:val="00DC355A"/>
    <w:rsid w:val="00DC7F17"/>
    <w:rsid w:val="00DF5E56"/>
    <w:rsid w:val="00E04D8D"/>
    <w:rsid w:val="00E17578"/>
    <w:rsid w:val="00E21E00"/>
    <w:rsid w:val="00E434D6"/>
    <w:rsid w:val="00E871E2"/>
    <w:rsid w:val="00EA7BA6"/>
    <w:rsid w:val="00EC6262"/>
    <w:rsid w:val="00EC6E65"/>
    <w:rsid w:val="00ED40DC"/>
    <w:rsid w:val="00EE0933"/>
    <w:rsid w:val="00EF5936"/>
    <w:rsid w:val="00EF7DC7"/>
    <w:rsid w:val="00F149B1"/>
    <w:rsid w:val="00F231A0"/>
    <w:rsid w:val="00F23568"/>
    <w:rsid w:val="00F30E34"/>
    <w:rsid w:val="00F53994"/>
    <w:rsid w:val="00F62CB6"/>
    <w:rsid w:val="00F63C8B"/>
    <w:rsid w:val="00F75150"/>
    <w:rsid w:val="00F8562C"/>
    <w:rsid w:val="00FD373A"/>
    <w:rsid w:val="00FD5E0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D296E"/>
    <w:rPr>
      <w:sz w:val="24"/>
      <w:szCs w:val="24"/>
    </w:rPr>
  </w:style>
  <w:style w:type="paragraph" w:styleId="1">
    <w:name w:val="heading 1"/>
    <w:basedOn w:val="a"/>
    <w:next w:val="a"/>
    <w:link w:val="10"/>
    <w:qFormat/>
    <w:rsid w:val="00372EB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E17578"/>
    <w:pPr>
      <w:keepNext/>
      <w:keepLines/>
      <w:widowControl w:val="0"/>
      <w:tabs>
        <w:tab w:val="left" w:pos="726"/>
      </w:tabs>
      <w:spacing w:before="200" w:line="360" w:lineRule="auto"/>
      <w:ind w:firstLine="709"/>
      <w:jc w:val="both"/>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a11">
    <w:name w:val="Pa11"/>
    <w:basedOn w:val="a"/>
    <w:next w:val="a"/>
    <w:uiPriority w:val="99"/>
    <w:rsid w:val="00647CA9"/>
    <w:pPr>
      <w:autoSpaceDE w:val="0"/>
      <w:autoSpaceDN w:val="0"/>
      <w:adjustRightInd w:val="0"/>
      <w:spacing w:line="241" w:lineRule="atLeast"/>
    </w:pPr>
  </w:style>
  <w:style w:type="paragraph" w:customStyle="1" w:styleId="Pa6">
    <w:name w:val="Pa6"/>
    <w:basedOn w:val="a"/>
    <w:next w:val="a"/>
    <w:uiPriority w:val="99"/>
    <w:rsid w:val="00647CA9"/>
    <w:pPr>
      <w:autoSpaceDE w:val="0"/>
      <w:autoSpaceDN w:val="0"/>
      <w:adjustRightInd w:val="0"/>
      <w:spacing w:line="221" w:lineRule="atLeast"/>
    </w:pPr>
  </w:style>
  <w:style w:type="paragraph" w:customStyle="1" w:styleId="a3">
    <w:name w:val="Базовый"/>
    <w:uiPriority w:val="99"/>
    <w:rsid w:val="00990484"/>
    <w:pPr>
      <w:tabs>
        <w:tab w:val="left" w:pos="709"/>
      </w:tabs>
      <w:suppressAutoHyphens/>
      <w:spacing w:after="200" w:line="276" w:lineRule="atLeast"/>
    </w:pPr>
    <w:rPr>
      <w:rFonts w:ascii="Calibri" w:hAnsi="Calibri"/>
      <w:sz w:val="22"/>
      <w:szCs w:val="22"/>
    </w:rPr>
  </w:style>
  <w:style w:type="paragraph" w:styleId="a4">
    <w:name w:val="List Paragraph"/>
    <w:basedOn w:val="a3"/>
    <w:uiPriority w:val="99"/>
    <w:qFormat/>
    <w:rsid w:val="00990484"/>
  </w:style>
  <w:style w:type="character" w:customStyle="1" w:styleId="20">
    <w:name w:val="Заголовок 2 Знак"/>
    <w:basedOn w:val="a0"/>
    <w:link w:val="2"/>
    <w:uiPriority w:val="9"/>
    <w:rsid w:val="00E17578"/>
    <w:rPr>
      <w:rFonts w:asciiTheme="majorHAnsi" w:eastAsiaTheme="majorEastAsia" w:hAnsiTheme="majorHAnsi" w:cstheme="majorBidi"/>
      <w:b/>
      <w:bCs/>
      <w:color w:val="4F81BD" w:themeColor="accent1"/>
      <w:sz w:val="26"/>
      <w:szCs w:val="26"/>
    </w:rPr>
  </w:style>
  <w:style w:type="paragraph" w:styleId="a5">
    <w:name w:val="Normal (Web)"/>
    <w:basedOn w:val="a"/>
    <w:unhideWhenUsed/>
    <w:rsid w:val="00C46B9A"/>
    <w:pPr>
      <w:widowControl w:val="0"/>
      <w:tabs>
        <w:tab w:val="left" w:pos="726"/>
      </w:tabs>
      <w:spacing w:before="100" w:beforeAutospacing="1" w:after="100" w:afterAutospacing="1"/>
    </w:pPr>
  </w:style>
  <w:style w:type="character" w:styleId="a6">
    <w:name w:val="Emphasis"/>
    <w:basedOn w:val="a0"/>
    <w:qFormat/>
    <w:rsid w:val="005C3AEE"/>
    <w:rPr>
      <w:i/>
      <w:iCs/>
    </w:rPr>
  </w:style>
  <w:style w:type="character" w:styleId="a7">
    <w:name w:val="Strong"/>
    <w:basedOn w:val="a0"/>
    <w:qFormat/>
    <w:rsid w:val="005C3AEE"/>
    <w:rPr>
      <w:b/>
      <w:bCs/>
    </w:rPr>
  </w:style>
  <w:style w:type="paragraph" w:styleId="a8">
    <w:name w:val="footnote text"/>
    <w:basedOn w:val="a"/>
    <w:link w:val="a9"/>
    <w:uiPriority w:val="99"/>
    <w:rsid w:val="005532D5"/>
    <w:rPr>
      <w:sz w:val="20"/>
      <w:szCs w:val="20"/>
    </w:rPr>
  </w:style>
  <w:style w:type="character" w:customStyle="1" w:styleId="a9">
    <w:name w:val="Текст сноски Знак"/>
    <w:basedOn w:val="a0"/>
    <w:link w:val="a8"/>
    <w:uiPriority w:val="99"/>
    <w:rsid w:val="005532D5"/>
  </w:style>
  <w:style w:type="character" w:styleId="aa">
    <w:name w:val="footnote reference"/>
    <w:basedOn w:val="a0"/>
    <w:rsid w:val="005532D5"/>
    <w:rPr>
      <w:vertAlign w:val="superscript"/>
    </w:rPr>
  </w:style>
  <w:style w:type="paragraph" w:styleId="ab">
    <w:name w:val="header"/>
    <w:basedOn w:val="a"/>
    <w:link w:val="ac"/>
    <w:rsid w:val="00F75150"/>
    <w:pPr>
      <w:tabs>
        <w:tab w:val="center" w:pos="4677"/>
        <w:tab w:val="right" w:pos="9355"/>
      </w:tabs>
    </w:pPr>
  </w:style>
  <w:style w:type="character" w:customStyle="1" w:styleId="ac">
    <w:name w:val="Верхний колонтитул Знак"/>
    <w:basedOn w:val="a0"/>
    <w:link w:val="ab"/>
    <w:rsid w:val="00F75150"/>
    <w:rPr>
      <w:sz w:val="24"/>
      <w:szCs w:val="24"/>
    </w:rPr>
  </w:style>
  <w:style w:type="paragraph" w:styleId="ad">
    <w:name w:val="footer"/>
    <w:basedOn w:val="a"/>
    <w:link w:val="ae"/>
    <w:uiPriority w:val="99"/>
    <w:rsid w:val="00F75150"/>
    <w:pPr>
      <w:tabs>
        <w:tab w:val="center" w:pos="4677"/>
        <w:tab w:val="right" w:pos="9355"/>
      </w:tabs>
    </w:pPr>
  </w:style>
  <w:style w:type="character" w:customStyle="1" w:styleId="ae">
    <w:name w:val="Нижний колонтитул Знак"/>
    <w:basedOn w:val="a0"/>
    <w:link w:val="ad"/>
    <w:uiPriority w:val="99"/>
    <w:rsid w:val="00F75150"/>
    <w:rPr>
      <w:sz w:val="24"/>
      <w:szCs w:val="24"/>
    </w:rPr>
  </w:style>
  <w:style w:type="character" w:customStyle="1" w:styleId="10">
    <w:name w:val="Заголовок 1 Знак"/>
    <w:basedOn w:val="a0"/>
    <w:link w:val="1"/>
    <w:uiPriority w:val="99"/>
    <w:rsid w:val="00372EB6"/>
    <w:rPr>
      <w:rFonts w:asciiTheme="majorHAnsi" w:eastAsiaTheme="majorEastAsia" w:hAnsiTheme="majorHAnsi" w:cstheme="majorBidi"/>
      <w:b/>
      <w:bCs/>
      <w:color w:val="365F91" w:themeColor="accent1" w:themeShade="BF"/>
      <w:sz w:val="28"/>
      <w:szCs w:val="28"/>
    </w:rPr>
  </w:style>
  <w:style w:type="character" w:styleId="af">
    <w:name w:val="Hyperlink"/>
    <w:basedOn w:val="a0"/>
    <w:rsid w:val="00604B97"/>
    <w:rPr>
      <w:color w:val="0000FF" w:themeColor="hyperlink"/>
      <w:u w:val="single"/>
    </w:rPr>
  </w:style>
  <w:style w:type="table" w:styleId="af0">
    <w:name w:val="Table Grid"/>
    <w:basedOn w:val="a1"/>
    <w:rsid w:val="000C3006"/>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Balloon Text"/>
    <w:basedOn w:val="a"/>
    <w:link w:val="af2"/>
    <w:rsid w:val="00D63CAF"/>
    <w:rPr>
      <w:rFonts w:ascii="Tahoma" w:hAnsi="Tahoma" w:cs="Tahoma"/>
      <w:sz w:val="16"/>
      <w:szCs w:val="16"/>
    </w:rPr>
  </w:style>
  <w:style w:type="character" w:customStyle="1" w:styleId="af2">
    <w:name w:val="Текст выноски Знак"/>
    <w:basedOn w:val="a0"/>
    <w:link w:val="af1"/>
    <w:rsid w:val="00D63CAF"/>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URL:htpp//www.ria.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vz.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URL:http://www.gks.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cbr.ru" TargetMode="External"/><Relationship Id="rId4" Type="http://schemas.openxmlformats.org/officeDocument/2006/relationships/settings" Target="settings.xml"/><Relationship Id="rId9" Type="http://schemas.openxmlformats.org/officeDocument/2006/relationships/hyperlink" Target="http://modern-econ.ru"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msunf\AppData\Roaming\Microsoft\&#1064;&#1072;&#1073;&#1083;&#1086;&#1085;&#1099;\Normal11.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F0E2B1-61BC-43FB-901F-8A73C4BA7D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Normal11</Template>
  <TotalTime>1513</TotalTime>
  <Pages>30</Pages>
  <Words>8092</Words>
  <Characters>46130</Characters>
  <Application>Microsoft Office Word</Application>
  <DocSecurity>0</DocSecurity>
  <Lines>384</Lines>
  <Paragraphs>108</Paragraphs>
  <ScaleCrop>false</ScaleCrop>
  <HeadingPairs>
    <vt:vector size="2" baseType="variant">
      <vt:variant>
        <vt:lpstr>Название</vt:lpstr>
      </vt:variant>
      <vt:variant>
        <vt:i4>1</vt:i4>
      </vt:variant>
    </vt:vector>
  </HeadingPairs>
  <TitlesOfParts>
    <vt:vector size="1" baseType="lpstr">
      <vt:lpstr/>
    </vt:vector>
  </TitlesOfParts>
  <Company>Организация</Company>
  <LinksUpToDate>false</LinksUpToDate>
  <CharactersWithSpaces>54114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Customer</dc:creator>
  <cp:lastModifiedBy>Customer</cp:lastModifiedBy>
  <cp:revision>8</cp:revision>
  <dcterms:created xsi:type="dcterms:W3CDTF">2013-05-02T13:39:00Z</dcterms:created>
  <dcterms:modified xsi:type="dcterms:W3CDTF">2013-05-07T05:18:00Z</dcterms:modified>
</cp:coreProperties>
</file>