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ACE" w:rsidRPr="001F37EC" w:rsidRDefault="00880ACE" w:rsidP="00880ACE">
      <w:pPr>
        <w:spacing w:after="0"/>
        <w:jc w:val="center"/>
        <w:rPr>
          <w:rFonts w:ascii="Arial" w:hAnsi="Arial" w:cs="Arial"/>
          <w:b/>
          <w:sz w:val="26"/>
          <w:szCs w:val="26"/>
          <w:lang w:val="ru-RU"/>
        </w:rPr>
      </w:pPr>
      <w:r w:rsidRPr="001F37EC">
        <w:rPr>
          <w:rFonts w:ascii="Arial" w:hAnsi="Arial" w:cs="Arial"/>
          <w:b/>
          <w:sz w:val="26"/>
          <w:szCs w:val="26"/>
          <w:lang w:val="ru-RU"/>
        </w:rPr>
        <w:t>ФГОБУ ВПО ФИНАНСОВЫЙ УНИВЕРСИТЕТ ПРИ ПРАВИТЕЛЬСТВЕ РОССИЙСКОЙ ФЕДЕРАЦИИ</w:t>
      </w:r>
    </w:p>
    <w:p w:rsidR="00880ACE" w:rsidRPr="001F37EC" w:rsidRDefault="00880ACE" w:rsidP="00880ACE">
      <w:pPr>
        <w:spacing w:after="0"/>
        <w:jc w:val="center"/>
        <w:rPr>
          <w:rFonts w:ascii="Arial" w:hAnsi="Arial" w:cs="Arial"/>
          <w:b/>
          <w:sz w:val="26"/>
          <w:szCs w:val="26"/>
          <w:lang w:val="ru-RU"/>
        </w:rPr>
      </w:pPr>
      <w:r w:rsidRPr="001F37EC">
        <w:rPr>
          <w:rFonts w:ascii="Arial" w:hAnsi="Arial" w:cs="Arial"/>
          <w:b/>
          <w:sz w:val="26"/>
          <w:szCs w:val="26"/>
          <w:lang w:val="ru-RU"/>
        </w:rPr>
        <w:t>ЗАОЧНЫЙ ФИНАНСОВО-ЭКОНОМИЧЕСКИЙ ИНСТИТУТ</w:t>
      </w:r>
    </w:p>
    <w:p w:rsidR="00880ACE" w:rsidRPr="001F37EC" w:rsidRDefault="00880ACE" w:rsidP="00880ACE">
      <w:pPr>
        <w:spacing w:after="0"/>
        <w:jc w:val="center"/>
        <w:rPr>
          <w:rFonts w:ascii="Arial" w:hAnsi="Arial" w:cs="Arial"/>
          <w:sz w:val="26"/>
          <w:szCs w:val="26"/>
          <w:lang w:val="ru-RU"/>
        </w:rPr>
      </w:pPr>
    </w:p>
    <w:p w:rsidR="00880ACE" w:rsidRPr="001F37EC" w:rsidRDefault="00880ACE" w:rsidP="00880ACE">
      <w:pPr>
        <w:spacing w:after="0"/>
        <w:jc w:val="center"/>
        <w:rPr>
          <w:rFonts w:ascii="Arial" w:hAnsi="Arial" w:cs="Arial"/>
          <w:sz w:val="26"/>
          <w:szCs w:val="26"/>
          <w:lang w:val="ru-RU"/>
        </w:rPr>
      </w:pPr>
    </w:p>
    <w:p w:rsidR="00880ACE" w:rsidRPr="001F37EC" w:rsidRDefault="00880ACE" w:rsidP="00880ACE">
      <w:pPr>
        <w:spacing w:after="0"/>
        <w:jc w:val="center"/>
        <w:outlineLvl w:val="0"/>
        <w:rPr>
          <w:rFonts w:ascii="Arial" w:hAnsi="Arial" w:cs="Arial"/>
          <w:b/>
          <w:sz w:val="26"/>
          <w:szCs w:val="26"/>
          <w:lang w:val="ru-RU"/>
        </w:rPr>
      </w:pPr>
      <w:r w:rsidRPr="001F37EC">
        <w:rPr>
          <w:rFonts w:ascii="Arial" w:hAnsi="Arial" w:cs="Arial"/>
          <w:b/>
          <w:sz w:val="26"/>
          <w:szCs w:val="26"/>
          <w:lang w:val="ru-RU"/>
        </w:rPr>
        <w:t xml:space="preserve">Кафедра </w:t>
      </w:r>
      <w:r>
        <w:rPr>
          <w:rFonts w:ascii="Arial" w:hAnsi="Arial" w:cs="Arial"/>
          <w:b/>
          <w:sz w:val="26"/>
          <w:szCs w:val="26"/>
          <w:lang w:val="ru-RU"/>
        </w:rPr>
        <w:t>Финансы и кредит</w:t>
      </w:r>
    </w:p>
    <w:p w:rsidR="00880ACE" w:rsidRPr="001F37EC" w:rsidRDefault="00880ACE" w:rsidP="00880ACE">
      <w:pPr>
        <w:spacing w:after="0"/>
        <w:rPr>
          <w:rFonts w:ascii="Arial" w:hAnsi="Arial" w:cs="Arial"/>
          <w:sz w:val="26"/>
          <w:szCs w:val="26"/>
          <w:lang w:val="ru-RU"/>
        </w:rPr>
      </w:pPr>
    </w:p>
    <w:p w:rsidR="00880ACE" w:rsidRPr="001F37EC" w:rsidRDefault="00880ACE" w:rsidP="00880ACE">
      <w:pPr>
        <w:spacing w:after="0"/>
        <w:outlineLvl w:val="0"/>
        <w:rPr>
          <w:rFonts w:cs="Times New Roman"/>
          <w:sz w:val="26"/>
          <w:szCs w:val="26"/>
          <w:lang w:val="ru-RU"/>
        </w:rPr>
      </w:pPr>
      <w:r w:rsidRPr="001F37EC">
        <w:rPr>
          <w:rFonts w:cs="Times New Roman"/>
          <w:sz w:val="26"/>
          <w:szCs w:val="26"/>
          <w:lang w:val="ru-RU"/>
        </w:rPr>
        <w:t xml:space="preserve">Факультет </w:t>
      </w:r>
      <w:r w:rsidRPr="001F37EC">
        <w:rPr>
          <w:rFonts w:cs="Times New Roman"/>
          <w:sz w:val="26"/>
          <w:szCs w:val="26"/>
          <w:u w:val="single"/>
          <w:lang w:val="ru-RU"/>
        </w:rPr>
        <w:t>Финансово-кредитный</w:t>
      </w:r>
    </w:p>
    <w:p w:rsidR="00880ACE" w:rsidRPr="001F37EC" w:rsidRDefault="00880ACE" w:rsidP="00880ACE">
      <w:pPr>
        <w:spacing w:after="0"/>
        <w:rPr>
          <w:rFonts w:cs="Times New Roman"/>
          <w:sz w:val="26"/>
          <w:szCs w:val="26"/>
          <w:lang w:val="ru-RU"/>
        </w:rPr>
      </w:pPr>
      <w:r w:rsidRPr="001F37EC">
        <w:rPr>
          <w:rFonts w:cs="Times New Roman"/>
          <w:sz w:val="26"/>
          <w:szCs w:val="26"/>
          <w:lang w:val="ru-RU"/>
        </w:rPr>
        <w:t xml:space="preserve">Специальность </w:t>
      </w:r>
      <w:r w:rsidRPr="001F37EC">
        <w:rPr>
          <w:rFonts w:cs="Times New Roman"/>
          <w:sz w:val="26"/>
          <w:szCs w:val="26"/>
          <w:u w:val="single"/>
          <w:lang w:val="ru-RU"/>
        </w:rPr>
        <w:t>Финансовый менеджмент</w:t>
      </w:r>
    </w:p>
    <w:p w:rsidR="00880ACE" w:rsidRPr="001F37EC" w:rsidRDefault="00880ACE" w:rsidP="00880ACE">
      <w:pPr>
        <w:spacing w:after="0"/>
        <w:rPr>
          <w:rFonts w:cs="Times New Roman"/>
          <w:sz w:val="26"/>
          <w:szCs w:val="26"/>
          <w:lang w:val="ru-RU"/>
        </w:rPr>
      </w:pPr>
      <w:r w:rsidRPr="001F37EC">
        <w:rPr>
          <w:rFonts w:cs="Times New Roman"/>
          <w:sz w:val="26"/>
          <w:szCs w:val="26"/>
          <w:lang w:val="ru-RU"/>
        </w:rPr>
        <w:tab/>
      </w:r>
      <w:r w:rsidRPr="001F37EC">
        <w:rPr>
          <w:rFonts w:cs="Times New Roman"/>
          <w:sz w:val="26"/>
          <w:szCs w:val="26"/>
          <w:lang w:val="ru-RU"/>
        </w:rPr>
        <w:tab/>
      </w:r>
      <w:r w:rsidRPr="001F37EC">
        <w:rPr>
          <w:rFonts w:cs="Times New Roman"/>
          <w:sz w:val="26"/>
          <w:szCs w:val="26"/>
          <w:lang w:val="ru-RU"/>
        </w:rPr>
        <w:tab/>
      </w:r>
      <w:r w:rsidRPr="001F37EC">
        <w:rPr>
          <w:rFonts w:cs="Times New Roman"/>
          <w:sz w:val="26"/>
          <w:szCs w:val="26"/>
          <w:lang w:val="ru-RU"/>
        </w:rPr>
        <w:tab/>
      </w:r>
      <w:r w:rsidRPr="001F37EC">
        <w:rPr>
          <w:rFonts w:cs="Times New Roman"/>
          <w:sz w:val="26"/>
          <w:szCs w:val="26"/>
          <w:lang w:val="ru-RU"/>
        </w:rPr>
        <w:tab/>
      </w:r>
      <w:r w:rsidRPr="001F37EC">
        <w:rPr>
          <w:rFonts w:cs="Times New Roman"/>
          <w:sz w:val="26"/>
          <w:szCs w:val="26"/>
          <w:lang w:val="ru-RU"/>
        </w:rPr>
        <w:tab/>
      </w:r>
    </w:p>
    <w:p w:rsidR="00880ACE" w:rsidRPr="001F37EC" w:rsidRDefault="00880ACE" w:rsidP="00880ACE">
      <w:pPr>
        <w:spacing w:after="0"/>
        <w:rPr>
          <w:rFonts w:ascii="Arial" w:hAnsi="Arial" w:cs="Arial"/>
          <w:sz w:val="26"/>
          <w:szCs w:val="26"/>
          <w:lang w:val="ru-RU"/>
        </w:rPr>
      </w:pPr>
    </w:p>
    <w:p w:rsidR="00880ACE" w:rsidRPr="001F37EC" w:rsidRDefault="00880ACE" w:rsidP="00880ACE">
      <w:pPr>
        <w:spacing w:after="0"/>
        <w:rPr>
          <w:rFonts w:ascii="Arial" w:hAnsi="Arial" w:cs="Arial"/>
          <w:sz w:val="26"/>
          <w:szCs w:val="26"/>
          <w:lang w:val="ru-RU"/>
        </w:rPr>
      </w:pPr>
    </w:p>
    <w:p w:rsidR="00880ACE" w:rsidRPr="001F37EC" w:rsidRDefault="00880ACE" w:rsidP="00880ACE">
      <w:pPr>
        <w:spacing w:after="0"/>
        <w:rPr>
          <w:rFonts w:ascii="Arial" w:hAnsi="Arial" w:cs="Arial"/>
          <w:sz w:val="26"/>
          <w:szCs w:val="26"/>
          <w:lang w:val="ru-RU"/>
        </w:rPr>
      </w:pPr>
    </w:p>
    <w:p w:rsidR="00880ACE" w:rsidRPr="001F37EC" w:rsidRDefault="00880ACE" w:rsidP="00880ACE">
      <w:pPr>
        <w:spacing w:after="0"/>
        <w:jc w:val="center"/>
        <w:rPr>
          <w:rFonts w:ascii="Arial-BoldMT" w:hAnsi="Arial-BoldMT" w:cs="Arial-BoldMT"/>
          <w:b/>
          <w:bCs/>
          <w:sz w:val="36"/>
          <w:szCs w:val="36"/>
          <w:lang w:val="ru-RU"/>
        </w:rPr>
      </w:pPr>
    </w:p>
    <w:p w:rsidR="00880ACE" w:rsidRPr="001F37EC" w:rsidRDefault="00880ACE" w:rsidP="00880ACE">
      <w:pPr>
        <w:spacing w:after="0"/>
        <w:jc w:val="center"/>
        <w:rPr>
          <w:rFonts w:ascii="Arial-BoldMT" w:hAnsi="Arial-BoldMT" w:cs="Arial-BoldMT"/>
          <w:b/>
          <w:bCs/>
          <w:sz w:val="36"/>
          <w:szCs w:val="36"/>
          <w:lang w:val="ru-RU"/>
        </w:rPr>
      </w:pPr>
    </w:p>
    <w:p w:rsidR="00880ACE" w:rsidRPr="001F37EC" w:rsidRDefault="00880ACE" w:rsidP="00880ACE">
      <w:pPr>
        <w:spacing w:after="0"/>
        <w:jc w:val="center"/>
        <w:rPr>
          <w:rFonts w:ascii="Arial-BoldMT" w:hAnsi="Arial-BoldMT" w:cs="Arial-BoldMT"/>
          <w:b/>
          <w:bCs/>
          <w:sz w:val="36"/>
          <w:szCs w:val="36"/>
          <w:lang w:val="ru-RU"/>
        </w:rPr>
      </w:pPr>
    </w:p>
    <w:p w:rsidR="00880ACE" w:rsidRPr="001F37EC" w:rsidRDefault="00880ACE" w:rsidP="00880ACE">
      <w:pPr>
        <w:spacing w:after="0"/>
        <w:jc w:val="center"/>
        <w:rPr>
          <w:rFonts w:ascii="Arial-BoldMT" w:hAnsi="Arial-BoldMT" w:cs="Arial-BoldMT"/>
          <w:b/>
          <w:bCs/>
          <w:sz w:val="36"/>
          <w:szCs w:val="36"/>
          <w:lang w:val="ru-RU"/>
        </w:rPr>
      </w:pPr>
    </w:p>
    <w:p w:rsidR="00880ACE" w:rsidRPr="00C92A5A" w:rsidRDefault="00C77EF1" w:rsidP="00DA3C69">
      <w:pPr>
        <w:spacing w:after="0" w:line="360" w:lineRule="auto"/>
        <w:jc w:val="center"/>
        <w:rPr>
          <w:rFonts w:cs="Times New Roman"/>
          <w:b/>
          <w:bCs/>
          <w:sz w:val="40"/>
          <w:szCs w:val="40"/>
          <w:lang w:val="ru-RU"/>
        </w:rPr>
      </w:pPr>
      <w:r>
        <w:rPr>
          <w:rFonts w:cs="Times New Roman"/>
          <w:b/>
          <w:bCs/>
          <w:sz w:val="40"/>
          <w:szCs w:val="40"/>
          <w:lang w:val="ru-RU"/>
        </w:rPr>
        <w:t>Курсовая работа</w:t>
      </w:r>
    </w:p>
    <w:p w:rsidR="00880ACE" w:rsidRDefault="00880ACE" w:rsidP="00DA3C69">
      <w:pPr>
        <w:spacing w:after="0" w:line="360" w:lineRule="auto"/>
        <w:jc w:val="center"/>
        <w:rPr>
          <w:rFonts w:cs="Times New Roman"/>
          <w:b/>
          <w:bCs/>
          <w:szCs w:val="28"/>
          <w:lang w:val="ru-RU"/>
        </w:rPr>
      </w:pPr>
      <w:r w:rsidRPr="001F37EC">
        <w:rPr>
          <w:rFonts w:cs="Times New Roman"/>
          <w:b/>
          <w:bCs/>
          <w:szCs w:val="28"/>
          <w:lang w:val="ru-RU"/>
        </w:rPr>
        <w:t>по дисциплине «</w:t>
      </w:r>
      <w:r>
        <w:rPr>
          <w:rFonts w:cs="Times New Roman"/>
          <w:b/>
          <w:bCs/>
          <w:szCs w:val="28"/>
          <w:lang w:val="ru-RU"/>
        </w:rPr>
        <w:t>Финансовый менеджмент</w:t>
      </w:r>
      <w:r w:rsidRPr="001F37EC">
        <w:rPr>
          <w:rFonts w:cs="Times New Roman"/>
          <w:b/>
          <w:bCs/>
          <w:szCs w:val="28"/>
          <w:lang w:val="ru-RU"/>
        </w:rPr>
        <w:t>»</w:t>
      </w:r>
    </w:p>
    <w:p w:rsidR="00880ACE" w:rsidRPr="00C77EF1" w:rsidRDefault="00C77EF1" w:rsidP="00C77EF1">
      <w:pPr>
        <w:spacing w:after="0"/>
        <w:jc w:val="center"/>
        <w:rPr>
          <w:rFonts w:cs="Times New Roman"/>
          <w:b/>
          <w:szCs w:val="28"/>
          <w:lang w:val="ru-RU"/>
        </w:rPr>
      </w:pPr>
      <w:r w:rsidRPr="00C77EF1">
        <w:rPr>
          <w:rFonts w:cs="Times New Roman"/>
          <w:b/>
          <w:szCs w:val="28"/>
          <w:lang w:val="ru-RU"/>
        </w:rPr>
        <w:t>На тему «Политика управления финансовыми рисками»</w:t>
      </w:r>
    </w:p>
    <w:p w:rsidR="00C92A5A" w:rsidRPr="00C77EF1" w:rsidRDefault="00C92A5A" w:rsidP="00880ACE">
      <w:pPr>
        <w:spacing w:after="0"/>
        <w:rPr>
          <w:rFonts w:ascii="Arial" w:hAnsi="Arial" w:cs="Arial"/>
          <w:sz w:val="26"/>
          <w:szCs w:val="26"/>
          <w:lang w:val="ru-RU"/>
        </w:rPr>
      </w:pPr>
    </w:p>
    <w:p w:rsidR="00C92A5A" w:rsidRPr="00C77EF1" w:rsidRDefault="00C92A5A" w:rsidP="00880ACE">
      <w:pPr>
        <w:spacing w:after="0"/>
        <w:rPr>
          <w:rFonts w:ascii="Arial" w:hAnsi="Arial" w:cs="Arial"/>
          <w:sz w:val="26"/>
          <w:szCs w:val="26"/>
          <w:lang w:val="ru-RU"/>
        </w:rPr>
      </w:pPr>
    </w:p>
    <w:p w:rsidR="00880ACE" w:rsidRPr="001F37EC" w:rsidRDefault="00880ACE" w:rsidP="00880ACE">
      <w:pPr>
        <w:spacing w:after="0"/>
        <w:rPr>
          <w:rFonts w:ascii="Arial" w:hAnsi="Arial" w:cs="Arial"/>
          <w:sz w:val="26"/>
          <w:szCs w:val="26"/>
          <w:lang w:val="ru-RU"/>
        </w:rPr>
      </w:pPr>
    </w:p>
    <w:p w:rsidR="00880ACE" w:rsidRPr="001F37EC" w:rsidRDefault="00880ACE" w:rsidP="00880ACE">
      <w:pPr>
        <w:spacing w:after="0"/>
        <w:rPr>
          <w:rFonts w:ascii="Arial" w:hAnsi="Arial" w:cs="Arial"/>
          <w:sz w:val="26"/>
          <w:szCs w:val="26"/>
          <w:lang w:val="ru-RU"/>
        </w:rPr>
      </w:pPr>
    </w:p>
    <w:p w:rsidR="00880ACE" w:rsidRPr="001F37EC" w:rsidRDefault="00880ACE" w:rsidP="00880ACE">
      <w:pPr>
        <w:spacing w:after="0"/>
        <w:rPr>
          <w:rFonts w:ascii="Arial" w:hAnsi="Arial" w:cs="Arial"/>
          <w:sz w:val="26"/>
          <w:szCs w:val="26"/>
          <w:lang w:val="ru-RU"/>
        </w:rPr>
      </w:pPr>
    </w:p>
    <w:p w:rsidR="00880ACE" w:rsidRPr="001F37EC" w:rsidRDefault="00880ACE" w:rsidP="00880ACE">
      <w:pPr>
        <w:tabs>
          <w:tab w:val="left" w:pos="1276"/>
          <w:tab w:val="left" w:pos="4820"/>
        </w:tabs>
        <w:spacing w:after="0"/>
        <w:ind w:left="4962" w:hanging="142"/>
        <w:outlineLvl w:val="0"/>
        <w:rPr>
          <w:rFonts w:cs="Times New Roman"/>
          <w:sz w:val="26"/>
          <w:szCs w:val="26"/>
          <w:lang w:val="ru-RU"/>
        </w:rPr>
      </w:pPr>
      <w:r w:rsidRPr="001F37EC">
        <w:rPr>
          <w:rFonts w:cs="Times New Roman"/>
          <w:sz w:val="26"/>
          <w:szCs w:val="26"/>
          <w:lang w:val="ru-RU"/>
        </w:rPr>
        <w:t xml:space="preserve">Студент </w:t>
      </w:r>
    </w:p>
    <w:p w:rsidR="00880ACE" w:rsidRPr="001F37EC" w:rsidRDefault="00880ACE" w:rsidP="00880ACE">
      <w:pPr>
        <w:tabs>
          <w:tab w:val="left" w:pos="1276"/>
          <w:tab w:val="left" w:pos="4820"/>
        </w:tabs>
        <w:spacing w:after="0"/>
        <w:ind w:left="4962" w:hanging="142"/>
        <w:rPr>
          <w:rFonts w:cs="Times New Roman"/>
          <w:sz w:val="26"/>
          <w:szCs w:val="26"/>
          <w:lang w:val="ru-RU"/>
        </w:rPr>
      </w:pPr>
    </w:p>
    <w:p w:rsidR="00880ACE" w:rsidRPr="001F37EC" w:rsidRDefault="00880ACE" w:rsidP="00880ACE">
      <w:pPr>
        <w:tabs>
          <w:tab w:val="left" w:pos="1276"/>
          <w:tab w:val="left" w:pos="4820"/>
        </w:tabs>
        <w:spacing w:after="0"/>
        <w:ind w:left="4962" w:hanging="142"/>
        <w:rPr>
          <w:rFonts w:cs="Times New Roman"/>
          <w:sz w:val="26"/>
          <w:szCs w:val="26"/>
          <w:lang w:val="ru-RU"/>
        </w:rPr>
      </w:pPr>
      <w:r w:rsidRPr="001F37EC">
        <w:rPr>
          <w:rFonts w:cs="Times New Roman"/>
          <w:sz w:val="26"/>
          <w:szCs w:val="26"/>
          <w:lang w:val="ru-RU"/>
        </w:rPr>
        <w:t xml:space="preserve">Курс 5      </w:t>
      </w:r>
    </w:p>
    <w:p w:rsidR="00880ACE" w:rsidRPr="001F37EC" w:rsidRDefault="00880ACE" w:rsidP="00880ACE">
      <w:pPr>
        <w:tabs>
          <w:tab w:val="left" w:pos="1276"/>
          <w:tab w:val="left" w:pos="4820"/>
        </w:tabs>
        <w:spacing w:after="0"/>
        <w:ind w:left="4962" w:hanging="142"/>
        <w:rPr>
          <w:rFonts w:cs="Times New Roman"/>
          <w:sz w:val="26"/>
          <w:szCs w:val="26"/>
          <w:lang w:val="ru-RU"/>
        </w:rPr>
      </w:pPr>
    </w:p>
    <w:p w:rsidR="00880ACE" w:rsidRPr="001F37EC" w:rsidRDefault="00880ACE" w:rsidP="00880ACE">
      <w:pPr>
        <w:tabs>
          <w:tab w:val="left" w:pos="1276"/>
          <w:tab w:val="left" w:pos="4820"/>
        </w:tabs>
        <w:spacing w:after="0"/>
        <w:ind w:left="4962" w:hanging="142"/>
        <w:rPr>
          <w:rFonts w:cs="Times New Roman"/>
          <w:sz w:val="26"/>
          <w:szCs w:val="26"/>
          <w:lang w:val="ru-RU"/>
        </w:rPr>
      </w:pPr>
      <w:r w:rsidRPr="001F37EC">
        <w:rPr>
          <w:rFonts w:cs="Times New Roman"/>
          <w:sz w:val="26"/>
          <w:szCs w:val="26"/>
          <w:lang w:val="ru-RU"/>
        </w:rPr>
        <w:t>Личное дело № 08ффб02112</w:t>
      </w:r>
    </w:p>
    <w:p w:rsidR="00880ACE" w:rsidRPr="001F37EC" w:rsidRDefault="00880ACE" w:rsidP="00880ACE">
      <w:pPr>
        <w:tabs>
          <w:tab w:val="left" w:pos="1276"/>
          <w:tab w:val="left" w:pos="4820"/>
        </w:tabs>
        <w:spacing w:after="0"/>
        <w:ind w:left="4962" w:hanging="142"/>
        <w:rPr>
          <w:rFonts w:cs="Times New Roman"/>
          <w:sz w:val="26"/>
          <w:szCs w:val="26"/>
          <w:lang w:val="ru-RU"/>
        </w:rPr>
      </w:pPr>
    </w:p>
    <w:p w:rsidR="00880ACE" w:rsidRDefault="00880ACE" w:rsidP="00880ACE">
      <w:pPr>
        <w:tabs>
          <w:tab w:val="left" w:pos="1276"/>
          <w:tab w:val="left" w:pos="4820"/>
        </w:tabs>
        <w:spacing w:after="0" w:line="360" w:lineRule="auto"/>
        <w:ind w:left="4820"/>
        <w:rPr>
          <w:rFonts w:cs="Times New Roman"/>
          <w:sz w:val="26"/>
          <w:szCs w:val="26"/>
          <w:lang w:val="ru-RU"/>
        </w:rPr>
      </w:pPr>
      <w:r w:rsidRPr="001F37EC">
        <w:rPr>
          <w:rFonts w:cs="Times New Roman"/>
          <w:sz w:val="26"/>
          <w:szCs w:val="26"/>
          <w:lang w:val="ru-RU"/>
        </w:rPr>
        <w:t xml:space="preserve">Преподаватель: </w:t>
      </w:r>
    </w:p>
    <w:p w:rsidR="00C77EF1" w:rsidRPr="001F37EC" w:rsidRDefault="00C77EF1" w:rsidP="00880ACE">
      <w:pPr>
        <w:tabs>
          <w:tab w:val="left" w:pos="1276"/>
          <w:tab w:val="left" w:pos="4820"/>
        </w:tabs>
        <w:spacing w:after="0" w:line="360" w:lineRule="auto"/>
        <w:ind w:left="4820"/>
        <w:rPr>
          <w:rFonts w:cs="Times New Roman"/>
          <w:sz w:val="26"/>
          <w:szCs w:val="26"/>
          <w:lang w:val="ru-RU"/>
        </w:rPr>
      </w:pPr>
    </w:p>
    <w:p w:rsidR="00880ACE" w:rsidRPr="001F37EC" w:rsidRDefault="00880ACE" w:rsidP="00880ACE">
      <w:pPr>
        <w:spacing w:after="0"/>
        <w:jc w:val="center"/>
        <w:outlineLvl w:val="0"/>
        <w:rPr>
          <w:rFonts w:cs="Times New Roman"/>
          <w:sz w:val="26"/>
          <w:szCs w:val="26"/>
          <w:lang w:val="ru-RU"/>
        </w:rPr>
      </w:pPr>
    </w:p>
    <w:p w:rsidR="00880ACE" w:rsidRPr="001F37EC" w:rsidRDefault="00880ACE" w:rsidP="00880ACE">
      <w:pPr>
        <w:spacing w:after="0"/>
        <w:jc w:val="center"/>
        <w:outlineLvl w:val="0"/>
        <w:rPr>
          <w:rFonts w:cs="Times New Roman"/>
          <w:sz w:val="26"/>
          <w:szCs w:val="26"/>
          <w:lang w:val="ru-RU"/>
        </w:rPr>
      </w:pPr>
    </w:p>
    <w:p w:rsidR="00880ACE" w:rsidRPr="001F37EC" w:rsidRDefault="00880ACE" w:rsidP="00880ACE">
      <w:pPr>
        <w:spacing w:after="0"/>
        <w:jc w:val="center"/>
        <w:outlineLvl w:val="0"/>
        <w:rPr>
          <w:rFonts w:cs="Times New Roman"/>
          <w:sz w:val="26"/>
          <w:szCs w:val="26"/>
          <w:lang w:val="ru-RU"/>
        </w:rPr>
      </w:pPr>
    </w:p>
    <w:p w:rsidR="00880ACE" w:rsidRPr="001F37EC" w:rsidRDefault="00880ACE" w:rsidP="00880ACE">
      <w:pPr>
        <w:spacing w:after="0"/>
        <w:jc w:val="center"/>
        <w:outlineLvl w:val="0"/>
        <w:rPr>
          <w:rFonts w:cs="Times New Roman"/>
          <w:sz w:val="26"/>
          <w:szCs w:val="26"/>
          <w:lang w:val="ru-RU"/>
        </w:rPr>
      </w:pPr>
    </w:p>
    <w:p w:rsidR="00880ACE" w:rsidRPr="005B5BBB" w:rsidRDefault="00880ACE" w:rsidP="00880ACE">
      <w:pPr>
        <w:spacing w:after="0"/>
        <w:jc w:val="center"/>
        <w:outlineLvl w:val="0"/>
        <w:rPr>
          <w:rFonts w:cs="Times New Roman"/>
          <w:sz w:val="26"/>
          <w:szCs w:val="26"/>
          <w:lang w:val="ru-RU"/>
        </w:rPr>
      </w:pPr>
      <w:r w:rsidRPr="00C77EF1">
        <w:rPr>
          <w:rFonts w:cs="Times New Roman"/>
          <w:sz w:val="26"/>
          <w:szCs w:val="26"/>
          <w:lang w:val="ru-RU"/>
        </w:rPr>
        <w:t>Липецк – 201</w:t>
      </w:r>
      <w:r>
        <w:rPr>
          <w:rFonts w:cs="Times New Roman"/>
          <w:sz w:val="26"/>
          <w:szCs w:val="26"/>
          <w:lang w:val="ru-RU"/>
        </w:rPr>
        <w:t>3</w:t>
      </w:r>
    </w:p>
    <w:p w:rsidR="00341C4D" w:rsidRDefault="00B766DE" w:rsidP="00880ACE">
      <w:pPr>
        <w:spacing w:after="0" w:line="360" w:lineRule="auto"/>
        <w:jc w:val="center"/>
        <w:rPr>
          <w:rFonts w:cs="Times New Roman"/>
          <w:b/>
          <w:szCs w:val="28"/>
          <w:lang w:val="ru-RU"/>
        </w:rPr>
      </w:pPr>
      <w:r>
        <w:rPr>
          <w:rFonts w:cs="Times New Roman"/>
          <w:b/>
          <w:szCs w:val="28"/>
          <w:lang w:val="ru-RU"/>
        </w:rPr>
        <w:lastRenderedPageBreak/>
        <w:t>Содержание</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6"/>
        <w:gridCol w:w="1808"/>
      </w:tblGrid>
      <w:tr w:rsidR="00B766DE" w:rsidTr="00D16EA8">
        <w:tc>
          <w:tcPr>
            <w:tcW w:w="8046" w:type="dxa"/>
          </w:tcPr>
          <w:p w:rsidR="00B766DE" w:rsidRPr="00884562" w:rsidRDefault="00B766DE" w:rsidP="00B766DE">
            <w:pPr>
              <w:spacing w:line="360" w:lineRule="auto"/>
              <w:jc w:val="left"/>
              <w:rPr>
                <w:rFonts w:cs="Times New Roman"/>
                <w:b/>
                <w:szCs w:val="28"/>
              </w:rPr>
            </w:pPr>
            <w:r w:rsidRPr="00884562">
              <w:rPr>
                <w:rFonts w:cs="Times New Roman"/>
                <w:b/>
                <w:szCs w:val="28"/>
                <w:lang w:val="ru-RU"/>
              </w:rPr>
              <w:t>Введение</w:t>
            </w:r>
          </w:p>
        </w:tc>
        <w:tc>
          <w:tcPr>
            <w:tcW w:w="1808" w:type="dxa"/>
          </w:tcPr>
          <w:p w:rsidR="00B766DE" w:rsidRDefault="00B766DE" w:rsidP="00B766DE">
            <w:pPr>
              <w:spacing w:line="360" w:lineRule="auto"/>
              <w:jc w:val="right"/>
              <w:rPr>
                <w:rFonts w:cs="Times New Roman"/>
                <w:b/>
                <w:szCs w:val="28"/>
                <w:lang w:val="ru-RU"/>
              </w:rPr>
            </w:pPr>
            <w:r>
              <w:rPr>
                <w:rFonts w:cs="Times New Roman"/>
                <w:b/>
                <w:szCs w:val="28"/>
                <w:lang w:val="ru-RU"/>
              </w:rPr>
              <w:t>3</w:t>
            </w:r>
          </w:p>
        </w:tc>
      </w:tr>
      <w:tr w:rsidR="00B766DE" w:rsidTr="00D16EA8">
        <w:tc>
          <w:tcPr>
            <w:tcW w:w="8046" w:type="dxa"/>
          </w:tcPr>
          <w:p w:rsidR="00B766DE" w:rsidRPr="00884562" w:rsidRDefault="00B766DE" w:rsidP="00B766DE">
            <w:pPr>
              <w:spacing w:line="360" w:lineRule="auto"/>
              <w:jc w:val="left"/>
              <w:rPr>
                <w:rFonts w:cs="Times New Roman"/>
                <w:b/>
                <w:szCs w:val="28"/>
              </w:rPr>
            </w:pPr>
            <w:r w:rsidRPr="00884562">
              <w:rPr>
                <w:rFonts w:cs="Times New Roman"/>
                <w:b/>
                <w:szCs w:val="28"/>
                <w:lang w:val="ru-RU"/>
              </w:rPr>
              <w:t>1. Сущность финансового риска</w:t>
            </w:r>
          </w:p>
        </w:tc>
        <w:tc>
          <w:tcPr>
            <w:tcW w:w="1808" w:type="dxa"/>
          </w:tcPr>
          <w:p w:rsidR="00B766DE" w:rsidRDefault="00B766DE" w:rsidP="00B766DE">
            <w:pPr>
              <w:spacing w:line="360" w:lineRule="auto"/>
              <w:jc w:val="right"/>
              <w:rPr>
                <w:rFonts w:cs="Times New Roman"/>
                <w:b/>
                <w:szCs w:val="28"/>
                <w:lang w:val="ru-RU"/>
              </w:rPr>
            </w:pPr>
            <w:r>
              <w:rPr>
                <w:rFonts w:cs="Times New Roman"/>
                <w:b/>
                <w:szCs w:val="28"/>
                <w:lang w:val="ru-RU"/>
              </w:rPr>
              <w:t>5</w:t>
            </w:r>
          </w:p>
        </w:tc>
      </w:tr>
      <w:tr w:rsidR="00B766DE" w:rsidTr="00D16EA8">
        <w:tc>
          <w:tcPr>
            <w:tcW w:w="8046" w:type="dxa"/>
          </w:tcPr>
          <w:p w:rsidR="00B766DE" w:rsidRPr="00B766DE" w:rsidRDefault="00B766DE" w:rsidP="00B766DE">
            <w:pPr>
              <w:spacing w:line="360" w:lineRule="auto"/>
              <w:jc w:val="left"/>
              <w:rPr>
                <w:rFonts w:cs="Times New Roman"/>
                <w:szCs w:val="28"/>
              </w:rPr>
            </w:pPr>
            <w:r w:rsidRPr="00B766DE">
              <w:rPr>
                <w:rFonts w:cs="Times New Roman"/>
                <w:szCs w:val="28"/>
                <w:lang w:val="ru-RU"/>
              </w:rPr>
              <w:t>1.1 Характеристика финансового риска</w:t>
            </w:r>
          </w:p>
        </w:tc>
        <w:tc>
          <w:tcPr>
            <w:tcW w:w="1808" w:type="dxa"/>
          </w:tcPr>
          <w:p w:rsidR="00B766DE" w:rsidRDefault="00B766DE" w:rsidP="00B766DE">
            <w:pPr>
              <w:spacing w:line="360" w:lineRule="auto"/>
              <w:jc w:val="right"/>
              <w:rPr>
                <w:rFonts w:cs="Times New Roman"/>
                <w:b/>
                <w:szCs w:val="28"/>
                <w:lang w:val="ru-RU"/>
              </w:rPr>
            </w:pPr>
            <w:r>
              <w:rPr>
                <w:rFonts w:cs="Times New Roman"/>
                <w:b/>
                <w:szCs w:val="28"/>
                <w:lang w:val="ru-RU"/>
              </w:rPr>
              <w:t>5</w:t>
            </w:r>
          </w:p>
        </w:tc>
      </w:tr>
      <w:tr w:rsidR="00B766DE" w:rsidTr="00D16EA8">
        <w:tc>
          <w:tcPr>
            <w:tcW w:w="8046" w:type="dxa"/>
          </w:tcPr>
          <w:p w:rsidR="00B766DE" w:rsidRPr="00B766DE" w:rsidRDefault="00B766DE" w:rsidP="00B766DE">
            <w:pPr>
              <w:spacing w:line="360" w:lineRule="auto"/>
              <w:jc w:val="left"/>
              <w:rPr>
                <w:rFonts w:cs="Times New Roman"/>
                <w:szCs w:val="28"/>
              </w:rPr>
            </w:pPr>
            <w:r w:rsidRPr="00B766DE">
              <w:rPr>
                <w:rFonts w:cs="Times New Roman"/>
                <w:szCs w:val="28"/>
                <w:lang w:val="ru-RU"/>
              </w:rPr>
              <w:t>1.2 Виды финансового риска</w:t>
            </w:r>
          </w:p>
        </w:tc>
        <w:tc>
          <w:tcPr>
            <w:tcW w:w="1808" w:type="dxa"/>
          </w:tcPr>
          <w:p w:rsidR="00B766DE" w:rsidRDefault="00B766DE" w:rsidP="00B766DE">
            <w:pPr>
              <w:spacing w:line="360" w:lineRule="auto"/>
              <w:jc w:val="right"/>
              <w:rPr>
                <w:rFonts w:cs="Times New Roman"/>
                <w:b/>
                <w:szCs w:val="28"/>
                <w:lang w:val="ru-RU"/>
              </w:rPr>
            </w:pPr>
            <w:r>
              <w:rPr>
                <w:rFonts w:cs="Times New Roman"/>
                <w:b/>
                <w:szCs w:val="28"/>
                <w:lang w:val="ru-RU"/>
              </w:rPr>
              <w:t>7</w:t>
            </w:r>
          </w:p>
        </w:tc>
      </w:tr>
      <w:tr w:rsidR="00B766DE" w:rsidTr="00D16EA8">
        <w:tc>
          <w:tcPr>
            <w:tcW w:w="8046" w:type="dxa"/>
          </w:tcPr>
          <w:p w:rsidR="00B766DE" w:rsidRPr="00884562" w:rsidRDefault="00B766DE" w:rsidP="00B766DE">
            <w:pPr>
              <w:spacing w:line="360" w:lineRule="auto"/>
              <w:jc w:val="left"/>
              <w:rPr>
                <w:rFonts w:cs="Times New Roman"/>
                <w:b/>
                <w:szCs w:val="28"/>
              </w:rPr>
            </w:pPr>
            <w:r w:rsidRPr="00884562">
              <w:rPr>
                <w:rFonts w:cs="Times New Roman"/>
                <w:b/>
                <w:szCs w:val="28"/>
                <w:lang w:val="ru-RU"/>
              </w:rPr>
              <w:t>2. Методы управления финансовыми рисками</w:t>
            </w:r>
          </w:p>
        </w:tc>
        <w:tc>
          <w:tcPr>
            <w:tcW w:w="1808" w:type="dxa"/>
          </w:tcPr>
          <w:p w:rsidR="00B766DE" w:rsidRDefault="00B766DE" w:rsidP="00B766DE">
            <w:pPr>
              <w:spacing w:line="360" w:lineRule="auto"/>
              <w:jc w:val="right"/>
              <w:rPr>
                <w:rFonts w:cs="Times New Roman"/>
                <w:b/>
                <w:szCs w:val="28"/>
                <w:lang w:val="ru-RU"/>
              </w:rPr>
            </w:pPr>
            <w:r>
              <w:rPr>
                <w:rFonts w:cs="Times New Roman"/>
                <w:b/>
                <w:szCs w:val="28"/>
                <w:lang w:val="ru-RU"/>
              </w:rPr>
              <w:t>13</w:t>
            </w:r>
          </w:p>
        </w:tc>
      </w:tr>
      <w:tr w:rsidR="00B766DE" w:rsidTr="00D16EA8">
        <w:tc>
          <w:tcPr>
            <w:tcW w:w="8046" w:type="dxa"/>
          </w:tcPr>
          <w:p w:rsidR="00B766DE" w:rsidRPr="00B766DE" w:rsidRDefault="00B766DE" w:rsidP="00B766DE">
            <w:pPr>
              <w:spacing w:line="360" w:lineRule="auto"/>
              <w:jc w:val="left"/>
              <w:rPr>
                <w:rFonts w:cs="Times New Roman"/>
                <w:szCs w:val="28"/>
                <w:lang w:val="ru-RU"/>
              </w:rPr>
            </w:pPr>
            <w:r w:rsidRPr="00B766DE">
              <w:rPr>
                <w:rFonts w:cs="Times New Roman"/>
                <w:szCs w:val="28"/>
                <w:lang w:val="ru-RU"/>
              </w:rPr>
              <w:t>2.1 Подходы и принципы управления финансовыми рисками</w:t>
            </w:r>
          </w:p>
        </w:tc>
        <w:tc>
          <w:tcPr>
            <w:tcW w:w="1808" w:type="dxa"/>
          </w:tcPr>
          <w:p w:rsidR="00B766DE" w:rsidRDefault="00B766DE" w:rsidP="00B766DE">
            <w:pPr>
              <w:spacing w:line="360" w:lineRule="auto"/>
              <w:jc w:val="right"/>
              <w:rPr>
                <w:rFonts w:cs="Times New Roman"/>
                <w:b/>
                <w:szCs w:val="28"/>
                <w:lang w:val="ru-RU"/>
              </w:rPr>
            </w:pPr>
            <w:r>
              <w:rPr>
                <w:rFonts w:cs="Times New Roman"/>
                <w:b/>
                <w:szCs w:val="28"/>
                <w:lang w:val="ru-RU"/>
              </w:rPr>
              <w:t>13</w:t>
            </w:r>
          </w:p>
        </w:tc>
      </w:tr>
      <w:tr w:rsidR="00B766DE" w:rsidTr="00D16EA8">
        <w:tc>
          <w:tcPr>
            <w:tcW w:w="8046" w:type="dxa"/>
          </w:tcPr>
          <w:p w:rsidR="00B766DE" w:rsidRPr="00B766DE" w:rsidRDefault="00B766DE" w:rsidP="00B766DE">
            <w:pPr>
              <w:spacing w:line="360" w:lineRule="auto"/>
              <w:jc w:val="left"/>
              <w:rPr>
                <w:rFonts w:cs="Times New Roman"/>
                <w:szCs w:val="28"/>
              </w:rPr>
            </w:pPr>
            <w:r w:rsidRPr="00B766DE">
              <w:rPr>
                <w:rFonts w:cs="Times New Roman"/>
                <w:szCs w:val="28"/>
                <w:lang w:val="ru-RU"/>
              </w:rPr>
              <w:t>2.2 Процесс управления финансовыми рисками</w:t>
            </w:r>
          </w:p>
        </w:tc>
        <w:tc>
          <w:tcPr>
            <w:tcW w:w="1808" w:type="dxa"/>
          </w:tcPr>
          <w:p w:rsidR="00B766DE" w:rsidRDefault="00B766DE" w:rsidP="00B766DE">
            <w:pPr>
              <w:spacing w:line="360" w:lineRule="auto"/>
              <w:jc w:val="right"/>
              <w:rPr>
                <w:rFonts w:cs="Times New Roman"/>
                <w:b/>
                <w:szCs w:val="28"/>
                <w:lang w:val="ru-RU"/>
              </w:rPr>
            </w:pPr>
            <w:r>
              <w:rPr>
                <w:rFonts w:cs="Times New Roman"/>
                <w:b/>
                <w:szCs w:val="28"/>
                <w:lang w:val="ru-RU"/>
              </w:rPr>
              <w:t>17</w:t>
            </w:r>
          </w:p>
        </w:tc>
      </w:tr>
      <w:tr w:rsidR="00B766DE" w:rsidTr="00D16EA8">
        <w:tc>
          <w:tcPr>
            <w:tcW w:w="8046" w:type="dxa"/>
          </w:tcPr>
          <w:p w:rsidR="00B766DE" w:rsidRPr="00B766DE" w:rsidRDefault="00B766DE" w:rsidP="00B766DE">
            <w:pPr>
              <w:spacing w:line="360" w:lineRule="auto"/>
              <w:jc w:val="left"/>
              <w:rPr>
                <w:rFonts w:cs="Times New Roman"/>
                <w:szCs w:val="28"/>
                <w:lang w:val="ru-RU"/>
              </w:rPr>
            </w:pPr>
            <w:r w:rsidRPr="00B766DE">
              <w:rPr>
                <w:rFonts w:cs="Times New Roman"/>
                <w:szCs w:val="28"/>
                <w:lang w:val="ru-RU"/>
              </w:rPr>
              <w:t>2.3 Диверсификация и хеджирование финансового риска</w:t>
            </w:r>
          </w:p>
        </w:tc>
        <w:tc>
          <w:tcPr>
            <w:tcW w:w="1808" w:type="dxa"/>
          </w:tcPr>
          <w:p w:rsidR="00B766DE" w:rsidRDefault="001079ED" w:rsidP="00B766DE">
            <w:pPr>
              <w:spacing w:line="360" w:lineRule="auto"/>
              <w:jc w:val="right"/>
              <w:rPr>
                <w:rFonts w:cs="Times New Roman"/>
                <w:b/>
                <w:szCs w:val="28"/>
                <w:lang w:val="ru-RU"/>
              </w:rPr>
            </w:pPr>
            <w:r>
              <w:rPr>
                <w:rFonts w:cs="Times New Roman"/>
                <w:b/>
                <w:szCs w:val="28"/>
                <w:lang w:val="ru-RU"/>
              </w:rPr>
              <w:t>21</w:t>
            </w:r>
          </w:p>
        </w:tc>
      </w:tr>
      <w:tr w:rsidR="00B766DE" w:rsidTr="00D16EA8">
        <w:tc>
          <w:tcPr>
            <w:tcW w:w="8046" w:type="dxa"/>
          </w:tcPr>
          <w:p w:rsidR="00B766DE" w:rsidRPr="000041B7" w:rsidRDefault="00B766DE" w:rsidP="00B766DE">
            <w:pPr>
              <w:spacing w:line="360" w:lineRule="auto"/>
              <w:jc w:val="left"/>
              <w:rPr>
                <w:rFonts w:cs="Times New Roman"/>
                <w:b/>
                <w:szCs w:val="28"/>
              </w:rPr>
            </w:pPr>
            <w:r w:rsidRPr="000041B7">
              <w:rPr>
                <w:rFonts w:cs="Times New Roman"/>
                <w:b/>
                <w:szCs w:val="28"/>
                <w:lang w:val="ru-RU"/>
              </w:rPr>
              <w:t>3. Оценка финансовых рисков</w:t>
            </w:r>
          </w:p>
        </w:tc>
        <w:tc>
          <w:tcPr>
            <w:tcW w:w="1808" w:type="dxa"/>
          </w:tcPr>
          <w:p w:rsidR="00B766DE" w:rsidRDefault="001079ED" w:rsidP="00B766DE">
            <w:pPr>
              <w:spacing w:line="360" w:lineRule="auto"/>
              <w:jc w:val="right"/>
              <w:rPr>
                <w:rFonts w:cs="Times New Roman"/>
                <w:b/>
                <w:szCs w:val="28"/>
                <w:lang w:val="ru-RU"/>
              </w:rPr>
            </w:pPr>
            <w:r>
              <w:rPr>
                <w:rFonts w:cs="Times New Roman"/>
                <w:b/>
                <w:szCs w:val="28"/>
                <w:lang w:val="ru-RU"/>
              </w:rPr>
              <w:t>26</w:t>
            </w:r>
          </w:p>
        </w:tc>
      </w:tr>
      <w:tr w:rsidR="00B766DE" w:rsidTr="00D16EA8">
        <w:tc>
          <w:tcPr>
            <w:tcW w:w="8046" w:type="dxa"/>
          </w:tcPr>
          <w:p w:rsidR="00B766DE" w:rsidRPr="00B766DE" w:rsidRDefault="00B766DE" w:rsidP="00B766DE">
            <w:pPr>
              <w:spacing w:line="360" w:lineRule="auto"/>
              <w:jc w:val="left"/>
              <w:rPr>
                <w:rFonts w:cs="Times New Roman"/>
                <w:szCs w:val="28"/>
              </w:rPr>
            </w:pPr>
            <w:r w:rsidRPr="00B766DE">
              <w:rPr>
                <w:rFonts w:cs="Times New Roman"/>
                <w:szCs w:val="28"/>
                <w:lang w:val="ru-RU"/>
              </w:rPr>
              <w:t>3.1 Основы оценки вероятности рисков</w:t>
            </w:r>
          </w:p>
        </w:tc>
        <w:tc>
          <w:tcPr>
            <w:tcW w:w="1808" w:type="dxa"/>
          </w:tcPr>
          <w:p w:rsidR="00B766DE" w:rsidRDefault="001079ED" w:rsidP="00B766DE">
            <w:pPr>
              <w:spacing w:line="360" w:lineRule="auto"/>
              <w:jc w:val="right"/>
              <w:rPr>
                <w:rFonts w:cs="Times New Roman"/>
                <w:b/>
                <w:szCs w:val="28"/>
                <w:lang w:val="ru-RU"/>
              </w:rPr>
            </w:pPr>
            <w:r>
              <w:rPr>
                <w:rFonts w:cs="Times New Roman"/>
                <w:b/>
                <w:szCs w:val="28"/>
                <w:lang w:val="ru-RU"/>
              </w:rPr>
              <w:t>26</w:t>
            </w:r>
          </w:p>
        </w:tc>
      </w:tr>
      <w:tr w:rsidR="00B766DE" w:rsidTr="00D16EA8">
        <w:tc>
          <w:tcPr>
            <w:tcW w:w="8046" w:type="dxa"/>
          </w:tcPr>
          <w:p w:rsidR="00B766DE" w:rsidRPr="00B766DE" w:rsidRDefault="00B766DE" w:rsidP="00B766DE">
            <w:pPr>
              <w:spacing w:line="360" w:lineRule="auto"/>
              <w:jc w:val="left"/>
              <w:rPr>
                <w:rFonts w:cs="Times New Roman"/>
                <w:szCs w:val="28"/>
              </w:rPr>
            </w:pPr>
            <w:r w:rsidRPr="00B766DE">
              <w:rPr>
                <w:rFonts w:cs="Times New Roman"/>
                <w:szCs w:val="28"/>
                <w:lang w:val="ru-RU"/>
              </w:rPr>
              <w:t>3.2 Использование законов распределения вероятностей</w:t>
            </w:r>
          </w:p>
        </w:tc>
        <w:tc>
          <w:tcPr>
            <w:tcW w:w="1808" w:type="dxa"/>
          </w:tcPr>
          <w:p w:rsidR="00B766DE" w:rsidRDefault="001079ED" w:rsidP="00B766DE">
            <w:pPr>
              <w:spacing w:line="360" w:lineRule="auto"/>
              <w:jc w:val="right"/>
              <w:rPr>
                <w:rFonts w:cs="Times New Roman"/>
                <w:b/>
                <w:szCs w:val="28"/>
                <w:lang w:val="ru-RU"/>
              </w:rPr>
            </w:pPr>
            <w:r>
              <w:rPr>
                <w:rFonts w:cs="Times New Roman"/>
                <w:b/>
                <w:szCs w:val="28"/>
                <w:lang w:val="ru-RU"/>
              </w:rPr>
              <w:t>29</w:t>
            </w:r>
          </w:p>
        </w:tc>
      </w:tr>
      <w:tr w:rsidR="00B766DE" w:rsidTr="00D16EA8">
        <w:tc>
          <w:tcPr>
            <w:tcW w:w="8046" w:type="dxa"/>
          </w:tcPr>
          <w:p w:rsidR="00B766DE" w:rsidRDefault="00B766DE" w:rsidP="00B766DE">
            <w:pPr>
              <w:spacing w:line="360" w:lineRule="auto"/>
              <w:jc w:val="left"/>
              <w:rPr>
                <w:rFonts w:cs="Times New Roman"/>
                <w:b/>
                <w:szCs w:val="28"/>
                <w:lang w:val="ru-RU"/>
              </w:rPr>
            </w:pPr>
            <w:r>
              <w:rPr>
                <w:rFonts w:cs="Times New Roman"/>
                <w:b/>
                <w:szCs w:val="28"/>
                <w:lang w:val="ru-RU"/>
              </w:rPr>
              <w:t>Заключение</w:t>
            </w:r>
          </w:p>
        </w:tc>
        <w:tc>
          <w:tcPr>
            <w:tcW w:w="1808" w:type="dxa"/>
          </w:tcPr>
          <w:p w:rsidR="00B766DE" w:rsidRDefault="001079ED" w:rsidP="00B766DE">
            <w:pPr>
              <w:spacing w:line="360" w:lineRule="auto"/>
              <w:jc w:val="right"/>
              <w:rPr>
                <w:rFonts w:cs="Times New Roman"/>
                <w:b/>
                <w:szCs w:val="28"/>
                <w:lang w:val="ru-RU"/>
              </w:rPr>
            </w:pPr>
            <w:r>
              <w:rPr>
                <w:rFonts w:cs="Times New Roman"/>
                <w:b/>
                <w:szCs w:val="28"/>
                <w:lang w:val="ru-RU"/>
              </w:rPr>
              <w:t>35</w:t>
            </w:r>
          </w:p>
        </w:tc>
      </w:tr>
      <w:tr w:rsidR="00B766DE" w:rsidTr="00D16EA8">
        <w:tc>
          <w:tcPr>
            <w:tcW w:w="8046" w:type="dxa"/>
          </w:tcPr>
          <w:p w:rsidR="00B766DE" w:rsidRDefault="00B766DE" w:rsidP="00B766DE">
            <w:pPr>
              <w:spacing w:line="360" w:lineRule="auto"/>
              <w:jc w:val="left"/>
              <w:rPr>
                <w:rFonts w:cs="Times New Roman"/>
                <w:b/>
                <w:szCs w:val="28"/>
                <w:lang w:val="ru-RU"/>
              </w:rPr>
            </w:pPr>
            <w:r>
              <w:rPr>
                <w:rFonts w:cs="Times New Roman"/>
                <w:b/>
                <w:szCs w:val="28"/>
                <w:lang w:val="ru-RU"/>
              </w:rPr>
              <w:t>Практическая часть</w:t>
            </w:r>
          </w:p>
        </w:tc>
        <w:tc>
          <w:tcPr>
            <w:tcW w:w="1808" w:type="dxa"/>
          </w:tcPr>
          <w:p w:rsidR="00B766DE" w:rsidRDefault="001079ED" w:rsidP="00B766DE">
            <w:pPr>
              <w:spacing w:line="360" w:lineRule="auto"/>
              <w:jc w:val="right"/>
              <w:rPr>
                <w:rFonts w:cs="Times New Roman"/>
                <w:b/>
                <w:szCs w:val="28"/>
                <w:lang w:val="ru-RU"/>
              </w:rPr>
            </w:pPr>
            <w:r>
              <w:rPr>
                <w:rFonts w:cs="Times New Roman"/>
                <w:b/>
                <w:szCs w:val="28"/>
                <w:lang w:val="ru-RU"/>
              </w:rPr>
              <w:t>37</w:t>
            </w:r>
          </w:p>
        </w:tc>
      </w:tr>
      <w:tr w:rsidR="00B766DE" w:rsidTr="00D16EA8">
        <w:tc>
          <w:tcPr>
            <w:tcW w:w="8046" w:type="dxa"/>
          </w:tcPr>
          <w:p w:rsidR="00B766DE" w:rsidRDefault="00B766DE" w:rsidP="00B766DE">
            <w:pPr>
              <w:spacing w:line="360" w:lineRule="auto"/>
              <w:jc w:val="left"/>
              <w:rPr>
                <w:rFonts w:cs="Times New Roman"/>
                <w:b/>
                <w:szCs w:val="28"/>
                <w:lang w:val="ru-RU"/>
              </w:rPr>
            </w:pPr>
            <w:r>
              <w:rPr>
                <w:rFonts w:cs="Times New Roman"/>
                <w:b/>
                <w:szCs w:val="28"/>
                <w:lang w:val="ru-RU"/>
              </w:rPr>
              <w:t>Список литературы</w:t>
            </w:r>
          </w:p>
        </w:tc>
        <w:tc>
          <w:tcPr>
            <w:tcW w:w="1808" w:type="dxa"/>
          </w:tcPr>
          <w:p w:rsidR="00B766DE" w:rsidRDefault="001079ED" w:rsidP="00B766DE">
            <w:pPr>
              <w:spacing w:line="360" w:lineRule="auto"/>
              <w:jc w:val="right"/>
              <w:rPr>
                <w:rFonts w:cs="Times New Roman"/>
                <w:b/>
                <w:szCs w:val="28"/>
                <w:lang w:val="ru-RU"/>
              </w:rPr>
            </w:pPr>
            <w:r>
              <w:rPr>
                <w:rFonts w:cs="Times New Roman"/>
                <w:b/>
                <w:szCs w:val="28"/>
                <w:lang w:val="ru-RU"/>
              </w:rPr>
              <w:t>56</w:t>
            </w:r>
          </w:p>
        </w:tc>
      </w:tr>
    </w:tbl>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B35B8D" w:rsidRDefault="00B35B8D" w:rsidP="00036C12">
      <w:pPr>
        <w:spacing w:after="0" w:line="360" w:lineRule="auto"/>
        <w:jc w:val="center"/>
        <w:rPr>
          <w:rFonts w:cs="Times New Roman"/>
          <w:b/>
          <w:szCs w:val="28"/>
          <w:lang w:val="ru-RU"/>
        </w:rPr>
      </w:pPr>
    </w:p>
    <w:p w:rsidR="002F15DD" w:rsidRPr="00036C12" w:rsidRDefault="002F15DD" w:rsidP="00036C12">
      <w:pPr>
        <w:spacing w:after="0" w:line="360" w:lineRule="auto"/>
        <w:jc w:val="center"/>
        <w:rPr>
          <w:rFonts w:cs="Times New Roman"/>
          <w:b/>
          <w:szCs w:val="28"/>
          <w:lang w:val="ru-RU"/>
        </w:rPr>
      </w:pPr>
      <w:r w:rsidRPr="00036C12">
        <w:rPr>
          <w:rFonts w:cs="Times New Roman"/>
          <w:b/>
          <w:szCs w:val="28"/>
          <w:lang w:val="ru-RU"/>
        </w:rPr>
        <w:lastRenderedPageBreak/>
        <w:t>Введение</w:t>
      </w:r>
    </w:p>
    <w:p w:rsidR="003837CD" w:rsidRPr="004452E9" w:rsidRDefault="003837CD" w:rsidP="004452E9">
      <w:pPr>
        <w:spacing w:after="0" w:line="360" w:lineRule="auto"/>
        <w:ind w:firstLine="709"/>
        <w:rPr>
          <w:rFonts w:cs="Times New Roman"/>
          <w:szCs w:val="28"/>
          <w:lang w:val="ru-RU"/>
        </w:rPr>
      </w:pPr>
      <w:r w:rsidRPr="003837CD">
        <w:rPr>
          <w:rFonts w:cs="Times New Roman"/>
          <w:szCs w:val="28"/>
          <w:lang w:val="ru-RU"/>
        </w:rPr>
        <w:t xml:space="preserve">Формирование в России рыночных отношений и соответствующих им экономических механизмов привело к возвращению понятия «риск» в теорию и практику предпринимательства. Согласно ГК РФ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w:t>
      </w:r>
      <w:r w:rsidRPr="004452E9">
        <w:rPr>
          <w:rFonts w:cs="Times New Roman"/>
          <w:szCs w:val="28"/>
          <w:lang w:val="ru-RU"/>
        </w:rPr>
        <w:t>зарегистрированными в этом качестве в ус</w:t>
      </w:r>
      <w:r w:rsidR="006D2AFB">
        <w:rPr>
          <w:rFonts w:cs="Times New Roman"/>
          <w:szCs w:val="28"/>
          <w:lang w:val="ru-RU"/>
        </w:rPr>
        <w:t>тановленном законом порядке» [</w:t>
      </w:r>
      <w:r w:rsidR="006D2AFB" w:rsidRPr="006D2AFB">
        <w:rPr>
          <w:rFonts w:cs="Times New Roman"/>
          <w:szCs w:val="28"/>
          <w:lang w:val="ru-RU"/>
        </w:rPr>
        <w:t>1</w:t>
      </w:r>
      <w:r w:rsidR="006D2AFB">
        <w:rPr>
          <w:rFonts w:cs="Times New Roman"/>
          <w:szCs w:val="28"/>
          <w:lang w:val="ru-RU"/>
        </w:rPr>
        <w:t>,</w:t>
      </w:r>
      <w:r w:rsidR="006D2AFB" w:rsidRPr="006D2AFB">
        <w:rPr>
          <w:rFonts w:cs="Times New Roman"/>
          <w:szCs w:val="28"/>
          <w:lang w:val="ru-RU"/>
        </w:rPr>
        <w:t xml:space="preserve"> </w:t>
      </w:r>
      <w:r w:rsidRPr="004452E9">
        <w:rPr>
          <w:rFonts w:cs="Times New Roman"/>
          <w:szCs w:val="28"/>
          <w:lang w:val="ru-RU"/>
        </w:rPr>
        <w:t>ст. 2].</w:t>
      </w:r>
    </w:p>
    <w:p w:rsidR="004452E9" w:rsidRPr="004452E9" w:rsidRDefault="004452E9" w:rsidP="009726AA">
      <w:pPr>
        <w:spacing w:after="0" w:line="360" w:lineRule="auto"/>
        <w:ind w:firstLine="709"/>
        <w:rPr>
          <w:rFonts w:cs="Times New Roman"/>
          <w:szCs w:val="28"/>
          <w:lang w:val="ru-RU"/>
        </w:rPr>
      </w:pPr>
      <w:r w:rsidRPr="004452E9">
        <w:rPr>
          <w:rFonts w:cs="Times New Roman"/>
          <w:szCs w:val="28"/>
          <w:lang w:val="ru-RU"/>
        </w:rPr>
        <w:t>Финансовая деятельность фирмы во всех ее формах сопряжена с многочисленными рисками, степень влияния которых на результаты этой деятельности фирмы достаточно высока. Риски, сопутствующие финансовой деятельности фирмы, выделяются в особую группу рисков, которые носят название - финансовые риски. Финансовые риски играют наиболее значимую роль в общем портфеле предпринимательских рисков фирмы.</w:t>
      </w:r>
    </w:p>
    <w:p w:rsidR="0043251D" w:rsidRPr="006D2AFB" w:rsidRDefault="0043251D" w:rsidP="008D1FFD">
      <w:pPr>
        <w:spacing w:after="0" w:line="360" w:lineRule="auto"/>
        <w:ind w:firstLine="709"/>
        <w:rPr>
          <w:rFonts w:cs="Times New Roman"/>
          <w:szCs w:val="28"/>
          <w:lang w:val="ru-RU"/>
        </w:rPr>
      </w:pPr>
      <w:r w:rsidRPr="0043251D">
        <w:rPr>
          <w:rFonts w:cs="Times New Roman"/>
          <w:szCs w:val="28"/>
          <w:lang w:val="ru-RU"/>
        </w:rPr>
        <w:t>Финансовые риски - это, с одной стороны, опасность потенциально возможной, вероятной потери ресурсов или недополучения доходов по сравнению с вариантом, который рассчитан на рациональное использование ресурсов в данной сфере деятельности, с другой - это вероятность получения дополнительного объема прибыли, связанного с риском. Таким образом, финансовые риски относятся к группе спекулятивных рисков, которые в результате возникновения могут привести как к потерям, так и к выигрышу</w:t>
      </w:r>
      <w:r w:rsidR="006D2AFB">
        <w:rPr>
          <w:rFonts w:cs="Times New Roman"/>
          <w:szCs w:val="28"/>
          <w:lang w:val="ru-RU"/>
        </w:rPr>
        <w:t xml:space="preserve">. </w:t>
      </w:r>
      <w:r w:rsidR="006D2AFB" w:rsidRPr="006D2AFB">
        <w:rPr>
          <w:rFonts w:cs="Times New Roman"/>
          <w:szCs w:val="28"/>
          <w:lang w:val="ru-RU"/>
        </w:rPr>
        <w:t>[</w:t>
      </w:r>
      <w:r w:rsidR="006D2AFB">
        <w:rPr>
          <w:rFonts w:cs="Times New Roman"/>
          <w:szCs w:val="28"/>
          <w:lang w:val="ru-RU"/>
        </w:rPr>
        <w:t>13, с. 21</w:t>
      </w:r>
      <w:r w:rsidR="006D2AFB" w:rsidRPr="006D2AFB">
        <w:rPr>
          <w:rFonts w:cs="Times New Roman"/>
          <w:szCs w:val="28"/>
          <w:lang w:val="ru-RU"/>
        </w:rPr>
        <w:t>]</w:t>
      </w:r>
    </w:p>
    <w:p w:rsidR="00BB6671" w:rsidRDefault="00C8107D" w:rsidP="008D1FFD">
      <w:pPr>
        <w:spacing w:after="0" w:line="360" w:lineRule="auto"/>
        <w:ind w:firstLine="709"/>
        <w:rPr>
          <w:rFonts w:cs="Times New Roman"/>
          <w:szCs w:val="28"/>
          <w:lang w:val="ru-RU"/>
        </w:rPr>
      </w:pPr>
      <w:r>
        <w:rPr>
          <w:rFonts w:cs="Times New Roman"/>
          <w:szCs w:val="28"/>
          <w:lang w:val="ru-RU"/>
        </w:rPr>
        <w:t>Целью данной курсовой работы является</w:t>
      </w:r>
      <w:r w:rsidR="00CA2D11">
        <w:rPr>
          <w:rFonts w:cs="Times New Roman"/>
          <w:szCs w:val="28"/>
          <w:lang w:val="ru-RU"/>
        </w:rPr>
        <w:t xml:space="preserve"> рассмотрение проблемы управления финансовыми рисками. </w:t>
      </w:r>
      <w:r w:rsidR="009857F6">
        <w:rPr>
          <w:rFonts w:cs="Times New Roman"/>
          <w:szCs w:val="28"/>
          <w:lang w:val="ru-RU"/>
        </w:rPr>
        <w:t>Для чего в первой части курсовой работы будут описана сущность финансового риска.</w:t>
      </w:r>
      <w:r w:rsidR="00BB6671">
        <w:rPr>
          <w:rFonts w:cs="Times New Roman"/>
          <w:szCs w:val="28"/>
          <w:lang w:val="ru-RU"/>
        </w:rPr>
        <w:t xml:space="preserve"> Основными её темами будут: определение финансового риска с различных точек зрения</w:t>
      </w:r>
      <w:r w:rsidR="00BB6671" w:rsidRPr="00BB6671">
        <w:rPr>
          <w:rFonts w:cs="Times New Roman"/>
          <w:szCs w:val="28"/>
          <w:lang w:val="ru-RU"/>
        </w:rPr>
        <w:t>;</w:t>
      </w:r>
      <w:r w:rsidR="00BB6671">
        <w:rPr>
          <w:rFonts w:cs="Times New Roman"/>
          <w:szCs w:val="28"/>
          <w:lang w:val="ru-RU"/>
        </w:rPr>
        <w:t xml:space="preserve">  изучение признаков финансового риска, что необходимо для определения его на практике</w:t>
      </w:r>
      <w:r w:rsidR="00BB6671" w:rsidRPr="00BB6671">
        <w:rPr>
          <w:rFonts w:cs="Times New Roman"/>
          <w:szCs w:val="28"/>
          <w:lang w:val="ru-RU"/>
        </w:rPr>
        <w:t>;</w:t>
      </w:r>
      <w:r w:rsidR="00BB6671">
        <w:rPr>
          <w:rFonts w:cs="Times New Roman"/>
          <w:szCs w:val="28"/>
          <w:lang w:val="ru-RU"/>
        </w:rPr>
        <w:t xml:space="preserve"> а также огромное количество видов финансового риска, которые </w:t>
      </w:r>
      <w:r w:rsidR="00BB6671" w:rsidRPr="006A411F">
        <w:rPr>
          <w:rFonts w:cs="Times New Roman"/>
          <w:szCs w:val="28"/>
          <w:lang w:val="ru-RU"/>
        </w:rPr>
        <w:t>доста</w:t>
      </w:r>
      <w:r w:rsidR="00BB6671">
        <w:rPr>
          <w:rFonts w:cs="Times New Roman"/>
          <w:szCs w:val="28"/>
          <w:lang w:val="ru-RU"/>
        </w:rPr>
        <w:t>точно разнообразны как по источ</w:t>
      </w:r>
      <w:r w:rsidR="00BB6671" w:rsidRPr="006A411F">
        <w:rPr>
          <w:rFonts w:cs="Times New Roman"/>
          <w:szCs w:val="28"/>
          <w:lang w:val="ru-RU"/>
        </w:rPr>
        <w:t>никам возникновения, так и по формам проявления</w:t>
      </w:r>
      <w:r w:rsidR="00BB6671">
        <w:rPr>
          <w:rFonts w:cs="Times New Roman"/>
          <w:szCs w:val="28"/>
          <w:lang w:val="ru-RU"/>
        </w:rPr>
        <w:t>.</w:t>
      </w:r>
    </w:p>
    <w:p w:rsidR="002F15DD" w:rsidRDefault="00BB6671" w:rsidP="008D1FFD">
      <w:pPr>
        <w:spacing w:after="0" w:line="360" w:lineRule="auto"/>
        <w:ind w:firstLine="709"/>
        <w:rPr>
          <w:rFonts w:cs="Times New Roman"/>
          <w:szCs w:val="28"/>
          <w:lang w:val="ru-RU"/>
        </w:rPr>
      </w:pPr>
      <w:r>
        <w:rPr>
          <w:rFonts w:cs="Times New Roman"/>
          <w:szCs w:val="28"/>
          <w:lang w:val="ru-RU"/>
        </w:rPr>
        <w:lastRenderedPageBreak/>
        <w:t xml:space="preserve"> </w:t>
      </w:r>
      <w:r w:rsidR="001D5178">
        <w:rPr>
          <w:rFonts w:cs="Times New Roman"/>
          <w:szCs w:val="28"/>
          <w:lang w:val="ru-RU"/>
        </w:rPr>
        <w:t xml:space="preserve">Вторая часть работы полностью </w:t>
      </w:r>
      <w:r w:rsidR="00D4102B">
        <w:rPr>
          <w:rFonts w:cs="Times New Roman"/>
          <w:szCs w:val="28"/>
          <w:lang w:val="ru-RU"/>
        </w:rPr>
        <w:t>посвящена</w:t>
      </w:r>
      <w:r w:rsidR="001D5178">
        <w:rPr>
          <w:rFonts w:cs="Times New Roman"/>
          <w:szCs w:val="28"/>
          <w:lang w:val="ru-RU"/>
        </w:rPr>
        <w:t xml:space="preserve"> управлению</w:t>
      </w:r>
      <w:r w:rsidR="00840FEA" w:rsidRPr="00AB435F">
        <w:rPr>
          <w:rFonts w:cs="Times New Roman"/>
          <w:szCs w:val="28"/>
          <w:lang w:val="ru-RU"/>
        </w:rPr>
        <w:t xml:space="preserve"> финансовыми рисками</w:t>
      </w:r>
      <w:r w:rsidR="00D4102B">
        <w:rPr>
          <w:rFonts w:cs="Times New Roman"/>
          <w:szCs w:val="28"/>
          <w:lang w:val="ru-RU"/>
        </w:rPr>
        <w:t xml:space="preserve">, которое </w:t>
      </w:r>
      <w:r w:rsidR="00840FEA" w:rsidRPr="00AB435F">
        <w:rPr>
          <w:rFonts w:cs="Times New Roman"/>
          <w:szCs w:val="28"/>
          <w:lang w:val="ru-RU"/>
        </w:rPr>
        <w:t>базир</w:t>
      </w:r>
      <w:r w:rsidR="00D4102B">
        <w:rPr>
          <w:rFonts w:cs="Times New Roman"/>
          <w:szCs w:val="28"/>
          <w:lang w:val="ru-RU"/>
        </w:rPr>
        <w:t>уется на определенных принципах.</w:t>
      </w:r>
      <w:r w:rsidR="00840FEA" w:rsidRPr="00AB435F">
        <w:rPr>
          <w:rFonts w:cs="Times New Roman"/>
          <w:szCs w:val="28"/>
          <w:lang w:val="ru-RU"/>
        </w:rPr>
        <w:t xml:space="preserve"> </w:t>
      </w:r>
      <w:r w:rsidR="00D4102B">
        <w:rPr>
          <w:rFonts w:cs="Times New Roman"/>
          <w:szCs w:val="28"/>
          <w:lang w:val="ru-RU"/>
        </w:rPr>
        <w:t>О</w:t>
      </w:r>
      <w:r w:rsidR="00840FEA" w:rsidRPr="00AB435F">
        <w:rPr>
          <w:rFonts w:cs="Times New Roman"/>
          <w:szCs w:val="28"/>
          <w:lang w:val="ru-RU"/>
        </w:rPr>
        <w:t>сновными из</w:t>
      </w:r>
      <w:r w:rsidR="00840FEA">
        <w:rPr>
          <w:rFonts w:cs="Times New Roman"/>
          <w:szCs w:val="28"/>
          <w:lang w:val="ru-RU"/>
        </w:rPr>
        <w:t xml:space="preserve"> </w:t>
      </w:r>
      <w:r w:rsidR="00D4102B">
        <w:rPr>
          <w:rFonts w:cs="Times New Roman"/>
          <w:szCs w:val="28"/>
          <w:lang w:val="ru-RU"/>
        </w:rPr>
        <w:t>них</w:t>
      </w:r>
      <w:r w:rsidR="00840FEA">
        <w:rPr>
          <w:rFonts w:cs="Times New Roman"/>
          <w:szCs w:val="28"/>
          <w:lang w:val="ru-RU"/>
        </w:rPr>
        <w:t xml:space="preserve"> являются следующие</w:t>
      </w:r>
      <w:r w:rsidR="001D5178">
        <w:rPr>
          <w:rFonts w:cs="Times New Roman"/>
          <w:szCs w:val="28"/>
          <w:lang w:val="ru-RU"/>
        </w:rPr>
        <w:t>:</w:t>
      </w:r>
    </w:p>
    <w:p w:rsidR="00840FEA" w:rsidRPr="00840FEA" w:rsidRDefault="00D4102B" w:rsidP="00840FEA">
      <w:pPr>
        <w:pStyle w:val="ac"/>
        <w:numPr>
          <w:ilvl w:val="0"/>
          <w:numId w:val="2"/>
        </w:numPr>
        <w:spacing w:after="0" w:line="360" w:lineRule="auto"/>
        <w:ind w:left="993" w:hanging="284"/>
        <w:rPr>
          <w:lang w:val="ru-RU"/>
        </w:rPr>
      </w:pPr>
      <w:r>
        <w:rPr>
          <w:rFonts w:cs="Times New Roman"/>
          <w:szCs w:val="28"/>
          <w:lang w:val="ru-RU"/>
        </w:rPr>
        <w:t>у</w:t>
      </w:r>
      <w:r w:rsidR="00840FEA" w:rsidRPr="00840FEA">
        <w:rPr>
          <w:rFonts w:cs="Times New Roman"/>
          <w:szCs w:val="28"/>
          <w:lang w:val="ru-RU"/>
        </w:rPr>
        <w:t>правляемость принимаемыми рисками</w:t>
      </w:r>
      <w:r>
        <w:rPr>
          <w:rFonts w:cs="Times New Roman"/>
          <w:szCs w:val="28"/>
        </w:rPr>
        <w:t>;</w:t>
      </w:r>
    </w:p>
    <w:p w:rsidR="00840FEA" w:rsidRPr="00840FEA" w:rsidRDefault="00D4102B" w:rsidP="00840FEA">
      <w:pPr>
        <w:pStyle w:val="ac"/>
        <w:numPr>
          <w:ilvl w:val="0"/>
          <w:numId w:val="2"/>
        </w:numPr>
        <w:spacing w:after="0" w:line="360" w:lineRule="auto"/>
        <w:ind w:left="993" w:hanging="284"/>
        <w:rPr>
          <w:lang w:val="ru-RU"/>
        </w:rPr>
      </w:pPr>
      <w:r>
        <w:rPr>
          <w:rFonts w:cs="Times New Roman"/>
          <w:szCs w:val="28"/>
          <w:lang w:val="ru-RU"/>
        </w:rPr>
        <w:t>с</w:t>
      </w:r>
      <w:r w:rsidR="00840FEA" w:rsidRPr="00840FEA">
        <w:rPr>
          <w:rFonts w:cs="Times New Roman"/>
          <w:szCs w:val="28"/>
          <w:lang w:val="ru-RU"/>
        </w:rPr>
        <w:t>опоставимость уровня принимаемых рисков с уровнем доходности проводимых операций</w:t>
      </w:r>
      <w:r w:rsidRPr="00D4102B">
        <w:rPr>
          <w:rFonts w:cs="Times New Roman"/>
          <w:szCs w:val="28"/>
          <w:lang w:val="ru-RU"/>
        </w:rPr>
        <w:t>;</w:t>
      </w:r>
    </w:p>
    <w:p w:rsidR="00840FEA" w:rsidRPr="00840FEA" w:rsidRDefault="00D4102B" w:rsidP="00840FEA">
      <w:pPr>
        <w:pStyle w:val="ac"/>
        <w:numPr>
          <w:ilvl w:val="0"/>
          <w:numId w:val="2"/>
        </w:numPr>
        <w:spacing w:after="0" w:line="360" w:lineRule="auto"/>
        <w:ind w:left="993" w:hanging="284"/>
        <w:rPr>
          <w:lang w:val="ru-RU"/>
        </w:rPr>
      </w:pPr>
      <w:r>
        <w:rPr>
          <w:rFonts w:cs="Times New Roman"/>
          <w:szCs w:val="28"/>
          <w:lang w:val="ru-RU"/>
        </w:rPr>
        <w:t>с</w:t>
      </w:r>
      <w:r w:rsidR="00840FEA" w:rsidRPr="00840FEA">
        <w:rPr>
          <w:rFonts w:cs="Times New Roman"/>
          <w:szCs w:val="28"/>
          <w:lang w:val="ru-RU"/>
        </w:rPr>
        <w:t>опоставимость уровня принимаемых рисков с возможными потерями предприятия</w:t>
      </w:r>
      <w:r w:rsidRPr="00D4102B">
        <w:rPr>
          <w:rFonts w:cs="Times New Roman"/>
          <w:szCs w:val="28"/>
          <w:lang w:val="ru-RU"/>
        </w:rPr>
        <w:t>;</w:t>
      </w:r>
    </w:p>
    <w:p w:rsidR="00840FEA" w:rsidRPr="00840FEA" w:rsidRDefault="00D4102B" w:rsidP="00840FEA">
      <w:pPr>
        <w:pStyle w:val="ac"/>
        <w:numPr>
          <w:ilvl w:val="0"/>
          <w:numId w:val="2"/>
        </w:numPr>
        <w:spacing w:after="0" w:line="360" w:lineRule="auto"/>
        <w:ind w:left="993" w:hanging="284"/>
        <w:rPr>
          <w:lang w:val="ru-RU"/>
        </w:rPr>
      </w:pPr>
      <w:r>
        <w:rPr>
          <w:rFonts w:cs="Times New Roman"/>
          <w:szCs w:val="28"/>
          <w:lang w:val="ru-RU"/>
        </w:rPr>
        <w:t>у</w:t>
      </w:r>
      <w:r w:rsidR="00840FEA" w:rsidRPr="00840FEA">
        <w:rPr>
          <w:rFonts w:cs="Times New Roman"/>
          <w:szCs w:val="28"/>
          <w:lang w:val="ru-RU"/>
        </w:rPr>
        <w:t>чет фактора времени в управлении рисками</w:t>
      </w:r>
      <w:r w:rsidRPr="00D4102B">
        <w:rPr>
          <w:rFonts w:cs="Times New Roman"/>
          <w:szCs w:val="28"/>
          <w:lang w:val="ru-RU"/>
        </w:rPr>
        <w:t>;</w:t>
      </w:r>
    </w:p>
    <w:p w:rsidR="00840FEA" w:rsidRPr="00840FEA" w:rsidRDefault="00D4102B" w:rsidP="00840FEA">
      <w:pPr>
        <w:pStyle w:val="ac"/>
        <w:numPr>
          <w:ilvl w:val="0"/>
          <w:numId w:val="2"/>
        </w:numPr>
        <w:spacing w:after="0" w:line="360" w:lineRule="auto"/>
        <w:ind w:left="993" w:hanging="284"/>
        <w:rPr>
          <w:lang w:val="ru-RU"/>
        </w:rPr>
      </w:pPr>
      <w:r>
        <w:rPr>
          <w:rFonts w:cs="Times New Roman"/>
          <w:szCs w:val="28"/>
          <w:lang w:val="ru-RU"/>
        </w:rPr>
        <w:t>у</w:t>
      </w:r>
      <w:r w:rsidR="00840FEA" w:rsidRPr="00840FEA">
        <w:rPr>
          <w:rFonts w:cs="Times New Roman"/>
          <w:szCs w:val="28"/>
          <w:lang w:val="ru-RU"/>
        </w:rPr>
        <w:t>чет стратегии предприятия в процессе управления рисками</w:t>
      </w:r>
      <w:r w:rsidRPr="00D4102B">
        <w:rPr>
          <w:rFonts w:cs="Times New Roman"/>
          <w:szCs w:val="28"/>
          <w:lang w:val="ru-RU"/>
        </w:rPr>
        <w:t>;</w:t>
      </w:r>
    </w:p>
    <w:p w:rsidR="00840FEA" w:rsidRPr="00840FEA" w:rsidRDefault="00D4102B" w:rsidP="00840FEA">
      <w:pPr>
        <w:pStyle w:val="ac"/>
        <w:numPr>
          <w:ilvl w:val="0"/>
          <w:numId w:val="2"/>
        </w:numPr>
        <w:spacing w:after="0" w:line="360" w:lineRule="auto"/>
        <w:ind w:left="993" w:hanging="284"/>
        <w:rPr>
          <w:lang w:val="ru-RU"/>
        </w:rPr>
      </w:pPr>
      <w:r>
        <w:rPr>
          <w:rFonts w:cs="Times New Roman"/>
          <w:szCs w:val="28"/>
          <w:lang w:val="ru-RU"/>
        </w:rPr>
        <w:t>у</w:t>
      </w:r>
      <w:r w:rsidR="00840FEA" w:rsidRPr="00840FEA">
        <w:rPr>
          <w:rFonts w:cs="Times New Roman"/>
          <w:szCs w:val="28"/>
          <w:lang w:val="ru-RU"/>
        </w:rPr>
        <w:t>чет возможности передачи рисков</w:t>
      </w:r>
      <w:r>
        <w:rPr>
          <w:rFonts w:cs="Times New Roman"/>
          <w:szCs w:val="28"/>
        </w:rPr>
        <w:t>.</w:t>
      </w:r>
    </w:p>
    <w:p w:rsidR="00C8107D" w:rsidRDefault="007F21FC" w:rsidP="008D1FFD">
      <w:pPr>
        <w:spacing w:after="0" w:line="360" w:lineRule="auto"/>
        <w:ind w:firstLine="709"/>
        <w:rPr>
          <w:rFonts w:cs="Times New Roman"/>
          <w:szCs w:val="28"/>
          <w:lang w:val="ru-RU"/>
        </w:rPr>
      </w:pPr>
      <w:r>
        <w:rPr>
          <w:rFonts w:cs="Times New Roman"/>
          <w:szCs w:val="28"/>
          <w:lang w:val="ru-RU"/>
        </w:rPr>
        <w:t>В продолжение второй главы будет поэтапно описан процесс управления финансовыми рисками, а также способы его уменьшения такие как диверсификация и хеджирование.</w:t>
      </w:r>
    </w:p>
    <w:p w:rsidR="007F21FC" w:rsidRPr="007F21FC" w:rsidRDefault="007F21FC" w:rsidP="008D1FFD">
      <w:pPr>
        <w:spacing w:after="0" w:line="360" w:lineRule="auto"/>
        <w:ind w:firstLine="709"/>
        <w:rPr>
          <w:rFonts w:cs="Times New Roman"/>
          <w:szCs w:val="28"/>
          <w:lang w:val="ru-RU"/>
        </w:rPr>
      </w:pPr>
      <w:r>
        <w:rPr>
          <w:rFonts w:cs="Times New Roman"/>
          <w:szCs w:val="28"/>
          <w:lang w:val="ru-RU"/>
        </w:rPr>
        <w:t>Третья глава включает себя различные</w:t>
      </w:r>
      <w:r w:rsidR="0043251D">
        <w:rPr>
          <w:rFonts w:cs="Times New Roman"/>
          <w:szCs w:val="28"/>
          <w:lang w:val="ru-RU"/>
        </w:rPr>
        <w:t xml:space="preserve"> (как количественные, так и качественные)</w:t>
      </w:r>
      <w:r>
        <w:rPr>
          <w:rFonts w:cs="Times New Roman"/>
          <w:szCs w:val="28"/>
          <w:lang w:val="ru-RU"/>
        </w:rPr>
        <w:t xml:space="preserve"> способы оценки финансового риска, без чего невозможно успешное управление ими. В ней будут рассмотрены базовые понятия и законы распределения, используемые в различных ситуациях</w:t>
      </w:r>
    </w:p>
    <w:p w:rsidR="00C8107D" w:rsidRPr="00C8107D" w:rsidRDefault="00C8107D" w:rsidP="00C8107D">
      <w:pPr>
        <w:spacing w:line="360" w:lineRule="auto"/>
        <w:ind w:firstLine="709"/>
        <w:rPr>
          <w:rFonts w:cs="Times New Roman"/>
          <w:szCs w:val="28"/>
          <w:lang w:val="ru-RU"/>
        </w:rPr>
      </w:pPr>
      <w:r w:rsidRPr="00C8107D">
        <w:rPr>
          <w:rFonts w:cs="Times New Roman"/>
          <w:szCs w:val="28"/>
          <w:lang w:val="ru-RU"/>
        </w:rPr>
        <w:t>Основываясь на данных проблемах, я считаю, что выбранная тема особенно актуальна в условиях рыночной экономики, как нашей страны, так и зарубежья. Курсовая работа ставит своей задачей определить понятие, виды рисков, методы и процесс управления рисками, способы их снижения.</w:t>
      </w:r>
    </w:p>
    <w:p w:rsidR="00C8107D" w:rsidRPr="00C8107D" w:rsidRDefault="00C8107D" w:rsidP="00C8107D">
      <w:pPr>
        <w:spacing w:after="0" w:line="360" w:lineRule="auto"/>
        <w:ind w:firstLine="709"/>
        <w:rPr>
          <w:rFonts w:cs="Times New Roman"/>
          <w:szCs w:val="28"/>
          <w:lang w:val="ru-RU"/>
        </w:rPr>
      </w:pPr>
    </w:p>
    <w:p w:rsidR="002F15DD" w:rsidRDefault="002F15DD" w:rsidP="008D1FFD">
      <w:pPr>
        <w:spacing w:after="0" w:line="360" w:lineRule="auto"/>
        <w:ind w:firstLine="709"/>
        <w:rPr>
          <w:rFonts w:cs="Times New Roman"/>
          <w:szCs w:val="28"/>
          <w:lang w:val="ru-RU"/>
        </w:rPr>
      </w:pPr>
    </w:p>
    <w:p w:rsidR="002F15DD" w:rsidRDefault="002F15DD" w:rsidP="008D1FFD">
      <w:pPr>
        <w:spacing w:after="0" w:line="360" w:lineRule="auto"/>
        <w:ind w:firstLine="709"/>
        <w:rPr>
          <w:rFonts w:cs="Times New Roman"/>
          <w:szCs w:val="28"/>
          <w:lang w:val="ru-RU"/>
        </w:rPr>
      </w:pPr>
    </w:p>
    <w:p w:rsidR="002F15DD" w:rsidRDefault="002F15DD" w:rsidP="008D1FFD">
      <w:pPr>
        <w:spacing w:after="0" w:line="360" w:lineRule="auto"/>
        <w:ind w:firstLine="709"/>
        <w:rPr>
          <w:rFonts w:cs="Times New Roman"/>
          <w:szCs w:val="28"/>
          <w:lang w:val="ru-RU"/>
        </w:rPr>
      </w:pPr>
    </w:p>
    <w:p w:rsidR="00C1386C" w:rsidRDefault="00C1386C" w:rsidP="008D1FFD">
      <w:pPr>
        <w:spacing w:after="0" w:line="360" w:lineRule="auto"/>
        <w:ind w:firstLine="709"/>
        <w:rPr>
          <w:rFonts w:cs="Times New Roman"/>
          <w:szCs w:val="28"/>
          <w:lang w:val="ru-RU"/>
        </w:rPr>
      </w:pPr>
    </w:p>
    <w:p w:rsidR="002F15DD" w:rsidRDefault="002F15DD" w:rsidP="008D1FFD">
      <w:pPr>
        <w:spacing w:after="0" w:line="360" w:lineRule="auto"/>
        <w:ind w:firstLine="709"/>
        <w:rPr>
          <w:rFonts w:cs="Times New Roman"/>
          <w:szCs w:val="28"/>
          <w:lang w:val="ru-RU"/>
        </w:rPr>
      </w:pPr>
    </w:p>
    <w:p w:rsidR="002F15DD" w:rsidRDefault="002F15DD" w:rsidP="008D1FFD">
      <w:pPr>
        <w:spacing w:after="0" w:line="360" w:lineRule="auto"/>
        <w:ind w:firstLine="709"/>
        <w:rPr>
          <w:rFonts w:cs="Times New Roman"/>
          <w:szCs w:val="28"/>
          <w:lang w:val="ru-RU"/>
        </w:rPr>
      </w:pPr>
    </w:p>
    <w:p w:rsidR="002F15DD" w:rsidRPr="009B3646" w:rsidRDefault="009B3646" w:rsidP="009B3646">
      <w:pPr>
        <w:spacing w:after="0" w:line="360" w:lineRule="auto"/>
        <w:jc w:val="center"/>
        <w:rPr>
          <w:rFonts w:cs="Times New Roman"/>
          <w:b/>
          <w:szCs w:val="28"/>
          <w:lang w:val="ru-RU"/>
        </w:rPr>
      </w:pPr>
      <w:r w:rsidRPr="009B3646">
        <w:rPr>
          <w:rFonts w:cs="Times New Roman"/>
          <w:b/>
          <w:szCs w:val="28"/>
          <w:lang w:val="ru-RU"/>
        </w:rPr>
        <w:lastRenderedPageBreak/>
        <w:t>1. Сущность финансового риска</w:t>
      </w:r>
    </w:p>
    <w:p w:rsidR="002F15DD" w:rsidRPr="009B3646" w:rsidRDefault="009B3646" w:rsidP="009B3646">
      <w:pPr>
        <w:spacing w:after="0" w:line="360" w:lineRule="auto"/>
        <w:jc w:val="center"/>
        <w:rPr>
          <w:rFonts w:cs="Times New Roman"/>
          <w:b/>
          <w:szCs w:val="28"/>
          <w:lang w:val="ru-RU"/>
        </w:rPr>
      </w:pPr>
      <w:r w:rsidRPr="009B3646">
        <w:rPr>
          <w:rFonts w:cs="Times New Roman"/>
          <w:b/>
          <w:szCs w:val="28"/>
          <w:lang w:val="ru-RU"/>
        </w:rPr>
        <w:t>1.1 Характеристика финансового риска</w:t>
      </w:r>
    </w:p>
    <w:p w:rsidR="000E48FA" w:rsidRPr="000E48FA" w:rsidRDefault="000E48FA" w:rsidP="006919B8">
      <w:pPr>
        <w:tabs>
          <w:tab w:val="left" w:pos="993"/>
        </w:tabs>
        <w:spacing w:after="0" w:line="360" w:lineRule="auto"/>
        <w:ind w:firstLine="709"/>
        <w:rPr>
          <w:rFonts w:cs="Times New Roman"/>
          <w:color w:val="000000" w:themeColor="text1"/>
          <w:szCs w:val="28"/>
          <w:shd w:val="clear" w:color="auto" w:fill="FFFFFF"/>
          <w:lang w:val="ru-RU"/>
        </w:rPr>
      </w:pPr>
      <w:r w:rsidRPr="000E48FA">
        <w:rPr>
          <w:rFonts w:cs="Times New Roman"/>
          <w:color w:val="000000"/>
          <w:szCs w:val="28"/>
          <w:lang w:val="ru-RU"/>
        </w:rPr>
        <w:t>С точки зрения финансиста риск означает вероятность того, что доход на сделанную инвестицию будет отличаться от ожидаемого. Таким образом, риск включает в себя не только неблагоприятные (доходы ниже ожидаемых), но и благоприятные (доходы выше ожидаемых) исходы. На практике, первый вид риска можно назвать «риск снижени</w:t>
      </w:r>
      <w:r w:rsidR="00957AB1">
        <w:rPr>
          <w:rFonts w:cs="Times New Roman"/>
          <w:color w:val="000000"/>
          <w:szCs w:val="28"/>
          <w:lang w:val="ru-RU"/>
        </w:rPr>
        <w:t>я»</w:t>
      </w:r>
      <w:r w:rsidRPr="000E48FA">
        <w:rPr>
          <w:rFonts w:cs="Times New Roman"/>
          <w:color w:val="000000"/>
          <w:szCs w:val="28"/>
          <w:lang w:val="ru-RU"/>
        </w:rPr>
        <w:t>, а</w:t>
      </w:r>
      <w:r w:rsidR="00957AB1">
        <w:rPr>
          <w:rFonts w:cs="Times New Roman"/>
          <w:color w:val="000000"/>
          <w:szCs w:val="28"/>
          <w:lang w:val="ru-RU"/>
        </w:rPr>
        <w:t xml:space="preserve"> второй вид — «риск повышения».</w:t>
      </w:r>
    </w:p>
    <w:p w:rsidR="006919B8" w:rsidRPr="007A632F" w:rsidRDefault="006919B8" w:rsidP="004B0EE7">
      <w:pPr>
        <w:tabs>
          <w:tab w:val="left" w:pos="993"/>
        </w:tabs>
        <w:spacing w:after="0" w:line="360" w:lineRule="auto"/>
        <w:ind w:firstLine="709"/>
        <w:rPr>
          <w:rFonts w:cs="Times New Roman"/>
          <w:szCs w:val="28"/>
          <w:lang w:val="ru-RU"/>
        </w:rPr>
      </w:pPr>
      <w:r w:rsidRPr="006919B8">
        <w:rPr>
          <w:rFonts w:cs="Times New Roman"/>
          <w:color w:val="000000" w:themeColor="text1"/>
          <w:szCs w:val="28"/>
          <w:shd w:val="clear" w:color="auto" w:fill="FFFFFF"/>
          <w:lang w:val="ru-RU"/>
        </w:rPr>
        <w:t>Финансовые риски возникли одновременно с появлением</w:t>
      </w:r>
      <w:r w:rsidRPr="006919B8">
        <w:rPr>
          <w:rStyle w:val="apple-converted-space"/>
          <w:rFonts w:cs="Times New Roman"/>
          <w:color w:val="000000" w:themeColor="text1"/>
          <w:szCs w:val="28"/>
          <w:shd w:val="clear" w:color="auto" w:fill="FFFFFF"/>
        </w:rPr>
        <w:t> </w:t>
      </w:r>
      <w:hyperlink r:id="rId8" w:tooltip="Денежное обращение" w:history="1">
        <w:r w:rsidRPr="006919B8">
          <w:rPr>
            <w:rStyle w:val="af5"/>
            <w:rFonts w:cs="Times New Roman"/>
            <w:color w:val="000000" w:themeColor="text1"/>
            <w:szCs w:val="28"/>
            <w:u w:val="none"/>
            <w:shd w:val="clear" w:color="auto" w:fill="FFFFFF"/>
            <w:lang w:val="ru-RU"/>
          </w:rPr>
          <w:t>денежного обращения</w:t>
        </w:r>
      </w:hyperlink>
      <w:r w:rsidRPr="006919B8">
        <w:rPr>
          <w:rStyle w:val="apple-converted-space"/>
          <w:rFonts w:cs="Times New Roman"/>
          <w:color w:val="000000" w:themeColor="text1"/>
          <w:szCs w:val="28"/>
          <w:shd w:val="clear" w:color="auto" w:fill="FFFFFF"/>
        </w:rPr>
        <w:t> </w:t>
      </w:r>
      <w:r w:rsidRPr="006919B8">
        <w:rPr>
          <w:rFonts w:cs="Times New Roman"/>
          <w:color w:val="000000" w:themeColor="text1"/>
          <w:szCs w:val="28"/>
          <w:shd w:val="clear" w:color="auto" w:fill="FFFFFF"/>
          <w:lang w:val="ru-RU"/>
        </w:rPr>
        <w:t>и с возникновением различного рода денежных отношений:</w:t>
      </w:r>
      <w:r w:rsidRPr="006919B8">
        <w:rPr>
          <w:rStyle w:val="apple-converted-space"/>
          <w:rFonts w:cs="Times New Roman"/>
          <w:color w:val="000000" w:themeColor="text1"/>
          <w:szCs w:val="28"/>
          <w:shd w:val="clear" w:color="auto" w:fill="FFFFFF"/>
          <w:lang w:val="ru-RU"/>
        </w:rPr>
        <w:t xml:space="preserve"> </w:t>
      </w:r>
      <w:hyperlink r:id="rId9" w:tooltip="Инвестор" w:history="1">
        <w:r w:rsidRPr="006919B8">
          <w:rPr>
            <w:rStyle w:val="af5"/>
            <w:rFonts w:cs="Times New Roman"/>
            <w:color w:val="000000" w:themeColor="text1"/>
            <w:szCs w:val="28"/>
            <w:u w:val="none"/>
            <w:shd w:val="clear" w:color="auto" w:fill="FFFFFF"/>
            <w:lang w:val="ru-RU"/>
          </w:rPr>
          <w:t>инвестор</w:t>
        </w:r>
      </w:hyperlink>
      <w:r w:rsidRPr="006919B8">
        <w:rPr>
          <w:rStyle w:val="apple-converted-space"/>
          <w:rFonts w:cs="Times New Roman"/>
          <w:color w:val="000000" w:themeColor="text1"/>
          <w:szCs w:val="28"/>
          <w:shd w:val="clear" w:color="auto" w:fill="FFFFFF"/>
        </w:rPr>
        <w:t> </w:t>
      </w:r>
      <w:r w:rsidRPr="006919B8">
        <w:rPr>
          <w:rFonts w:cs="Times New Roman"/>
          <w:color w:val="000000" w:themeColor="text1"/>
          <w:szCs w:val="28"/>
          <w:shd w:val="clear" w:color="auto" w:fill="FFFFFF"/>
          <w:lang w:val="ru-RU"/>
        </w:rPr>
        <w:t>—</w:t>
      </w:r>
      <w:hyperlink r:id="rId10" w:tooltip="Эмитент" w:history="1">
        <w:r w:rsidRPr="006919B8">
          <w:rPr>
            <w:rStyle w:val="af5"/>
            <w:rFonts w:cs="Times New Roman"/>
            <w:color w:val="000000" w:themeColor="text1"/>
            <w:szCs w:val="28"/>
            <w:u w:val="none"/>
            <w:shd w:val="clear" w:color="auto" w:fill="FFFFFF"/>
            <w:lang w:val="ru-RU"/>
          </w:rPr>
          <w:t>эмитент</w:t>
        </w:r>
      </w:hyperlink>
      <w:r w:rsidRPr="006919B8">
        <w:rPr>
          <w:rFonts w:cs="Times New Roman"/>
          <w:color w:val="000000" w:themeColor="text1"/>
          <w:szCs w:val="28"/>
          <w:shd w:val="clear" w:color="auto" w:fill="FFFFFF"/>
          <w:lang w:val="ru-RU"/>
        </w:rPr>
        <w:t>,</w:t>
      </w:r>
      <w:r w:rsidRPr="006919B8">
        <w:rPr>
          <w:rStyle w:val="apple-converted-space"/>
          <w:rFonts w:cs="Times New Roman"/>
          <w:color w:val="000000" w:themeColor="text1"/>
          <w:szCs w:val="28"/>
          <w:shd w:val="clear" w:color="auto" w:fill="FFFFFF"/>
          <w:lang w:val="ru-RU"/>
        </w:rPr>
        <w:t xml:space="preserve"> </w:t>
      </w:r>
      <w:hyperlink r:id="rId11" w:tooltip="Кредитор" w:history="1">
        <w:r w:rsidRPr="006919B8">
          <w:rPr>
            <w:rStyle w:val="af5"/>
            <w:rFonts w:cs="Times New Roman"/>
            <w:color w:val="000000" w:themeColor="text1"/>
            <w:szCs w:val="28"/>
            <w:u w:val="none"/>
            <w:shd w:val="clear" w:color="auto" w:fill="FFFFFF"/>
            <w:lang w:val="ru-RU"/>
          </w:rPr>
          <w:t>кредитор</w:t>
        </w:r>
      </w:hyperlink>
      <w:r w:rsidRPr="006919B8">
        <w:rPr>
          <w:rStyle w:val="apple-converted-space"/>
          <w:rFonts w:cs="Times New Roman"/>
          <w:color w:val="000000" w:themeColor="text1"/>
          <w:szCs w:val="28"/>
          <w:shd w:val="clear" w:color="auto" w:fill="FFFFFF"/>
        </w:rPr>
        <w:t> </w:t>
      </w:r>
      <w:r w:rsidRPr="006919B8">
        <w:rPr>
          <w:rFonts w:cs="Times New Roman"/>
          <w:color w:val="000000" w:themeColor="text1"/>
          <w:szCs w:val="28"/>
          <w:shd w:val="clear" w:color="auto" w:fill="FFFFFF"/>
          <w:lang w:val="ru-RU"/>
        </w:rPr>
        <w:t>—</w:t>
      </w:r>
      <w:r w:rsidRPr="006919B8">
        <w:rPr>
          <w:rStyle w:val="apple-converted-space"/>
          <w:rFonts w:cs="Times New Roman"/>
          <w:color w:val="000000" w:themeColor="text1"/>
          <w:szCs w:val="28"/>
          <w:shd w:val="clear" w:color="auto" w:fill="FFFFFF"/>
        </w:rPr>
        <w:t> </w:t>
      </w:r>
      <w:hyperlink r:id="rId12" w:tooltip="Заёмщик" w:history="1">
        <w:r w:rsidRPr="006919B8">
          <w:rPr>
            <w:rStyle w:val="af5"/>
            <w:rFonts w:cs="Times New Roman"/>
            <w:color w:val="000000" w:themeColor="text1"/>
            <w:szCs w:val="28"/>
            <w:u w:val="none"/>
            <w:shd w:val="clear" w:color="auto" w:fill="FFFFFF"/>
            <w:lang w:val="ru-RU"/>
          </w:rPr>
          <w:t>заёмщик</w:t>
        </w:r>
      </w:hyperlink>
      <w:r w:rsidRPr="006919B8">
        <w:rPr>
          <w:rFonts w:cs="Times New Roman"/>
          <w:color w:val="000000" w:themeColor="text1"/>
          <w:szCs w:val="28"/>
          <w:shd w:val="clear" w:color="auto" w:fill="FFFFFF"/>
          <w:lang w:val="ru-RU"/>
        </w:rPr>
        <w:t>,</w:t>
      </w:r>
      <w:r w:rsidRPr="006919B8">
        <w:rPr>
          <w:rStyle w:val="apple-converted-space"/>
          <w:rFonts w:cs="Times New Roman"/>
          <w:color w:val="000000" w:themeColor="text1"/>
          <w:szCs w:val="28"/>
          <w:shd w:val="clear" w:color="auto" w:fill="FFFFFF"/>
        </w:rPr>
        <w:t> </w:t>
      </w:r>
      <w:hyperlink r:id="rId13" w:tooltip="Продавец" w:history="1">
        <w:r w:rsidRPr="006919B8">
          <w:rPr>
            <w:rStyle w:val="af5"/>
            <w:rFonts w:cs="Times New Roman"/>
            <w:color w:val="000000" w:themeColor="text1"/>
            <w:szCs w:val="28"/>
            <w:u w:val="none"/>
            <w:shd w:val="clear" w:color="auto" w:fill="FFFFFF"/>
            <w:lang w:val="ru-RU"/>
          </w:rPr>
          <w:t>продавец</w:t>
        </w:r>
      </w:hyperlink>
      <w:r w:rsidRPr="006919B8">
        <w:rPr>
          <w:rStyle w:val="apple-converted-space"/>
          <w:rFonts w:cs="Times New Roman"/>
          <w:color w:val="000000" w:themeColor="text1"/>
          <w:szCs w:val="28"/>
          <w:shd w:val="clear" w:color="auto" w:fill="FFFFFF"/>
        </w:rPr>
        <w:t> </w:t>
      </w:r>
      <w:r w:rsidRPr="006919B8">
        <w:rPr>
          <w:rFonts w:cs="Times New Roman"/>
          <w:color w:val="000000" w:themeColor="text1"/>
          <w:szCs w:val="28"/>
          <w:shd w:val="clear" w:color="auto" w:fill="FFFFFF"/>
          <w:lang w:val="ru-RU"/>
        </w:rPr>
        <w:t xml:space="preserve"> </w:t>
      </w:r>
      <w:hyperlink r:id="rId14" w:tooltip="Покупатель" w:history="1">
        <w:r w:rsidRPr="006919B8">
          <w:rPr>
            <w:rStyle w:val="af5"/>
            <w:rFonts w:cs="Times New Roman"/>
            <w:color w:val="000000" w:themeColor="text1"/>
            <w:szCs w:val="28"/>
            <w:u w:val="none"/>
            <w:shd w:val="clear" w:color="auto" w:fill="FFFFFF"/>
            <w:lang w:val="ru-RU"/>
          </w:rPr>
          <w:t>покупатель</w:t>
        </w:r>
      </w:hyperlink>
      <w:r w:rsidRPr="006919B8">
        <w:rPr>
          <w:rFonts w:cs="Times New Roman"/>
          <w:color w:val="000000" w:themeColor="text1"/>
          <w:szCs w:val="28"/>
          <w:shd w:val="clear" w:color="auto" w:fill="FFFFFF"/>
          <w:lang w:val="ru-RU"/>
        </w:rPr>
        <w:t>,</w:t>
      </w:r>
      <w:r w:rsidRPr="006919B8">
        <w:rPr>
          <w:rStyle w:val="apple-converted-space"/>
          <w:rFonts w:cs="Times New Roman"/>
          <w:color w:val="000000" w:themeColor="text1"/>
          <w:szCs w:val="28"/>
          <w:shd w:val="clear" w:color="auto" w:fill="FFFFFF"/>
        </w:rPr>
        <w:t> </w:t>
      </w:r>
      <w:hyperlink r:id="rId15" w:tooltip="Экспортёр" w:history="1">
        <w:r w:rsidRPr="006919B8">
          <w:rPr>
            <w:rStyle w:val="af5"/>
            <w:rFonts w:cs="Times New Roman"/>
            <w:color w:val="000000" w:themeColor="text1"/>
            <w:szCs w:val="28"/>
            <w:u w:val="none"/>
            <w:shd w:val="clear" w:color="auto" w:fill="FFFFFF"/>
            <w:lang w:val="ru-RU"/>
          </w:rPr>
          <w:t>экспортёр</w:t>
        </w:r>
      </w:hyperlink>
      <w:r w:rsidRPr="006919B8">
        <w:rPr>
          <w:rStyle w:val="apple-converted-space"/>
          <w:rFonts w:cs="Times New Roman"/>
          <w:color w:val="000000" w:themeColor="text1"/>
          <w:szCs w:val="28"/>
          <w:shd w:val="clear" w:color="auto" w:fill="FFFFFF"/>
        </w:rPr>
        <w:t> </w:t>
      </w:r>
      <w:r w:rsidRPr="006919B8">
        <w:rPr>
          <w:rFonts w:cs="Times New Roman"/>
          <w:color w:val="000000" w:themeColor="text1"/>
          <w:szCs w:val="28"/>
          <w:shd w:val="clear" w:color="auto" w:fill="FFFFFF"/>
          <w:lang w:val="ru-RU"/>
        </w:rPr>
        <w:t>—</w:t>
      </w:r>
      <w:hyperlink r:id="rId16" w:tooltip="Импортёр" w:history="1">
        <w:r w:rsidRPr="006919B8">
          <w:rPr>
            <w:rStyle w:val="af5"/>
            <w:rFonts w:cs="Times New Roman"/>
            <w:color w:val="000000" w:themeColor="text1"/>
            <w:szCs w:val="28"/>
            <w:u w:val="none"/>
            <w:shd w:val="clear" w:color="auto" w:fill="FFFFFF"/>
            <w:lang w:val="ru-RU"/>
          </w:rPr>
          <w:t>импортёр</w:t>
        </w:r>
      </w:hyperlink>
      <w:r w:rsidRPr="006919B8">
        <w:rPr>
          <w:rStyle w:val="apple-converted-space"/>
          <w:rFonts w:cs="Times New Roman"/>
          <w:color w:val="000000" w:themeColor="text1"/>
          <w:szCs w:val="28"/>
          <w:shd w:val="clear" w:color="auto" w:fill="FFFFFF"/>
        </w:rPr>
        <w:t> </w:t>
      </w:r>
      <w:r w:rsidRPr="006919B8">
        <w:rPr>
          <w:rFonts w:cs="Times New Roman"/>
          <w:color w:val="000000" w:themeColor="text1"/>
          <w:szCs w:val="28"/>
          <w:shd w:val="clear" w:color="auto" w:fill="FFFFFF"/>
          <w:lang w:val="ru-RU"/>
        </w:rPr>
        <w:t>и других. Финансовые риски являются неотъемлемой составляющей</w:t>
      </w:r>
      <w:r w:rsidRPr="006919B8">
        <w:rPr>
          <w:rStyle w:val="apple-converted-space"/>
          <w:rFonts w:cs="Times New Roman"/>
          <w:color w:val="000000" w:themeColor="text1"/>
          <w:szCs w:val="28"/>
          <w:shd w:val="clear" w:color="auto" w:fill="FFFFFF"/>
        </w:rPr>
        <w:t> </w:t>
      </w:r>
      <w:hyperlink r:id="rId17" w:tooltip="Предпринимательство" w:history="1">
        <w:r w:rsidRPr="006919B8">
          <w:rPr>
            <w:rStyle w:val="af5"/>
            <w:rFonts w:cs="Times New Roman"/>
            <w:color w:val="000000" w:themeColor="text1"/>
            <w:szCs w:val="28"/>
            <w:u w:val="none"/>
            <w:shd w:val="clear" w:color="auto" w:fill="FFFFFF"/>
            <w:lang w:val="ru-RU"/>
          </w:rPr>
          <w:t>предпринимательской деятельности</w:t>
        </w:r>
      </w:hyperlink>
      <w:r w:rsidRPr="006919B8">
        <w:rPr>
          <w:rStyle w:val="apple-converted-space"/>
          <w:rFonts w:cs="Times New Roman"/>
          <w:color w:val="000000" w:themeColor="text1"/>
          <w:szCs w:val="28"/>
          <w:shd w:val="clear" w:color="auto" w:fill="FFFFFF"/>
        </w:rPr>
        <w:t> </w:t>
      </w:r>
      <w:r w:rsidRPr="006919B8">
        <w:rPr>
          <w:rFonts w:cs="Times New Roman"/>
          <w:color w:val="000000" w:themeColor="text1"/>
          <w:szCs w:val="28"/>
          <w:shd w:val="clear" w:color="auto" w:fill="FFFFFF"/>
          <w:lang w:val="ru-RU"/>
        </w:rPr>
        <w:t>в условиях</w:t>
      </w:r>
      <w:r w:rsidRPr="006919B8">
        <w:rPr>
          <w:rStyle w:val="apple-converted-space"/>
          <w:rFonts w:cs="Times New Roman"/>
          <w:color w:val="000000" w:themeColor="text1"/>
          <w:szCs w:val="28"/>
          <w:shd w:val="clear" w:color="auto" w:fill="FFFFFF"/>
        </w:rPr>
        <w:t> </w:t>
      </w:r>
      <w:hyperlink r:id="rId18" w:tooltip="Рынок" w:history="1">
        <w:r w:rsidRPr="006919B8">
          <w:rPr>
            <w:rStyle w:val="af5"/>
            <w:rFonts w:cs="Times New Roman"/>
            <w:color w:val="000000" w:themeColor="text1"/>
            <w:szCs w:val="28"/>
            <w:u w:val="none"/>
            <w:shd w:val="clear" w:color="auto" w:fill="FFFFFF"/>
            <w:lang w:val="ru-RU"/>
          </w:rPr>
          <w:t>рынка</w:t>
        </w:r>
      </w:hyperlink>
      <w:hyperlink r:id="rId19" w:anchor="cite_note-.D0.94-3" w:history="1">
        <w:r w:rsidRPr="006919B8">
          <w:rPr>
            <w:rStyle w:val="af5"/>
            <w:rFonts w:cs="Times New Roman"/>
            <w:color w:val="000000" w:themeColor="text1"/>
            <w:szCs w:val="28"/>
            <w:u w:val="none"/>
            <w:shd w:val="clear" w:color="auto" w:fill="FFFFFF"/>
            <w:vertAlign w:val="superscript"/>
            <w:lang w:val="ru-RU"/>
          </w:rPr>
          <w:t>[3]</w:t>
        </w:r>
      </w:hyperlink>
      <w:r w:rsidRPr="006919B8">
        <w:rPr>
          <w:rFonts w:cs="Times New Roman"/>
          <w:color w:val="000000" w:themeColor="text1"/>
          <w:szCs w:val="28"/>
          <w:shd w:val="clear" w:color="auto" w:fill="FFFFFF"/>
          <w:lang w:val="ru-RU"/>
        </w:rPr>
        <w:t>. Ещё</w:t>
      </w:r>
      <w:r w:rsidRPr="006919B8">
        <w:rPr>
          <w:rStyle w:val="apple-converted-space"/>
          <w:rFonts w:cs="Times New Roman"/>
          <w:color w:val="000000" w:themeColor="text1"/>
          <w:szCs w:val="28"/>
          <w:shd w:val="clear" w:color="auto" w:fill="FFFFFF"/>
        </w:rPr>
        <w:t> </w:t>
      </w:r>
      <w:hyperlink r:id="rId20" w:tooltip="Адам Смит" w:history="1">
        <w:r w:rsidRPr="006919B8">
          <w:rPr>
            <w:rStyle w:val="af5"/>
            <w:rFonts w:cs="Times New Roman"/>
            <w:color w:val="000000" w:themeColor="text1"/>
            <w:szCs w:val="28"/>
            <w:u w:val="none"/>
            <w:shd w:val="clear" w:color="auto" w:fill="FFFFFF"/>
            <w:lang w:val="ru-RU"/>
          </w:rPr>
          <w:t>Адам Смит</w:t>
        </w:r>
      </w:hyperlink>
      <w:r w:rsidRPr="006919B8">
        <w:rPr>
          <w:rFonts w:cs="Times New Roman"/>
          <w:color w:val="000000" w:themeColor="text1"/>
          <w:szCs w:val="28"/>
          <w:shd w:val="clear" w:color="auto" w:fill="FFFFFF"/>
          <w:lang w:val="ru-RU"/>
        </w:rPr>
        <w:t xml:space="preserve">, исследуя и анализируя природу предпринимательской прибыли, выделял в структуре предпринимательского дохода такую составляющую как «плата за риск» в виде возмещения возможного убытка, </w:t>
      </w:r>
      <w:r w:rsidRPr="004B0EE7">
        <w:rPr>
          <w:rFonts w:cs="Times New Roman"/>
          <w:color w:val="000000" w:themeColor="text1"/>
          <w:szCs w:val="28"/>
          <w:shd w:val="clear" w:color="auto" w:fill="FFFFFF"/>
          <w:lang w:val="ru-RU"/>
        </w:rPr>
        <w:t>связанного с предпринимательской деятельностью</w:t>
      </w:r>
      <w:r w:rsidRPr="004B0EE7">
        <w:rPr>
          <w:rFonts w:cs="Times New Roman"/>
          <w:szCs w:val="28"/>
          <w:lang w:val="ru-RU"/>
        </w:rPr>
        <w:t xml:space="preserve"> </w:t>
      </w:r>
      <w:r w:rsidR="008B714A" w:rsidRPr="007A632F">
        <w:rPr>
          <w:rFonts w:cs="Times New Roman"/>
          <w:szCs w:val="28"/>
          <w:shd w:val="clear" w:color="auto" w:fill="FFFFFF"/>
          <w:lang w:val="ru-RU"/>
        </w:rPr>
        <w:t>[19]</w:t>
      </w:r>
    </w:p>
    <w:p w:rsidR="004B0EE7" w:rsidRPr="004B0EE7" w:rsidRDefault="004B0EE7" w:rsidP="004B0EE7">
      <w:pPr>
        <w:pStyle w:val="af6"/>
        <w:spacing w:before="0" w:beforeAutospacing="0" w:after="0" w:afterAutospacing="0" w:line="360" w:lineRule="auto"/>
        <w:ind w:right="150" w:firstLine="709"/>
        <w:rPr>
          <w:color w:val="000000"/>
          <w:sz w:val="28"/>
          <w:szCs w:val="28"/>
        </w:rPr>
      </w:pPr>
      <w:r w:rsidRPr="004B0EE7">
        <w:rPr>
          <w:color w:val="000000"/>
          <w:sz w:val="28"/>
          <w:szCs w:val="28"/>
        </w:rPr>
        <w:t>Инвесторы, покупающие активы, за время своего владения ими ожидают получить определенную отдачу. Фактические доходы, полученные в течение данного промежутка времени, могут сильно отличаться от ожидаемых, и именно это различие между ожидаемыми и фактическими доходами является источником риска. Разброс фактических доходов относительно ожидаемых измеряется при помощи дисперсии (или стандартного отклонения) распределения. Чем выше отклонение фактических доходов от ожидаемых, тем выше дисперсия.</w:t>
      </w:r>
    </w:p>
    <w:p w:rsidR="004B0EE7" w:rsidRPr="007A632F" w:rsidRDefault="004B0EE7" w:rsidP="004B0EE7">
      <w:pPr>
        <w:pStyle w:val="af6"/>
        <w:spacing w:before="0" w:beforeAutospacing="0" w:after="0" w:afterAutospacing="0" w:line="360" w:lineRule="auto"/>
        <w:ind w:right="150" w:firstLine="709"/>
        <w:rPr>
          <w:color w:val="000000"/>
          <w:sz w:val="28"/>
          <w:szCs w:val="28"/>
        </w:rPr>
      </w:pPr>
      <w:r w:rsidRPr="004B0EE7">
        <w:rPr>
          <w:color w:val="000000"/>
          <w:sz w:val="28"/>
          <w:szCs w:val="28"/>
        </w:rPr>
        <w:t xml:space="preserve">Ожидаемые доходы и дисперсия, используемые на практике, почти всегда оцениваются на основе прошлых, а не будущих доходов. Предположение, лежащее в основе использования дисперсии прошлых периодов, заключается в том, что распределение доходов, полученных в прошлом, является хорошим показателем будущего распределения доходов. При нарушении данного предположения, например в том случае, когда </w:t>
      </w:r>
      <w:r w:rsidRPr="004B0EE7">
        <w:rPr>
          <w:color w:val="000000"/>
          <w:sz w:val="28"/>
          <w:szCs w:val="28"/>
        </w:rPr>
        <w:lastRenderedPageBreak/>
        <w:t>характеристики активов значительно изменились со временем, исторические оценки не могут служить хорошей мерой риска.</w:t>
      </w:r>
      <w:r w:rsidR="008B714A" w:rsidRPr="008B714A">
        <w:rPr>
          <w:color w:val="000000"/>
          <w:sz w:val="28"/>
          <w:szCs w:val="28"/>
        </w:rPr>
        <w:t xml:space="preserve"> [</w:t>
      </w:r>
      <w:r w:rsidR="008B714A" w:rsidRPr="007A632F">
        <w:rPr>
          <w:color w:val="000000"/>
          <w:sz w:val="28"/>
          <w:szCs w:val="28"/>
        </w:rPr>
        <w:t>17]</w:t>
      </w:r>
    </w:p>
    <w:p w:rsidR="003837CD" w:rsidRDefault="003837CD" w:rsidP="004B0EE7">
      <w:pPr>
        <w:spacing w:after="0" w:line="360" w:lineRule="auto"/>
        <w:ind w:firstLine="709"/>
        <w:rPr>
          <w:rFonts w:cs="Times New Roman"/>
          <w:szCs w:val="28"/>
          <w:lang w:val="ru-RU"/>
        </w:rPr>
      </w:pPr>
      <w:r w:rsidRPr="003837CD">
        <w:rPr>
          <w:rFonts w:cs="Times New Roman"/>
          <w:szCs w:val="28"/>
          <w:lang w:val="ru-RU"/>
        </w:rPr>
        <w:t>Как уже отмечалось, в различных научных дисциплинах и сферах деятельности могут использоваться иные подходы к определению риска. Однако независимо от принятого подхода ситуация риска характеризуется следующими основными признаками:</w:t>
      </w:r>
    </w:p>
    <w:p w:rsidR="00DE1EB0" w:rsidRPr="003837CD" w:rsidRDefault="00DE1EB0" w:rsidP="00DE1EB0">
      <w:pPr>
        <w:spacing w:after="0" w:line="360" w:lineRule="auto"/>
        <w:rPr>
          <w:rFonts w:cs="Times New Roman"/>
          <w:szCs w:val="28"/>
          <w:lang w:val="ru-RU"/>
        </w:rPr>
      </w:pPr>
      <w:r w:rsidRPr="00DE1EB0">
        <w:rPr>
          <w:rFonts w:cs="Times New Roman"/>
          <w:noProof/>
          <w:szCs w:val="28"/>
          <w:shd w:val="clear" w:color="auto" w:fill="FFFFFF" w:themeFill="background1"/>
          <w:lang w:val="ru-RU" w:eastAsia="ru-RU" w:bidi="ar-SA"/>
        </w:rPr>
        <w:drawing>
          <wp:inline distT="0" distB="0" distL="0" distR="0">
            <wp:extent cx="6056985" cy="2882189"/>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DE1EB0" w:rsidRPr="00DE1EB0" w:rsidRDefault="00DE1EB0" w:rsidP="00DE1EB0">
      <w:pPr>
        <w:spacing w:after="0" w:line="360" w:lineRule="auto"/>
        <w:ind w:firstLine="709"/>
        <w:jc w:val="center"/>
        <w:rPr>
          <w:rFonts w:cs="Times New Roman"/>
          <w:b/>
          <w:sz w:val="24"/>
          <w:szCs w:val="24"/>
          <w:lang w:val="ru-RU"/>
        </w:rPr>
      </w:pPr>
      <w:r w:rsidRPr="00DE1EB0">
        <w:rPr>
          <w:rFonts w:cs="Times New Roman"/>
          <w:b/>
          <w:sz w:val="24"/>
          <w:szCs w:val="24"/>
          <w:lang w:val="ru-RU"/>
        </w:rPr>
        <w:t>Рис.1 Признаки риска</w:t>
      </w:r>
    </w:p>
    <w:p w:rsidR="003837CD" w:rsidRPr="003837CD" w:rsidRDefault="003837CD" w:rsidP="008D1FFD">
      <w:pPr>
        <w:spacing w:after="0" w:line="360" w:lineRule="auto"/>
        <w:ind w:firstLine="709"/>
        <w:rPr>
          <w:rFonts w:cs="Times New Roman"/>
          <w:szCs w:val="28"/>
          <w:lang w:val="ru-RU"/>
        </w:rPr>
      </w:pPr>
      <w:r w:rsidRPr="003837CD">
        <w:rPr>
          <w:rFonts w:cs="Times New Roman"/>
          <w:szCs w:val="28"/>
          <w:lang w:val="ru-RU"/>
        </w:rPr>
        <w:t xml:space="preserve">Многие экономические (природные, технические, социальные и т. д.) процессы протекают в условиях, когда отсутствие, неполнота, </w:t>
      </w:r>
      <w:r>
        <w:rPr>
          <w:rFonts w:cs="Times New Roman"/>
          <w:szCs w:val="28"/>
          <w:lang w:val="ru-RU"/>
        </w:rPr>
        <w:t>противоречи</w:t>
      </w:r>
      <w:r w:rsidRPr="003837CD">
        <w:rPr>
          <w:rFonts w:cs="Times New Roman"/>
          <w:szCs w:val="28"/>
          <w:lang w:val="ru-RU"/>
        </w:rPr>
        <w:t>вость, избыточность необходимой информации делают невозможным предвидение единственного и однозначного варианта, результата или исхода их раз</w:t>
      </w:r>
      <w:r>
        <w:rPr>
          <w:rFonts w:cs="Times New Roman"/>
          <w:szCs w:val="28"/>
          <w:lang w:val="ru-RU"/>
        </w:rPr>
        <w:t>вития, а, напротив, требуют рас</w:t>
      </w:r>
      <w:r w:rsidRPr="003837CD">
        <w:rPr>
          <w:rFonts w:cs="Times New Roman"/>
          <w:szCs w:val="28"/>
          <w:lang w:val="ru-RU"/>
        </w:rPr>
        <w:t>смотрения нескольких альтер</w:t>
      </w:r>
      <w:r>
        <w:rPr>
          <w:rFonts w:cs="Times New Roman"/>
          <w:szCs w:val="28"/>
          <w:lang w:val="ru-RU"/>
        </w:rPr>
        <w:t>натив. Другими словами, риск су</w:t>
      </w:r>
      <w:r w:rsidRPr="003837CD">
        <w:rPr>
          <w:rFonts w:cs="Times New Roman"/>
          <w:szCs w:val="28"/>
          <w:lang w:val="ru-RU"/>
        </w:rPr>
        <w:t>ществует только тогда, когда возможно не единственное развитие событий. Например, страховой случай произойдет или не произойдет, стоимость акции может вырасти, упасть либо остаться прежней и т. п. При этом хотя бы один исход из возможных должен быть нежелательным. Так, реализация страхового случая (например, пожара) приведет к частичной или полной утрате имущества, при падении акций их владельцы понесут убытки и т. д.</w:t>
      </w:r>
    </w:p>
    <w:p w:rsidR="003837CD" w:rsidRPr="003837CD" w:rsidRDefault="003837CD" w:rsidP="008D1FFD">
      <w:pPr>
        <w:spacing w:after="0" w:line="360" w:lineRule="auto"/>
        <w:ind w:firstLine="709"/>
        <w:rPr>
          <w:rFonts w:cs="Times New Roman"/>
          <w:szCs w:val="28"/>
          <w:lang w:val="ru-RU"/>
        </w:rPr>
      </w:pPr>
      <w:r>
        <w:rPr>
          <w:rFonts w:cs="Times New Roman"/>
          <w:szCs w:val="28"/>
          <w:lang w:val="ru-RU"/>
        </w:rPr>
        <w:lastRenderedPageBreak/>
        <w:t>В условиях неопределен</w:t>
      </w:r>
      <w:r w:rsidRPr="003837CD">
        <w:rPr>
          <w:rFonts w:cs="Times New Roman"/>
          <w:szCs w:val="28"/>
          <w:lang w:val="ru-RU"/>
        </w:rPr>
        <w:t>ности субъект может приступить к действию, отсрочить действие либо вообще отказаться от его реализации. При этом риск возникает только в тех ситуациях, когда субъект принимает решение действовать.</w:t>
      </w:r>
    </w:p>
    <w:p w:rsidR="003837CD" w:rsidRPr="008B714A" w:rsidRDefault="003837CD" w:rsidP="008D1FFD">
      <w:pPr>
        <w:spacing w:after="0" w:line="360" w:lineRule="auto"/>
        <w:ind w:firstLine="709"/>
        <w:rPr>
          <w:rFonts w:cs="Times New Roman"/>
          <w:szCs w:val="28"/>
          <w:lang w:val="ru-RU"/>
        </w:rPr>
      </w:pPr>
      <w:r w:rsidRPr="003837CD">
        <w:rPr>
          <w:rFonts w:cs="Times New Roman"/>
          <w:szCs w:val="28"/>
          <w:lang w:val="ru-RU"/>
        </w:rPr>
        <w:t>Буд</w:t>
      </w:r>
      <w:r>
        <w:rPr>
          <w:rFonts w:cs="Times New Roman"/>
          <w:szCs w:val="28"/>
          <w:lang w:val="ru-RU"/>
        </w:rPr>
        <w:t>учи неразрывно связан с действи</w:t>
      </w:r>
      <w:r w:rsidRPr="003837CD">
        <w:rPr>
          <w:rFonts w:cs="Times New Roman"/>
          <w:szCs w:val="28"/>
          <w:lang w:val="ru-RU"/>
        </w:rPr>
        <w:t>ем, риск, по сути, является некоторой прогностической оценкой возможности или последствий его осуществления. Очевидно, что подобная оценка должна предварять действие. Способ ее проведения может быть относительно простым (например, по прецеденту, путем использования известного закона распределения вероятностей, опросом экспертов и т. д.) или достаточно сложным, когда ситуацию пр</w:t>
      </w:r>
      <w:r>
        <w:rPr>
          <w:rFonts w:cs="Times New Roman"/>
          <w:szCs w:val="28"/>
          <w:lang w:val="ru-RU"/>
        </w:rPr>
        <w:t>иходится описывать в нечетко оп</w:t>
      </w:r>
      <w:r w:rsidRPr="003837CD">
        <w:rPr>
          <w:rFonts w:cs="Times New Roman"/>
          <w:szCs w:val="28"/>
          <w:lang w:val="ru-RU"/>
        </w:rPr>
        <w:t>ределенных терминах, например с помощью лингвистических переменных. Следует отметит</w:t>
      </w:r>
      <w:r>
        <w:rPr>
          <w:rFonts w:cs="Times New Roman"/>
          <w:szCs w:val="28"/>
          <w:lang w:val="ru-RU"/>
        </w:rPr>
        <w:t>ь, что многие виды риска не под</w:t>
      </w:r>
      <w:r w:rsidRPr="003837CD">
        <w:rPr>
          <w:rFonts w:cs="Times New Roman"/>
          <w:szCs w:val="28"/>
          <w:lang w:val="ru-RU"/>
        </w:rPr>
        <w:t>даются точному и объективному измерению. Однако, в отличие от неопределенности, ситуация риска предполагает, что субъект в состоянии каким-то образом оценить степень достоверности реализации того или иного варианта развития событий.</w:t>
      </w:r>
      <w:r w:rsidR="008B714A" w:rsidRPr="008B714A">
        <w:rPr>
          <w:rFonts w:cs="Times New Roman"/>
          <w:szCs w:val="28"/>
          <w:lang w:val="ru-RU"/>
        </w:rPr>
        <w:t xml:space="preserve"> [8</w:t>
      </w:r>
      <w:r w:rsidR="008B714A">
        <w:rPr>
          <w:rFonts w:cs="Times New Roman"/>
          <w:szCs w:val="28"/>
          <w:lang w:val="ru-RU"/>
        </w:rPr>
        <w:t>, с. 357-358</w:t>
      </w:r>
      <w:r w:rsidR="008B714A" w:rsidRPr="008B714A">
        <w:rPr>
          <w:rFonts w:cs="Times New Roman"/>
          <w:szCs w:val="28"/>
          <w:lang w:val="ru-RU"/>
        </w:rPr>
        <w:t>]</w:t>
      </w:r>
    </w:p>
    <w:p w:rsidR="001A4BE2" w:rsidRDefault="001A4BE2" w:rsidP="008D1FFD">
      <w:pPr>
        <w:spacing w:after="0" w:line="360" w:lineRule="auto"/>
        <w:ind w:firstLine="709"/>
        <w:rPr>
          <w:rFonts w:cs="Times New Roman"/>
          <w:szCs w:val="28"/>
          <w:lang w:val="ru-RU"/>
        </w:rPr>
      </w:pPr>
    </w:p>
    <w:p w:rsidR="001A4BE2" w:rsidRPr="001A4BE2" w:rsidRDefault="001A4BE2" w:rsidP="001A4BE2">
      <w:pPr>
        <w:spacing w:after="0" w:line="360" w:lineRule="auto"/>
        <w:jc w:val="center"/>
        <w:rPr>
          <w:rFonts w:cs="Times New Roman"/>
          <w:b/>
          <w:szCs w:val="28"/>
          <w:lang w:val="ru-RU"/>
        </w:rPr>
      </w:pPr>
      <w:r w:rsidRPr="001A4BE2">
        <w:rPr>
          <w:rFonts w:cs="Times New Roman"/>
          <w:b/>
          <w:szCs w:val="28"/>
          <w:lang w:val="ru-RU"/>
        </w:rPr>
        <w:t>1.2 Виды финансового риска</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t>Финансовые риски, сопровождающие предпринимательскую деятельность, являются объективным, постоянно действующим фактором в функционировании любого предприятия, который требует самого серьезного внимания и тщательного учета со стороны менеджмента в процессе принятия практически всех управленческих решений.</w:t>
      </w:r>
    </w:p>
    <w:p w:rsidR="008D1FFD" w:rsidRDefault="006A411F" w:rsidP="008D1FFD">
      <w:pPr>
        <w:spacing w:after="0" w:line="360" w:lineRule="auto"/>
        <w:ind w:firstLine="709"/>
        <w:rPr>
          <w:rFonts w:cs="Times New Roman"/>
          <w:szCs w:val="28"/>
          <w:lang w:val="ru-RU"/>
        </w:rPr>
      </w:pPr>
      <w:r w:rsidRPr="006A411F">
        <w:rPr>
          <w:rFonts w:cs="Times New Roman"/>
          <w:szCs w:val="28"/>
          <w:lang w:val="ru-RU"/>
        </w:rPr>
        <w:t>Финансовые риски доста</w:t>
      </w:r>
      <w:r w:rsidR="001A5663">
        <w:rPr>
          <w:rFonts w:cs="Times New Roman"/>
          <w:szCs w:val="28"/>
          <w:lang w:val="ru-RU"/>
        </w:rPr>
        <w:t>точно разнообразны как по источ</w:t>
      </w:r>
      <w:r w:rsidRPr="006A411F">
        <w:rPr>
          <w:rFonts w:cs="Times New Roman"/>
          <w:szCs w:val="28"/>
          <w:lang w:val="ru-RU"/>
        </w:rPr>
        <w:t>никам возникновения, так и по формам проявления. В общем случае к ним следует отнести:</w:t>
      </w:r>
    </w:p>
    <w:p w:rsidR="006A411F" w:rsidRPr="006A411F" w:rsidRDefault="006A411F" w:rsidP="008D1FFD">
      <w:pPr>
        <w:spacing w:after="0" w:line="360" w:lineRule="auto"/>
        <w:ind w:firstLine="709"/>
        <w:rPr>
          <w:rFonts w:cs="Times New Roman"/>
          <w:szCs w:val="28"/>
          <w:lang w:val="ru-RU"/>
        </w:rPr>
      </w:pPr>
      <w:r w:rsidRPr="00734BE7">
        <w:rPr>
          <w:rFonts w:cs="Times New Roman"/>
          <w:b/>
          <w:szCs w:val="28"/>
          <w:lang w:val="ru-RU"/>
        </w:rPr>
        <w:t>Риск ликвидности</w:t>
      </w:r>
      <w:r w:rsidRPr="006A411F">
        <w:rPr>
          <w:rFonts w:cs="Times New Roman"/>
          <w:szCs w:val="28"/>
          <w:lang w:val="ru-RU"/>
        </w:rPr>
        <w:t xml:space="preserve"> характеризует возможность продажи актива с минимальными затратами времени и средств. Для финансовых активов ликвидность определяется разностью, или спрэдом (</w:t>
      </w:r>
      <w:r w:rsidRPr="006A411F">
        <w:rPr>
          <w:rFonts w:cs="Times New Roman"/>
          <w:szCs w:val="28"/>
        </w:rPr>
        <w:t>spread</w:t>
      </w:r>
      <w:r w:rsidRPr="006A411F">
        <w:rPr>
          <w:rFonts w:cs="Times New Roman"/>
          <w:szCs w:val="28"/>
          <w:lang w:val="ru-RU"/>
        </w:rPr>
        <w:t>), между рыночными ц</w:t>
      </w:r>
      <w:r w:rsidR="008D1FFD">
        <w:rPr>
          <w:rFonts w:cs="Times New Roman"/>
          <w:szCs w:val="28"/>
          <w:lang w:val="ru-RU"/>
        </w:rPr>
        <w:t>енами покупки и продажи. Для ак</w:t>
      </w:r>
      <w:r w:rsidRPr="006A411F">
        <w:rPr>
          <w:rFonts w:cs="Times New Roman"/>
          <w:szCs w:val="28"/>
          <w:lang w:val="ru-RU"/>
        </w:rPr>
        <w:t xml:space="preserve">тивно торгуемых финансовых </w:t>
      </w:r>
      <w:r w:rsidR="008D1FFD">
        <w:rPr>
          <w:rFonts w:cs="Times New Roman"/>
          <w:szCs w:val="28"/>
          <w:lang w:val="ru-RU"/>
        </w:rPr>
        <w:t xml:space="preserve">инструментов </w:t>
      </w:r>
      <w:r w:rsidR="008D1FFD">
        <w:rPr>
          <w:rFonts w:cs="Times New Roman"/>
          <w:szCs w:val="28"/>
          <w:lang w:val="ru-RU"/>
        </w:rPr>
        <w:lastRenderedPageBreak/>
        <w:t>эта разность значи</w:t>
      </w:r>
      <w:r w:rsidRPr="006A411F">
        <w:rPr>
          <w:rFonts w:cs="Times New Roman"/>
          <w:szCs w:val="28"/>
          <w:lang w:val="ru-RU"/>
        </w:rPr>
        <w:t xml:space="preserve">тельно меньше, чем у ценных бумаг, не пользующихся высоким спросом. О степени ликвидности того или иного актива можно судить и по динамике объема торгов. Таким образом, чем меньше ценовой спрэд и чем значительнее объемы проводимых операций, тем более ликвидным является финансовый актив. Эти показатели всегда </w:t>
      </w:r>
      <w:r w:rsidR="00E65EAD">
        <w:rPr>
          <w:rFonts w:cs="Times New Roman"/>
          <w:szCs w:val="28"/>
          <w:lang w:val="ru-RU"/>
        </w:rPr>
        <w:t>присутствуют в биржевых сводках</w:t>
      </w:r>
      <w:r w:rsidRPr="006A411F">
        <w:rPr>
          <w:rFonts w:cs="Times New Roman"/>
          <w:szCs w:val="28"/>
          <w:lang w:val="ru-RU"/>
        </w:rPr>
        <w:t>, отчетах информ</w:t>
      </w:r>
      <w:r w:rsidR="00E65EAD">
        <w:rPr>
          <w:rFonts w:cs="Times New Roman"/>
          <w:szCs w:val="28"/>
          <w:lang w:val="ru-RU"/>
        </w:rPr>
        <w:t>ационно-аналитических агентств</w:t>
      </w:r>
      <w:r w:rsidRPr="006A411F">
        <w:rPr>
          <w:rFonts w:cs="Times New Roman"/>
          <w:szCs w:val="28"/>
          <w:lang w:val="ru-RU"/>
        </w:rPr>
        <w:t>, а также публикуются в периодических финансовых изданиях.</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t>Для предприятий реально</w:t>
      </w:r>
      <w:r w:rsidR="008D1FFD">
        <w:rPr>
          <w:rFonts w:cs="Times New Roman"/>
          <w:szCs w:val="28"/>
          <w:lang w:val="ru-RU"/>
        </w:rPr>
        <w:t>го сектора риск ликвидности про</w:t>
      </w:r>
      <w:r w:rsidRPr="006A411F">
        <w:rPr>
          <w:rFonts w:cs="Times New Roman"/>
          <w:szCs w:val="28"/>
          <w:lang w:val="ru-RU"/>
        </w:rPr>
        <w:t>является в способности своев</w:t>
      </w:r>
      <w:r w:rsidR="008D1FFD">
        <w:rPr>
          <w:rFonts w:cs="Times New Roman"/>
          <w:szCs w:val="28"/>
          <w:lang w:val="ru-RU"/>
        </w:rPr>
        <w:t>ременно и в полном объеме выпол</w:t>
      </w:r>
      <w:r w:rsidRPr="006A411F">
        <w:rPr>
          <w:rFonts w:cs="Times New Roman"/>
          <w:szCs w:val="28"/>
          <w:lang w:val="ru-RU"/>
        </w:rPr>
        <w:t>нять текущие обязательства. В общем случае предприятие считается ликвидным, если его оборотные активы превышают краткосрочные пассивы. Низкая ликвидность означает дефицит денежных средств, ведущий в конечном итоге к банкротству. Как правило, она является следствием неэффективного упр</w:t>
      </w:r>
      <w:r w:rsidR="008D1FFD">
        <w:rPr>
          <w:rFonts w:cs="Times New Roman"/>
          <w:szCs w:val="28"/>
          <w:lang w:val="ru-RU"/>
        </w:rPr>
        <w:t>авле</w:t>
      </w:r>
      <w:r w:rsidRPr="006A411F">
        <w:rPr>
          <w:rFonts w:cs="Times New Roman"/>
          <w:szCs w:val="28"/>
          <w:lang w:val="ru-RU"/>
        </w:rPr>
        <w:t>ния финансами. Для оценки</w:t>
      </w:r>
      <w:r w:rsidR="008D1FFD">
        <w:rPr>
          <w:rFonts w:cs="Times New Roman"/>
          <w:szCs w:val="28"/>
          <w:lang w:val="ru-RU"/>
        </w:rPr>
        <w:t xml:space="preserve"> ликвидности используются специ</w:t>
      </w:r>
      <w:r w:rsidRPr="006A411F">
        <w:rPr>
          <w:rFonts w:cs="Times New Roman"/>
          <w:szCs w:val="28"/>
          <w:lang w:val="ru-RU"/>
        </w:rPr>
        <w:t>альные коэффициенты, рассчитываемые по данным финансовой отчетности и рассмотренные в гл. 4.</w:t>
      </w:r>
    </w:p>
    <w:p w:rsidR="006A411F" w:rsidRPr="006A411F" w:rsidRDefault="006A411F" w:rsidP="008D1FFD">
      <w:pPr>
        <w:spacing w:after="0" w:line="360" w:lineRule="auto"/>
        <w:ind w:firstLine="709"/>
        <w:rPr>
          <w:rFonts w:cs="Times New Roman"/>
          <w:szCs w:val="28"/>
          <w:lang w:val="ru-RU"/>
        </w:rPr>
      </w:pPr>
      <w:r w:rsidRPr="00734BE7">
        <w:rPr>
          <w:rFonts w:cs="Times New Roman"/>
          <w:b/>
          <w:szCs w:val="28"/>
          <w:lang w:val="ru-RU"/>
        </w:rPr>
        <w:t>Риск платежеспособности</w:t>
      </w:r>
      <w:r w:rsidR="008D1FFD">
        <w:rPr>
          <w:rFonts w:cs="Times New Roman"/>
          <w:szCs w:val="28"/>
          <w:lang w:val="ru-RU"/>
        </w:rPr>
        <w:t xml:space="preserve"> характеризует возможность невы</w:t>
      </w:r>
      <w:r w:rsidRPr="006A411F">
        <w:rPr>
          <w:rFonts w:cs="Times New Roman"/>
          <w:szCs w:val="28"/>
          <w:lang w:val="ru-RU"/>
        </w:rPr>
        <w:t>полнения предприятием своих обязательств перед кредиторами и контрагентами. Этот вид ри</w:t>
      </w:r>
      <w:r w:rsidR="008D1FFD">
        <w:rPr>
          <w:rFonts w:cs="Times New Roman"/>
          <w:szCs w:val="28"/>
          <w:lang w:val="ru-RU"/>
        </w:rPr>
        <w:t>ска связан главным образом с за</w:t>
      </w:r>
      <w:r w:rsidRPr="006A411F">
        <w:rPr>
          <w:rFonts w:cs="Times New Roman"/>
          <w:szCs w:val="28"/>
          <w:lang w:val="ru-RU"/>
        </w:rPr>
        <w:t>емным финансированием, п</w:t>
      </w:r>
      <w:r w:rsidR="008D1FFD">
        <w:rPr>
          <w:rFonts w:cs="Times New Roman"/>
          <w:szCs w:val="28"/>
          <w:lang w:val="ru-RU"/>
        </w:rPr>
        <w:t>оскольку использование собствен</w:t>
      </w:r>
      <w:r w:rsidRPr="006A411F">
        <w:rPr>
          <w:rFonts w:cs="Times New Roman"/>
          <w:szCs w:val="28"/>
          <w:lang w:val="ru-RU"/>
        </w:rPr>
        <w:t>ного капитала не содержит формальных обязательств по выплате каких-либо доходов. При</w:t>
      </w:r>
      <w:r w:rsidR="008D1FFD">
        <w:rPr>
          <w:rFonts w:cs="Times New Roman"/>
          <w:szCs w:val="28"/>
          <w:lang w:val="ru-RU"/>
        </w:rPr>
        <w:t>чины, по которым предприятие мо</w:t>
      </w:r>
      <w:r w:rsidRPr="006A411F">
        <w:rPr>
          <w:rFonts w:cs="Times New Roman"/>
          <w:szCs w:val="28"/>
          <w:lang w:val="ru-RU"/>
        </w:rPr>
        <w:t>жет не выполнить свои обязательства, могут быть самыми разнообразными — от неблагоприятных макроэкономических факторов и до банального мошенничества. В составе финансовых рисков по степени опас</w:t>
      </w:r>
      <w:r w:rsidR="008D1FFD">
        <w:rPr>
          <w:rFonts w:cs="Times New Roman"/>
          <w:szCs w:val="28"/>
          <w:lang w:val="ru-RU"/>
        </w:rPr>
        <w:t>ности (генерирования угрозы бан</w:t>
      </w:r>
      <w:r w:rsidRPr="006A411F">
        <w:rPr>
          <w:rFonts w:cs="Times New Roman"/>
          <w:szCs w:val="28"/>
          <w:lang w:val="ru-RU"/>
        </w:rPr>
        <w:t>кротства предприятия) этот вид риска играет ведущую роль. Крайней формой его проявления является объявление дефолта и последующее инициирование процедуры банкротства.</w:t>
      </w:r>
    </w:p>
    <w:p w:rsidR="006A411F" w:rsidRPr="007A632F" w:rsidRDefault="006A411F" w:rsidP="008D1FFD">
      <w:pPr>
        <w:spacing w:after="0" w:line="360" w:lineRule="auto"/>
        <w:ind w:firstLine="709"/>
        <w:rPr>
          <w:rFonts w:cs="Times New Roman"/>
          <w:szCs w:val="28"/>
          <w:lang w:val="ru-RU"/>
        </w:rPr>
      </w:pPr>
      <w:r w:rsidRPr="006A411F">
        <w:rPr>
          <w:rFonts w:cs="Times New Roman"/>
          <w:szCs w:val="28"/>
          <w:lang w:val="ru-RU"/>
        </w:rPr>
        <w:t>Процентный риск обычно</w:t>
      </w:r>
      <w:r w:rsidR="008D1FFD">
        <w:rPr>
          <w:rFonts w:cs="Times New Roman"/>
          <w:szCs w:val="28"/>
          <w:lang w:val="ru-RU"/>
        </w:rPr>
        <w:t xml:space="preserve"> связан с вариабельностью рыноч</w:t>
      </w:r>
      <w:r w:rsidRPr="006A411F">
        <w:rPr>
          <w:rFonts w:cs="Times New Roman"/>
          <w:szCs w:val="28"/>
          <w:lang w:val="ru-RU"/>
        </w:rPr>
        <w:t xml:space="preserve">ных ставок. Изменение процентных ставок по безрисковым активам влечет за собой изменение цен всех финансовых инструментов, при этом зависимость здесь обратная. Для финансовых инструментов с фиксированным доходом </w:t>
      </w:r>
      <w:r w:rsidRPr="006A411F">
        <w:rPr>
          <w:rFonts w:cs="Times New Roman"/>
          <w:szCs w:val="28"/>
          <w:lang w:val="ru-RU"/>
        </w:rPr>
        <w:lastRenderedPageBreak/>
        <w:t>приблизительное изменение цен в результате изменения процентных ставок на 1% может быть охарактеризовано показателем периода возмещения их стоимости (дюрацией). Для акций средние изменения цен обычно отражаются с помощью специальных индикаторов. В реальной практике в качестве таких индикаторов используются фондовые индексы. Для предприятий реального сектора процентный риск не столь существенен, однако он влияет на стоимость собственного и заемного капитала, а следовательно, на ко</w:t>
      </w:r>
      <w:r w:rsidR="008D1FFD">
        <w:rPr>
          <w:rFonts w:cs="Times New Roman"/>
          <w:szCs w:val="28"/>
          <w:lang w:val="ru-RU"/>
        </w:rPr>
        <w:t>нечные результаты хозяйственной</w:t>
      </w:r>
      <w:r w:rsidR="008D1FFD" w:rsidRPr="008D1FFD">
        <w:rPr>
          <w:rFonts w:cs="Times New Roman"/>
          <w:szCs w:val="28"/>
          <w:lang w:val="ru-RU"/>
        </w:rPr>
        <w:t xml:space="preserve"> </w:t>
      </w:r>
      <w:r w:rsidRPr="006A411F">
        <w:rPr>
          <w:rFonts w:cs="Times New Roman"/>
          <w:szCs w:val="28"/>
          <w:lang w:val="ru-RU"/>
        </w:rPr>
        <w:t>деятельности.</w:t>
      </w:r>
      <w:r w:rsidR="008B714A" w:rsidRPr="008B714A">
        <w:rPr>
          <w:rFonts w:cs="Times New Roman"/>
          <w:szCs w:val="28"/>
          <w:lang w:val="ru-RU"/>
        </w:rPr>
        <w:t xml:space="preserve"> [</w:t>
      </w:r>
      <w:r w:rsidR="008B714A" w:rsidRPr="007A632F">
        <w:rPr>
          <w:rFonts w:cs="Times New Roman"/>
          <w:szCs w:val="28"/>
          <w:lang w:val="ru-RU"/>
        </w:rPr>
        <w:t xml:space="preserve">11 </w:t>
      </w:r>
      <w:r w:rsidR="008B714A">
        <w:rPr>
          <w:rFonts w:cs="Times New Roman"/>
          <w:szCs w:val="28"/>
        </w:rPr>
        <w:t>c</w:t>
      </w:r>
      <w:r w:rsidR="008B714A" w:rsidRPr="007A632F">
        <w:rPr>
          <w:rFonts w:cs="Times New Roman"/>
          <w:szCs w:val="28"/>
          <w:lang w:val="ru-RU"/>
        </w:rPr>
        <w:t>. 211-213]</w:t>
      </w:r>
    </w:p>
    <w:p w:rsidR="006A411F" w:rsidRPr="006A411F" w:rsidRDefault="006A411F" w:rsidP="008D1FFD">
      <w:pPr>
        <w:spacing w:after="0" w:line="360" w:lineRule="auto"/>
        <w:ind w:firstLine="709"/>
        <w:rPr>
          <w:rFonts w:cs="Times New Roman"/>
          <w:szCs w:val="28"/>
          <w:lang w:val="ru-RU"/>
        </w:rPr>
      </w:pPr>
      <w:r w:rsidRPr="00734BE7">
        <w:rPr>
          <w:rFonts w:cs="Times New Roman"/>
          <w:b/>
          <w:szCs w:val="28"/>
          <w:lang w:val="ru-RU"/>
        </w:rPr>
        <w:t>Риск колебания цен</w:t>
      </w:r>
      <w:r w:rsidRPr="006A411F">
        <w:rPr>
          <w:rFonts w:cs="Times New Roman"/>
          <w:szCs w:val="28"/>
          <w:lang w:val="ru-RU"/>
        </w:rPr>
        <w:t xml:space="preserve"> в той</w:t>
      </w:r>
      <w:r w:rsidR="00D17646">
        <w:rPr>
          <w:rFonts w:cs="Times New Roman"/>
          <w:szCs w:val="28"/>
          <w:lang w:val="ru-RU"/>
        </w:rPr>
        <w:t xml:space="preserve"> или иной степени присущ как фи</w:t>
      </w:r>
      <w:r w:rsidRPr="006A411F">
        <w:rPr>
          <w:rFonts w:cs="Times New Roman"/>
          <w:szCs w:val="28"/>
          <w:lang w:val="ru-RU"/>
        </w:rPr>
        <w:t>нансовым, так и реальным активам. Для долговых финансовых инструментов он связан с су</w:t>
      </w:r>
      <w:r w:rsidR="00D17646">
        <w:rPr>
          <w:rFonts w:cs="Times New Roman"/>
          <w:szCs w:val="28"/>
          <w:lang w:val="ru-RU"/>
        </w:rPr>
        <w:t>ществованием фундаментальной за</w:t>
      </w:r>
      <w:r w:rsidRPr="006A411F">
        <w:rPr>
          <w:rFonts w:cs="Times New Roman"/>
          <w:szCs w:val="28"/>
          <w:lang w:val="ru-RU"/>
        </w:rPr>
        <w:t>висимости между их доходно</w:t>
      </w:r>
      <w:r w:rsidR="00D17646">
        <w:rPr>
          <w:rFonts w:cs="Times New Roman"/>
          <w:szCs w:val="28"/>
          <w:lang w:val="ru-RU"/>
        </w:rPr>
        <w:t>стью и сроком погашения. Очевид</w:t>
      </w:r>
      <w:r w:rsidRPr="006A411F">
        <w:rPr>
          <w:rFonts w:cs="Times New Roman"/>
          <w:szCs w:val="28"/>
          <w:lang w:val="ru-RU"/>
        </w:rPr>
        <w:t>но, что чем больше срок погашения, тем больше вероятность неблагоприятных изменений доходности. Кроме того, данный вид риска возникает, если долговой инструмент содержит право эмитента на досрочное погаш</w:t>
      </w:r>
      <w:r w:rsidR="00D17646">
        <w:rPr>
          <w:rFonts w:cs="Times New Roman"/>
          <w:szCs w:val="28"/>
          <w:lang w:val="ru-RU"/>
        </w:rPr>
        <w:t>ение. В еще большей степени это</w:t>
      </w:r>
      <w:r w:rsidRPr="006A411F">
        <w:rPr>
          <w:rFonts w:cs="Times New Roman"/>
          <w:szCs w:val="28"/>
          <w:lang w:val="ru-RU"/>
        </w:rPr>
        <w:t>му риску подвержены акции и производные финансовые инструменты — фьючерсы и опционы, доходность по которым заранее не известна и представлена лишь субъективной оценкой инвестора.</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t>Для предприятий реального сектора он проявляется в виде неблагоприятных изменений цен на сырье и материалы, прочие виды ресурсов, а также реализуемую продукцию.</w:t>
      </w:r>
    </w:p>
    <w:p w:rsidR="006A411F" w:rsidRPr="006A411F" w:rsidRDefault="006A411F" w:rsidP="008D1FFD">
      <w:pPr>
        <w:spacing w:after="0" w:line="360" w:lineRule="auto"/>
        <w:ind w:firstLine="709"/>
        <w:rPr>
          <w:rFonts w:cs="Times New Roman"/>
          <w:szCs w:val="28"/>
          <w:lang w:val="ru-RU"/>
        </w:rPr>
      </w:pPr>
      <w:r w:rsidRPr="00734BE7">
        <w:rPr>
          <w:rFonts w:cs="Times New Roman"/>
          <w:b/>
          <w:szCs w:val="28"/>
          <w:lang w:val="ru-RU"/>
        </w:rPr>
        <w:t>Валютные риски</w:t>
      </w:r>
      <w:r w:rsidRPr="006A411F">
        <w:rPr>
          <w:rFonts w:cs="Times New Roman"/>
          <w:szCs w:val="28"/>
          <w:lang w:val="ru-RU"/>
        </w:rPr>
        <w:t xml:space="preserve"> присущ</w:t>
      </w:r>
      <w:r w:rsidR="00D17646">
        <w:rPr>
          <w:rFonts w:cs="Times New Roman"/>
          <w:szCs w:val="28"/>
          <w:lang w:val="ru-RU"/>
        </w:rPr>
        <w:t>и главным образом операциям, со</w:t>
      </w:r>
      <w:r w:rsidRPr="006A411F">
        <w:rPr>
          <w:rFonts w:cs="Times New Roman"/>
          <w:szCs w:val="28"/>
          <w:lang w:val="ru-RU"/>
        </w:rPr>
        <w:t>вершаемым на международных финансовых и товарных рынках, а также фирмам, ведущим хоз</w:t>
      </w:r>
      <w:r w:rsidR="00D17646">
        <w:rPr>
          <w:rFonts w:cs="Times New Roman"/>
          <w:szCs w:val="28"/>
          <w:lang w:val="ru-RU"/>
        </w:rPr>
        <w:t>яйственную деятельность за рубе</w:t>
      </w:r>
      <w:r w:rsidRPr="006A411F">
        <w:rPr>
          <w:rFonts w:cs="Times New Roman"/>
          <w:szCs w:val="28"/>
          <w:lang w:val="ru-RU"/>
        </w:rPr>
        <w:t>жом. Причинами этого риск</w:t>
      </w:r>
      <w:r w:rsidR="00D17646">
        <w:rPr>
          <w:rFonts w:cs="Times New Roman"/>
          <w:szCs w:val="28"/>
          <w:lang w:val="ru-RU"/>
        </w:rPr>
        <w:t>а являются возможные неблагопри</w:t>
      </w:r>
      <w:r w:rsidRPr="006A411F">
        <w:rPr>
          <w:rFonts w:cs="Times New Roman"/>
          <w:szCs w:val="28"/>
          <w:lang w:val="ru-RU"/>
        </w:rPr>
        <w:t xml:space="preserve">ятные изменения валютных курсов, которые могут привести к повышению цен на факторы производства, снижению выручки и ожидаемой доходности или даже к возникновению убытков. Этому риску особо подвержены предприятия, активно осуществляющие импортно-экспортные операции, т. е. ориентированные на продажу/закупку товаров и услуг у </w:t>
      </w:r>
      <w:r w:rsidRPr="006A411F">
        <w:rPr>
          <w:rFonts w:cs="Times New Roman"/>
          <w:szCs w:val="28"/>
          <w:lang w:val="ru-RU"/>
        </w:rPr>
        <w:lastRenderedPageBreak/>
        <w:t>иностранных партнеров, а также привлекающие финансовые ресурсы на мировых рынках.</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t xml:space="preserve">Однако и предприятия, </w:t>
      </w:r>
      <w:r w:rsidR="00D17646">
        <w:rPr>
          <w:rFonts w:cs="Times New Roman"/>
          <w:szCs w:val="28"/>
          <w:lang w:val="ru-RU"/>
        </w:rPr>
        <w:t>оперирующие исключительно на на</w:t>
      </w:r>
      <w:r w:rsidRPr="006A411F">
        <w:rPr>
          <w:rFonts w:cs="Times New Roman"/>
          <w:szCs w:val="28"/>
          <w:lang w:val="ru-RU"/>
        </w:rPr>
        <w:t>циональном рынке, не пол</w:t>
      </w:r>
      <w:r w:rsidR="00D17646">
        <w:rPr>
          <w:rFonts w:cs="Times New Roman"/>
          <w:szCs w:val="28"/>
          <w:lang w:val="ru-RU"/>
        </w:rPr>
        <w:t>ностью защищены от валютных рис</w:t>
      </w:r>
      <w:r w:rsidRPr="006A411F">
        <w:rPr>
          <w:rFonts w:cs="Times New Roman"/>
          <w:szCs w:val="28"/>
          <w:lang w:val="ru-RU"/>
        </w:rPr>
        <w:t>ков. В российских условиях</w:t>
      </w:r>
      <w:r w:rsidR="00D17646">
        <w:rPr>
          <w:rFonts w:cs="Times New Roman"/>
          <w:szCs w:val="28"/>
          <w:lang w:val="ru-RU"/>
        </w:rPr>
        <w:t xml:space="preserve"> колебания курсов основных миро</w:t>
      </w:r>
      <w:r w:rsidRPr="006A411F">
        <w:rPr>
          <w:rFonts w:cs="Times New Roman"/>
          <w:szCs w:val="28"/>
          <w:lang w:val="ru-RU"/>
        </w:rPr>
        <w:t>вых валют оказывают глобальное влияние на общеэкономическую ситуацию, инфляционные процессы, объемы накоплений гражда</w:t>
      </w:r>
      <w:r w:rsidR="00D17646">
        <w:rPr>
          <w:rFonts w:cs="Times New Roman"/>
          <w:szCs w:val="28"/>
          <w:lang w:val="ru-RU"/>
        </w:rPr>
        <w:t>н, уровень промышленных и потре</w:t>
      </w:r>
      <w:r w:rsidRPr="006A411F">
        <w:rPr>
          <w:rFonts w:cs="Times New Roman"/>
          <w:szCs w:val="28"/>
          <w:lang w:val="ru-RU"/>
        </w:rPr>
        <w:t>бительс</w:t>
      </w:r>
      <w:r w:rsidR="001A5663">
        <w:rPr>
          <w:rFonts w:cs="Times New Roman"/>
          <w:szCs w:val="28"/>
          <w:lang w:val="ru-RU"/>
        </w:rPr>
        <w:t>ких цен, процентные ставки и т.</w:t>
      </w:r>
      <w:r w:rsidRPr="006A411F">
        <w:rPr>
          <w:rFonts w:cs="Times New Roman"/>
          <w:szCs w:val="28"/>
          <w:lang w:val="ru-RU"/>
        </w:rPr>
        <w:t xml:space="preserve">д. </w:t>
      </w:r>
    </w:p>
    <w:p w:rsidR="006A411F" w:rsidRPr="007A632F" w:rsidRDefault="006A411F" w:rsidP="008D1FFD">
      <w:pPr>
        <w:spacing w:after="0" w:line="360" w:lineRule="auto"/>
        <w:ind w:firstLine="709"/>
        <w:rPr>
          <w:rFonts w:cs="Times New Roman"/>
          <w:szCs w:val="28"/>
          <w:lang w:val="ru-RU"/>
        </w:rPr>
      </w:pPr>
      <w:r w:rsidRPr="006A411F">
        <w:rPr>
          <w:rFonts w:cs="Times New Roman"/>
          <w:szCs w:val="28"/>
          <w:lang w:val="ru-RU"/>
        </w:rPr>
        <w:t>Процентный, валютный и ценовой риски часто объединяют в общую группу, для обозначения которой используют термин «рыночный риск».</w:t>
      </w:r>
      <w:r w:rsidR="008B714A" w:rsidRPr="008B714A">
        <w:rPr>
          <w:rFonts w:cs="Times New Roman"/>
          <w:szCs w:val="28"/>
          <w:lang w:val="ru-RU"/>
        </w:rPr>
        <w:t xml:space="preserve"> </w:t>
      </w:r>
      <w:r w:rsidR="008B714A" w:rsidRPr="007A632F">
        <w:rPr>
          <w:rFonts w:cs="Times New Roman"/>
          <w:szCs w:val="28"/>
          <w:lang w:val="ru-RU"/>
        </w:rPr>
        <w:t>[15]</w:t>
      </w:r>
    </w:p>
    <w:p w:rsidR="006A411F" w:rsidRPr="006A411F" w:rsidRDefault="006A411F" w:rsidP="008D1FFD">
      <w:pPr>
        <w:spacing w:after="0" w:line="360" w:lineRule="auto"/>
        <w:ind w:firstLine="709"/>
        <w:rPr>
          <w:rFonts w:cs="Times New Roman"/>
          <w:szCs w:val="28"/>
          <w:lang w:val="ru-RU"/>
        </w:rPr>
      </w:pPr>
      <w:r w:rsidRPr="00734BE7">
        <w:rPr>
          <w:rFonts w:cs="Times New Roman"/>
          <w:b/>
          <w:szCs w:val="28"/>
          <w:lang w:val="ru-RU"/>
        </w:rPr>
        <w:t>Инфляционный риск</w:t>
      </w:r>
      <w:r w:rsidRPr="006A411F">
        <w:rPr>
          <w:rFonts w:cs="Times New Roman"/>
          <w:szCs w:val="28"/>
          <w:lang w:val="ru-RU"/>
        </w:rPr>
        <w:t xml:space="preserve"> связан со снижением покупательной способности денег и, как следствие, ум</w:t>
      </w:r>
      <w:r w:rsidR="00D17646">
        <w:rPr>
          <w:rFonts w:cs="Times New Roman"/>
          <w:szCs w:val="28"/>
          <w:lang w:val="ru-RU"/>
        </w:rPr>
        <w:t>еньшением реальной до</w:t>
      </w:r>
      <w:r w:rsidRPr="006A411F">
        <w:rPr>
          <w:rFonts w:cs="Times New Roman"/>
          <w:szCs w:val="28"/>
          <w:lang w:val="ru-RU"/>
        </w:rPr>
        <w:t>ходности осуществленных операций. Анализ мировой практики свидетельствует, что высокий уровень инфляции фактически разрушает национальные экономики и рынки.</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t>Инфляция является суще</w:t>
      </w:r>
      <w:r w:rsidR="00D17646">
        <w:rPr>
          <w:rFonts w:cs="Times New Roman"/>
          <w:szCs w:val="28"/>
          <w:lang w:val="ru-RU"/>
        </w:rPr>
        <w:t>ственным фактором риска при про</w:t>
      </w:r>
      <w:r w:rsidRPr="006A411F">
        <w:rPr>
          <w:rFonts w:cs="Times New Roman"/>
          <w:szCs w:val="28"/>
          <w:lang w:val="ru-RU"/>
        </w:rPr>
        <w:t>ведении долгосрочных хозяйственных операций. В наибольшей степени она отражается на стоимости и доходности финансовых активов. Реальные активы</w:t>
      </w:r>
      <w:r w:rsidR="00D17646">
        <w:rPr>
          <w:rFonts w:cs="Times New Roman"/>
          <w:szCs w:val="28"/>
          <w:lang w:val="ru-RU"/>
        </w:rPr>
        <w:t xml:space="preserve"> менее подвержены влиянию инфля</w:t>
      </w:r>
      <w:r w:rsidRPr="006A411F">
        <w:rPr>
          <w:rFonts w:cs="Times New Roman"/>
          <w:szCs w:val="28"/>
          <w:lang w:val="ru-RU"/>
        </w:rPr>
        <w:t>ции. Однако она вызывает п</w:t>
      </w:r>
      <w:r w:rsidR="00D17646">
        <w:rPr>
          <w:rFonts w:cs="Times New Roman"/>
          <w:szCs w:val="28"/>
          <w:lang w:val="ru-RU"/>
        </w:rPr>
        <w:t>овышение цен на сырье и оборудо</w:t>
      </w:r>
      <w:r w:rsidRPr="006A411F">
        <w:rPr>
          <w:rFonts w:cs="Times New Roman"/>
          <w:szCs w:val="28"/>
          <w:lang w:val="ru-RU"/>
        </w:rPr>
        <w:t>вание, а также заработной платы рабочих и служа</w:t>
      </w:r>
      <w:r w:rsidR="00D17646">
        <w:rPr>
          <w:rFonts w:cs="Times New Roman"/>
          <w:szCs w:val="28"/>
          <w:lang w:val="ru-RU"/>
        </w:rPr>
        <w:t>щих, что при</w:t>
      </w:r>
      <w:r w:rsidRPr="006A411F">
        <w:rPr>
          <w:rFonts w:cs="Times New Roman"/>
          <w:szCs w:val="28"/>
          <w:lang w:val="ru-RU"/>
        </w:rPr>
        <w:t>водит к росту издержек и снижению эффективности основной деятельности.</w:t>
      </w:r>
    </w:p>
    <w:p w:rsidR="006A411F" w:rsidRPr="006A411F" w:rsidRDefault="006A411F" w:rsidP="008D1FFD">
      <w:pPr>
        <w:spacing w:after="0" w:line="360" w:lineRule="auto"/>
        <w:ind w:firstLine="709"/>
        <w:rPr>
          <w:rFonts w:cs="Times New Roman"/>
          <w:szCs w:val="28"/>
          <w:lang w:val="ru-RU"/>
        </w:rPr>
      </w:pPr>
      <w:r w:rsidRPr="00734BE7">
        <w:rPr>
          <w:rFonts w:cs="Times New Roman"/>
          <w:b/>
          <w:szCs w:val="28"/>
          <w:lang w:val="ru-RU"/>
        </w:rPr>
        <w:t>Кредитный риск</w:t>
      </w:r>
      <w:r w:rsidRPr="006A411F">
        <w:rPr>
          <w:rFonts w:cs="Times New Roman"/>
          <w:szCs w:val="28"/>
          <w:lang w:val="ru-RU"/>
        </w:rPr>
        <w:t xml:space="preserve"> возникает в хозяйственной деятельности предприятия реального сект</w:t>
      </w:r>
      <w:r w:rsidR="00D17646">
        <w:rPr>
          <w:rFonts w:cs="Times New Roman"/>
          <w:szCs w:val="28"/>
          <w:lang w:val="ru-RU"/>
        </w:rPr>
        <w:t>ора при предоставлении покупате</w:t>
      </w:r>
      <w:r w:rsidRPr="006A411F">
        <w:rPr>
          <w:rFonts w:cs="Times New Roman"/>
          <w:szCs w:val="28"/>
          <w:lang w:val="ru-RU"/>
        </w:rPr>
        <w:t>лям продуктов и услуг товарн</w:t>
      </w:r>
      <w:r w:rsidR="00D17646">
        <w:rPr>
          <w:rFonts w:cs="Times New Roman"/>
          <w:szCs w:val="28"/>
          <w:lang w:val="ru-RU"/>
        </w:rPr>
        <w:t>ого (коммерческого) или потреби</w:t>
      </w:r>
      <w:r w:rsidRPr="006A411F">
        <w:rPr>
          <w:rFonts w:cs="Times New Roman"/>
          <w:szCs w:val="28"/>
          <w:lang w:val="ru-RU"/>
        </w:rPr>
        <w:t>тельского кредита. Формой его проявления являются неплатежи или несвоевременные расчеты за реализованную продукцию, а также рост затрат на инкасси</w:t>
      </w:r>
      <w:r w:rsidR="00D17646">
        <w:rPr>
          <w:rFonts w:cs="Times New Roman"/>
          <w:szCs w:val="28"/>
          <w:lang w:val="ru-RU"/>
        </w:rPr>
        <w:t>рование долга. Однако в наиболь</w:t>
      </w:r>
      <w:r w:rsidRPr="006A411F">
        <w:rPr>
          <w:rFonts w:cs="Times New Roman"/>
          <w:szCs w:val="28"/>
          <w:lang w:val="ru-RU"/>
        </w:rPr>
        <w:t>шей степени этому виду ри</w:t>
      </w:r>
      <w:r w:rsidR="00D17646">
        <w:rPr>
          <w:rFonts w:cs="Times New Roman"/>
          <w:szCs w:val="28"/>
          <w:lang w:val="ru-RU"/>
        </w:rPr>
        <w:t>ска подвержены финансовые инсти</w:t>
      </w:r>
      <w:r w:rsidRPr="006A411F">
        <w:rPr>
          <w:rFonts w:cs="Times New Roman"/>
          <w:szCs w:val="28"/>
          <w:lang w:val="ru-RU"/>
        </w:rPr>
        <w:t>туты и организации, непосредственно осуществляющие ссудные операции, например коммерческие банки, кредитные союзы, сберегательные ассоциации, ипотечные агентства, а также индивидуальные и институци</w:t>
      </w:r>
      <w:r w:rsidR="00D17646">
        <w:rPr>
          <w:rFonts w:cs="Times New Roman"/>
          <w:szCs w:val="28"/>
          <w:lang w:val="ru-RU"/>
        </w:rPr>
        <w:t>ональные инвесторы (паевые, пен</w:t>
      </w:r>
      <w:r w:rsidRPr="006A411F">
        <w:rPr>
          <w:rFonts w:cs="Times New Roman"/>
          <w:szCs w:val="28"/>
          <w:lang w:val="ru-RU"/>
        </w:rPr>
        <w:t xml:space="preserve">сионные, страховые и другие </w:t>
      </w:r>
      <w:r w:rsidRPr="006A411F">
        <w:rPr>
          <w:rFonts w:cs="Times New Roman"/>
          <w:szCs w:val="28"/>
          <w:lang w:val="ru-RU"/>
        </w:rPr>
        <w:lastRenderedPageBreak/>
        <w:t>фонды), предоставляю</w:t>
      </w:r>
      <w:r w:rsidR="00D17646">
        <w:rPr>
          <w:rFonts w:cs="Times New Roman"/>
          <w:szCs w:val="28"/>
          <w:lang w:val="ru-RU"/>
        </w:rPr>
        <w:t>щие заем</w:t>
      </w:r>
      <w:r w:rsidRPr="006A411F">
        <w:rPr>
          <w:rFonts w:cs="Times New Roman"/>
          <w:szCs w:val="28"/>
          <w:lang w:val="ru-RU"/>
        </w:rPr>
        <w:t>ное финансирование путем вложений в долговые инструменты предприятий и фирм.</w:t>
      </w:r>
    </w:p>
    <w:p w:rsidR="006A411F" w:rsidRPr="008B714A" w:rsidRDefault="006A411F" w:rsidP="008D1FFD">
      <w:pPr>
        <w:spacing w:after="0" w:line="360" w:lineRule="auto"/>
        <w:ind w:firstLine="709"/>
        <w:rPr>
          <w:rFonts w:cs="Times New Roman"/>
          <w:szCs w:val="28"/>
          <w:lang w:val="ru-RU"/>
        </w:rPr>
      </w:pPr>
      <w:r w:rsidRPr="00734BE7">
        <w:rPr>
          <w:rFonts w:cs="Times New Roman"/>
          <w:b/>
          <w:szCs w:val="28"/>
          <w:lang w:val="ru-RU"/>
        </w:rPr>
        <w:t>Налоговый риск</w:t>
      </w:r>
      <w:r w:rsidRPr="006A411F">
        <w:rPr>
          <w:rFonts w:cs="Times New Roman"/>
          <w:szCs w:val="28"/>
          <w:lang w:val="ru-RU"/>
        </w:rPr>
        <w:t xml:space="preserve"> специфичен</w:t>
      </w:r>
      <w:r w:rsidR="00D17646">
        <w:rPr>
          <w:rFonts w:cs="Times New Roman"/>
          <w:szCs w:val="28"/>
          <w:lang w:val="ru-RU"/>
        </w:rPr>
        <w:t xml:space="preserve"> для России. Этот вид риска обу</w:t>
      </w:r>
      <w:r w:rsidRPr="006A411F">
        <w:rPr>
          <w:rFonts w:cs="Times New Roman"/>
          <w:szCs w:val="28"/>
          <w:lang w:val="ru-RU"/>
        </w:rPr>
        <w:t>словлен такими факторами, ка</w:t>
      </w:r>
      <w:r w:rsidR="00D17646">
        <w:rPr>
          <w:rFonts w:cs="Times New Roman"/>
          <w:szCs w:val="28"/>
          <w:lang w:val="ru-RU"/>
        </w:rPr>
        <w:t>к возможность введения новых ви</w:t>
      </w:r>
      <w:r w:rsidRPr="006A411F">
        <w:rPr>
          <w:rFonts w:cs="Times New Roman"/>
          <w:szCs w:val="28"/>
          <w:lang w:val="ru-RU"/>
        </w:rPr>
        <w:t>дов и увеличения уровня ставок действующих налогов и сборов, изменение сроков и условий</w:t>
      </w:r>
      <w:r w:rsidR="00D17646">
        <w:rPr>
          <w:rFonts w:cs="Times New Roman"/>
          <w:szCs w:val="28"/>
          <w:lang w:val="ru-RU"/>
        </w:rPr>
        <w:t xml:space="preserve"> осуществления отдельных налого</w:t>
      </w:r>
      <w:r w:rsidRPr="006A411F">
        <w:rPr>
          <w:rFonts w:cs="Times New Roman"/>
          <w:szCs w:val="28"/>
          <w:lang w:val="ru-RU"/>
        </w:rPr>
        <w:t>вых платежей, вероятность отмены или пересмотра действующих налоговых льгот и т. д. Являясь для предприятия внешним и непредсказуемым, он оказывает существенное воздействие на результаты его хозяйственной деятельности.</w:t>
      </w:r>
      <w:r w:rsidR="008B714A" w:rsidRPr="008B714A">
        <w:rPr>
          <w:rFonts w:cs="Times New Roman"/>
          <w:szCs w:val="28"/>
          <w:lang w:val="ru-RU"/>
        </w:rPr>
        <w:t xml:space="preserve"> [</w:t>
      </w:r>
      <w:r w:rsidR="008B714A">
        <w:rPr>
          <w:rFonts w:cs="Times New Roman"/>
          <w:szCs w:val="28"/>
          <w:lang w:val="ru-RU"/>
        </w:rPr>
        <w:t>8</w:t>
      </w:r>
      <w:r w:rsidR="008B714A" w:rsidRPr="007A632F">
        <w:rPr>
          <w:rFonts w:cs="Times New Roman"/>
          <w:szCs w:val="28"/>
          <w:lang w:val="ru-RU"/>
        </w:rPr>
        <w:t>,</w:t>
      </w:r>
      <w:r w:rsidR="008B714A" w:rsidRPr="008B714A">
        <w:rPr>
          <w:rFonts w:cs="Times New Roman"/>
          <w:szCs w:val="28"/>
          <w:lang w:val="ru-RU"/>
        </w:rPr>
        <w:t xml:space="preserve"> </w:t>
      </w:r>
      <w:r w:rsidR="008B714A">
        <w:rPr>
          <w:rFonts w:cs="Times New Roman"/>
          <w:szCs w:val="28"/>
        </w:rPr>
        <w:t>c</w:t>
      </w:r>
      <w:r w:rsidR="008B714A">
        <w:rPr>
          <w:rFonts w:cs="Times New Roman"/>
          <w:szCs w:val="28"/>
          <w:lang w:val="ru-RU"/>
        </w:rPr>
        <w:t>.</w:t>
      </w:r>
      <w:r w:rsidR="008B714A" w:rsidRPr="007A632F">
        <w:rPr>
          <w:rFonts w:cs="Times New Roman"/>
          <w:szCs w:val="28"/>
          <w:lang w:val="ru-RU"/>
        </w:rPr>
        <w:t xml:space="preserve"> 360-361</w:t>
      </w:r>
      <w:r w:rsidR="008B714A" w:rsidRPr="008B714A">
        <w:rPr>
          <w:rFonts w:cs="Times New Roman"/>
          <w:szCs w:val="28"/>
          <w:lang w:val="ru-RU"/>
        </w:rPr>
        <w:t>]</w:t>
      </w:r>
    </w:p>
    <w:p w:rsidR="006A411F" w:rsidRPr="006A411F" w:rsidRDefault="006A411F" w:rsidP="008D1FFD">
      <w:pPr>
        <w:spacing w:after="0" w:line="360" w:lineRule="auto"/>
        <w:ind w:firstLine="709"/>
        <w:rPr>
          <w:rFonts w:cs="Times New Roman"/>
          <w:szCs w:val="28"/>
          <w:lang w:val="ru-RU"/>
        </w:rPr>
      </w:pPr>
      <w:r w:rsidRPr="00734BE7">
        <w:rPr>
          <w:rFonts w:cs="Times New Roman"/>
          <w:b/>
          <w:szCs w:val="28"/>
          <w:lang w:val="ru-RU"/>
        </w:rPr>
        <w:t>Инвестиционный риск</w:t>
      </w:r>
      <w:r w:rsidRPr="006A411F">
        <w:rPr>
          <w:rFonts w:cs="Times New Roman"/>
          <w:szCs w:val="28"/>
          <w:lang w:val="ru-RU"/>
        </w:rPr>
        <w:t xml:space="preserve"> хар</w:t>
      </w:r>
      <w:r w:rsidR="00D17646">
        <w:rPr>
          <w:rFonts w:cs="Times New Roman"/>
          <w:szCs w:val="28"/>
          <w:lang w:val="ru-RU"/>
        </w:rPr>
        <w:t>актеризует возможность возникно</w:t>
      </w:r>
      <w:r w:rsidRPr="006A411F">
        <w:rPr>
          <w:rFonts w:cs="Times New Roman"/>
          <w:szCs w:val="28"/>
          <w:lang w:val="ru-RU"/>
        </w:rPr>
        <w:t>вения материальных и фина</w:t>
      </w:r>
      <w:r w:rsidR="00D17646">
        <w:rPr>
          <w:rFonts w:cs="Times New Roman"/>
          <w:szCs w:val="28"/>
          <w:lang w:val="ru-RU"/>
        </w:rPr>
        <w:t>нсовых потерь либо упущенной вы</w:t>
      </w:r>
      <w:r w:rsidRPr="006A411F">
        <w:rPr>
          <w:rFonts w:cs="Times New Roman"/>
          <w:szCs w:val="28"/>
          <w:lang w:val="ru-RU"/>
        </w:rPr>
        <w:t>годы в процессе осуществления вложений денежных средств в различные виды активов. В соответствии с объектами этой д</w:t>
      </w:r>
      <w:r w:rsidR="00D17646">
        <w:rPr>
          <w:rFonts w:cs="Times New Roman"/>
          <w:szCs w:val="28"/>
          <w:lang w:val="ru-RU"/>
        </w:rPr>
        <w:t>ея</w:t>
      </w:r>
      <w:r w:rsidRPr="006A411F">
        <w:rPr>
          <w:rFonts w:cs="Times New Roman"/>
          <w:szCs w:val="28"/>
          <w:lang w:val="ru-RU"/>
        </w:rPr>
        <w:t>тельности разделяются и виды</w:t>
      </w:r>
      <w:r w:rsidR="00D17646">
        <w:rPr>
          <w:rFonts w:cs="Times New Roman"/>
          <w:szCs w:val="28"/>
          <w:lang w:val="ru-RU"/>
        </w:rPr>
        <w:t xml:space="preserve"> инвестиционного риска (риск ре</w:t>
      </w:r>
      <w:r w:rsidRPr="006A411F">
        <w:rPr>
          <w:rFonts w:cs="Times New Roman"/>
          <w:szCs w:val="28"/>
          <w:lang w:val="ru-RU"/>
        </w:rPr>
        <w:t>ального инвестирования и риск финансового инвестирования), каждый из которых имеет св</w:t>
      </w:r>
      <w:r w:rsidR="00D17646">
        <w:rPr>
          <w:rFonts w:cs="Times New Roman"/>
          <w:szCs w:val="28"/>
          <w:lang w:val="ru-RU"/>
        </w:rPr>
        <w:t>ою специфику. Поскольку инвести</w:t>
      </w:r>
      <w:r w:rsidRPr="006A411F">
        <w:rPr>
          <w:rFonts w:cs="Times New Roman"/>
          <w:szCs w:val="28"/>
          <w:lang w:val="ru-RU"/>
        </w:rPr>
        <w:t xml:space="preserve">ционные риски связаны с </w:t>
      </w:r>
      <w:r w:rsidR="00D17646">
        <w:rPr>
          <w:rFonts w:cs="Times New Roman"/>
          <w:szCs w:val="28"/>
          <w:lang w:val="ru-RU"/>
        </w:rPr>
        <w:t>возможной потерей капитала пред</w:t>
      </w:r>
      <w:r w:rsidRPr="006A411F">
        <w:rPr>
          <w:rFonts w:cs="Times New Roman"/>
          <w:szCs w:val="28"/>
          <w:lang w:val="ru-RU"/>
        </w:rPr>
        <w:t>приятия, они являются одним из наиболее опасных финансовых рисков.</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t>При проведении инвестиционных операций риски часто рассматриваются в портфельном контексте. Принято выделять систематические и несистематические риски инвестиционных портфелей. К систематически</w:t>
      </w:r>
      <w:r w:rsidR="003A70D9">
        <w:rPr>
          <w:rFonts w:cs="Times New Roman"/>
          <w:szCs w:val="28"/>
          <w:lang w:val="ru-RU"/>
        </w:rPr>
        <w:t>м относят риски, которым в боль</w:t>
      </w:r>
      <w:r w:rsidRPr="006A411F">
        <w:rPr>
          <w:rFonts w:cs="Times New Roman"/>
          <w:szCs w:val="28"/>
          <w:lang w:val="ru-RU"/>
        </w:rPr>
        <w:t>шей или меньшей степени подверж</w:t>
      </w:r>
      <w:r w:rsidR="003A70D9">
        <w:rPr>
          <w:rFonts w:cs="Times New Roman"/>
          <w:szCs w:val="28"/>
          <w:lang w:val="ru-RU"/>
        </w:rPr>
        <w:t>ены все субъекты хозяйст</w:t>
      </w:r>
      <w:r w:rsidRPr="006A411F">
        <w:rPr>
          <w:rFonts w:cs="Times New Roman"/>
          <w:szCs w:val="28"/>
          <w:lang w:val="ru-RU"/>
        </w:rPr>
        <w:t>венной деятельности. Прим</w:t>
      </w:r>
      <w:r w:rsidR="003A70D9">
        <w:rPr>
          <w:rFonts w:cs="Times New Roman"/>
          <w:szCs w:val="28"/>
          <w:lang w:val="ru-RU"/>
        </w:rPr>
        <w:t>ерами подобных рисков могут слу</w:t>
      </w:r>
      <w:r w:rsidRPr="006A411F">
        <w:rPr>
          <w:rFonts w:cs="Times New Roman"/>
          <w:szCs w:val="28"/>
          <w:lang w:val="ru-RU"/>
        </w:rPr>
        <w:t>жить инфляционный, процентный, налоговый и др.</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t>К категории несистематич</w:t>
      </w:r>
      <w:r w:rsidR="003A70D9">
        <w:rPr>
          <w:rFonts w:cs="Times New Roman"/>
          <w:szCs w:val="28"/>
          <w:lang w:val="ru-RU"/>
        </w:rPr>
        <w:t>еских относят риски, непосредст</w:t>
      </w:r>
      <w:r w:rsidRPr="006A411F">
        <w:rPr>
          <w:rFonts w:cs="Times New Roman"/>
          <w:szCs w:val="28"/>
          <w:lang w:val="ru-RU"/>
        </w:rPr>
        <w:t>венно связанные с объектом инвестиций — ухудшение финансового состояния, потеря выгодных контрактов, снижения спроса, судебные разбирательства, а также прочие риски, затрагивающие деятельность конкрет</w:t>
      </w:r>
      <w:r w:rsidR="003A70D9">
        <w:rPr>
          <w:rFonts w:cs="Times New Roman"/>
          <w:szCs w:val="28"/>
          <w:lang w:val="ru-RU"/>
        </w:rPr>
        <w:t>ного предприятия. Среди уже рас</w:t>
      </w:r>
      <w:r w:rsidRPr="006A411F">
        <w:rPr>
          <w:rFonts w:cs="Times New Roman"/>
          <w:szCs w:val="28"/>
          <w:lang w:val="ru-RU"/>
        </w:rPr>
        <w:t>смотренных к этой категории относятся: риск ликвидности, риск платежеспособности и др.</w:t>
      </w:r>
    </w:p>
    <w:p w:rsidR="006A411F" w:rsidRPr="006A411F" w:rsidRDefault="006A411F" w:rsidP="008D1FFD">
      <w:pPr>
        <w:spacing w:after="0" w:line="360" w:lineRule="auto"/>
        <w:ind w:firstLine="709"/>
        <w:rPr>
          <w:rFonts w:cs="Times New Roman"/>
          <w:szCs w:val="28"/>
          <w:lang w:val="ru-RU"/>
        </w:rPr>
      </w:pPr>
      <w:r w:rsidRPr="006A411F">
        <w:rPr>
          <w:rFonts w:cs="Times New Roman"/>
          <w:szCs w:val="28"/>
          <w:lang w:val="ru-RU"/>
        </w:rPr>
        <w:lastRenderedPageBreak/>
        <w:t>Группа прочих финансовых рисков довольно обширна, но по вероятности возникновения или по уровню финансовых потерь она не столь значима для предприятий реального сектора, как уже рассмотренные. К ним относятся риск несвоевременного осуществления расчетно-кассовых операций, связанный с не-удачным выбором обслуживающего банка; эмиссионные риски; риски, связанные с различными видами мошенничества, и др.</w:t>
      </w:r>
    </w:p>
    <w:p w:rsidR="006A411F" w:rsidRPr="007A632F" w:rsidRDefault="006A411F" w:rsidP="008D1FFD">
      <w:pPr>
        <w:spacing w:after="0" w:line="360" w:lineRule="auto"/>
        <w:ind w:firstLine="709"/>
        <w:rPr>
          <w:rFonts w:cs="Times New Roman"/>
          <w:szCs w:val="28"/>
          <w:lang w:val="ru-RU"/>
        </w:rPr>
      </w:pPr>
      <w:r w:rsidRPr="006A411F">
        <w:rPr>
          <w:rFonts w:cs="Times New Roman"/>
          <w:szCs w:val="28"/>
          <w:lang w:val="ru-RU"/>
        </w:rPr>
        <w:t>Следует отметить, что м</w:t>
      </w:r>
      <w:r w:rsidR="003A70D9">
        <w:rPr>
          <w:rFonts w:cs="Times New Roman"/>
          <w:szCs w:val="28"/>
          <w:lang w:val="ru-RU"/>
        </w:rPr>
        <w:t>ногие из рассмотренных видов фи</w:t>
      </w:r>
      <w:r w:rsidRPr="006A411F">
        <w:rPr>
          <w:rFonts w:cs="Times New Roman"/>
          <w:szCs w:val="28"/>
          <w:lang w:val="ru-RU"/>
        </w:rPr>
        <w:t>нансового риска имеют сложную структуру и, в свою очередь, могут быть подвергнуты более детальной классификации. Результаты исследований сущности и видов различных финансовых рисков приво</w:t>
      </w:r>
      <w:r w:rsidR="003A70D9">
        <w:rPr>
          <w:rFonts w:cs="Times New Roman"/>
          <w:szCs w:val="28"/>
          <w:lang w:val="ru-RU"/>
        </w:rPr>
        <w:t>дятся в специальной литературе.</w:t>
      </w:r>
      <w:r w:rsidR="008B714A" w:rsidRPr="008B714A">
        <w:rPr>
          <w:rFonts w:cs="Times New Roman"/>
          <w:szCs w:val="28"/>
          <w:lang w:val="ru-RU"/>
        </w:rPr>
        <w:t xml:space="preserve"> [</w:t>
      </w:r>
      <w:r w:rsidR="008B714A" w:rsidRPr="007A632F">
        <w:rPr>
          <w:rFonts w:cs="Times New Roman"/>
          <w:szCs w:val="28"/>
          <w:lang w:val="ru-RU"/>
        </w:rPr>
        <w:t xml:space="preserve">5, </w:t>
      </w:r>
      <w:r w:rsidR="008B714A">
        <w:rPr>
          <w:rFonts w:cs="Times New Roman"/>
          <w:szCs w:val="28"/>
        </w:rPr>
        <w:t>c</w:t>
      </w:r>
      <w:r w:rsidR="008B714A" w:rsidRPr="007A632F">
        <w:rPr>
          <w:rFonts w:cs="Times New Roman"/>
          <w:szCs w:val="28"/>
          <w:lang w:val="ru-RU"/>
        </w:rPr>
        <w:t>. 117-119]</w:t>
      </w:r>
    </w:p>
    <w:p w:rsidR="00734BE7" w:rsidRDefault="00734BE7" w:rsidP="008D1FFD">
      <w:pPr>
        <w:spacing w:after="0" w:line="360" w:lineRule="auto"/>
        <w:ind w:firstLine="709"/>
        <w:rPr>
          <w:rFonts w:cs="Times New Roman"/>
          <w:szCs w:val="28"/>
          <w:lang w:val="ru-RU"/>
        </w:rPr>
      </w:pPr>
    </w:p>
    <w:p w:rsidR="00734BE7" w:rsidRDefault="00734BE7"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DE1EB0" w:rsidRDefault="00DE1EB0" w:rsidP="008D1FFD">
      <w:pPr>
        <w:spacing w:after="0" w:line="360" w:lineRule="auto"/>
        <w:ind w:firstLine="709"/>
        <w:rPr>
          <w:rFonts w:cs="Times New Roman"/>
          <w:szCs w:val="28"/>
          <w:lang w:val="ru-RU"/>
        </w:rPr>
      </w:pPr>
    </w:p>
    <w:p w:rsidR="005E60BF" w:rsidRDefault="001A5663" w:rsidP="00B0578A">
      <w:pPr>
        <w:spacing w:after="0" w:line="360" w:lineRule="auto"/>
        <w:jc w:val="center"/>
        <w:rPr>
          <w:rFonts w:cs="Times New Roman"/>
          <w:b/>
          <w:szCs w:val="28"/>
          <w:lang w:val="ru-RU"/>
        </w:rPr>
      </w:pPr>
      <w:r w:rsidRPr="001A5663">
        <w:rPr>
          <w:rFonts w:cs="Times New Roman"/>
          <w:b/>
          <w:szCs w:val="28"/>
          <w:lang w:val="ru-RU"/>
        </w:rPr>
        <w:lastRenderedPageBreak/>
        <w:t xml:space="preserve">2. </w:t>
      </w:r>
      <w:r w:rsidR="005E60BF" w:rsidRPr="001A5663">
        <w:rPr>
          <w:rFonts w:cs="Times New Roman"/>
          <w:b/>
          <w:szCs w:val="28"/>
          <w:lang w:val="ru-RU"/>
        </w:rPr>
        <w:t>Методы управления финансовыми рисками</w:t>
      </w:r>
    </w:p>
    <w:p w:rsidR="00B0578A" w:rsidRPr="001A5663" w:rsidRDefault="00B0578A" w:rsidP="00B0578A">
      <w:pPr>
        <w:spacing w:after="0" w:line="360" w:lineRule="auto"/>
        <w:jc w:val="center"/>
        <w:rPr>
          <w:rFonts w:cs="Times New Roman"/>
          <w:b/>
          <w:szCs w:val="28"/>
          <w:lang w:val="ru-RU"/>
        </w:rPr>
      </w:pPr>
      <w:r>
        <w:rPr>
          <w:rFonts w:cs="Times New Roman"/>
          <w:b/>
          <w:szCs w:val="28"/>
          <w:lang w:val="ru-RU"/>
        </w:rPr>
        <w:t>2.1 Подходы и принципы управления финансовыми рисками</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Конечная цель управления риском должна способствовать реализации общей стратегии ведения бизнеса. В финансовом менеджменте она заключается в получении наибольшей выгоды при оптимальном или прие</w:t>
      </w:r>
      <w:r w:rsidR="006B4FAD">
        <w:rPr>
          <w:rFonts w:cs="Times New Roman"/>
          <w:szCs w:val="28"/>
          <w:lang w:val="ru-RU"/>
        </w:rPr>
        <w:t>млемом для предпринимателя соот</w:t>
      </w:r>
      <w:r w:rsidRPr="00AB435F">
        <w:rPr>
          <w:rFonts w:cs="Times New Roman"/>
          <w:szCs w:val="28"/>
          <w:lang w:val="ru-RU"/>
        </w:rPr>
        <w:t>ношении дохода и риска.</w:t>
      </w:r>
    </w:p>
    <w:p w:rsidR="00AB435F" w:rsidRPr="00AB435F" w:rsidRDefault="00AB435F" w:rsidP="006B4FAD">
      <w:pPr>
        <w:spacing w:after="0" w:line="360" w:lineRule="auto"/>
        <w:ind w:firstLine="709"/>
        <w:rPr>
          <w:rFonts w:cs="Times New Roman"/>
          <w:szCs w:val="28"/>
          <w:lang w:val="ru-RU"/>
        </w:rPr>
      </w:pPr>
      <w:r w:rsidRPr="00AB435F">
        <w:rPr>
          <w:rFonts w:cs="Times New Roman"/>
          <w:szCs w:val="28"/>
          <w:lang w:val="ru-RU"/>
        </w:rPr>
        <w:t>С позиции своевременности</w:t>
      </w:r>
      <w:r w:rsidR="006B4FAD">
        <w:rPr>
          <w:rFonts w:cs="Times New Roman"/>
          <w:szCs w:val="28"/>
          <w:lang w:val="ru-RU"/>
        </w:rPr>
        <w:t xml:space="preserve"> принятия решения по упрежде</w:t>
      </w:r>
      <w:r w:rsidRPr="00AB435F">
        <w:rPr>
          <w:rFonts w:cs="Times New Roman"/>
          <w:szCs w:val="28"/>
          <w:lang w:val="ru-RU"/>
        </w:rPr>
        <w:t>нию возможных потерь различают следующие подходы к управлению рисками: активный, адаптивный и консервативный (пассивный).</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Активное управление означает максимальное использование имеющейся информации и средств для минимизации рисков. При таком подходе управ</w:t>
      </w:r>
      <w:r w:rsidR="006B4FAD">
        <w:rPr>
          <w:rFonts w:cs="Times New Roman"/>
          <w:szCs w:val="28"/>
          <w:lang w:val="ru-RU"/>
        </w:rPr>
        <w:t>ляющие воздействия должны опере</w:t>
      </w:r>
      <w:r w:rsidRPr="00AB435F">
        <w:rPr>
          <w:rFonts w:cs="Times New Roman"/>
          <w:szCs w:val="28"/>
          <w:lang w:val="ru-RU"/>
        </w:rPr>
        <w:t>жать или упреждать рисковы</w:t>
      </w:r>
      <w:r w:rsidR="00192F97">
        <w:rPr>
          <w:rFonts w:cs="Times New Roman"/>
          <w:szCs w:val="28"/>
          <w:lang w:val="ru-RU"/>
        </w:rPr>
        <w:t>е факторы и события, которые мо</w:t>
      </w:r>
      <w:r w:rsidRPr="00AB435F">
        <w:rPr>
          <w:rFonts w:cs="Times New Roman"/>
          <w:szCs w:val="28"/>
          <w:lang w:val="ru-RU"/>
        </w:rPr>
        <w:t>гут оказать влияние на реализацию проводимой операции. Очевидно, что данный подход пре</w:t>
      </w:r>
      <w:r w:rsidR="006B4FAD">
        <w:rPr>
          <w:rFonts w:cs="Times New Roman"/>
          <w:szCs w:val="28"/>
          <w:lang w:val="ru-RU"/>
        </w:rPr>
        <w:t>дполагает затраты на прогнозиро</w:t>
      </w:r>
      <w:r w:rsidRPr="00AB435F">
        <w:rPr>
          <w:rFonts w:cs="Times New Roman"/>
          <w:szCs w:val="28"/>
          <w:lang w:val="ru-RU"/>
        </w:rPr>
        <w:t>вание и оценку рисков, а также организацию их непрерывного контроля и мониторинга.</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Адаптивный подход к упр</w:t>
      </w:r>
      <w:r w:rsidR="006B4FAD">
        <w:rPr>
          <w:rFonts w:cs="Times New Roman"/>
          <w:szCs w:val="28"/>
          <w:lang w:val="ru-RU"/>
        </w:rPr>
        <w:t>авлению риском строится на прин</w:t>
      </w:r>
      <w:r w:rsidRPr="00AB435F">
        <w:rPr>
          <w:rFonts w:cs="Times New Roman"/>
          <w:szCs w:val="28"/>
          <w:lang w:val="ru-RU"/>
        </w:rPr>
        <w:t>ципе «выбора меньшего из зо</w:t>
      </w:r>
      <w:r w:rsidR="00192F97">
        <w:rPr>
          <w:rFonts w:cs="Times New Roman"/>
          <w:szCs w:val="28"/>
          <w:lang w:val="ru-RU"/>
        </w:rPr>
        <w:t>л», т.</w:t>
      </w:r>
      <w:r w:rsidR="006B4FAD">
        <w:rPr>
          <w:rFonts w:cs="Times New Roman"/>
          <w:szCs w:val="28"/>
          <w:lang w:val="ru-RU"/>
        </w:rPr>
        <w:t>е. на адаптацию к сложив</w:t>
      </w:r>
      <w:r w:rsidRPr="00AB435F">
        <w:rPr>
          <w:rFonts w:cs="Times New Roman"/>
          <w:szCs w:val="28"/>
          <w:lang w:val="ru-RU"/>
        </w:rPr>
        <w:t>шейся ситуации. При таком подходе управляющие воздействия осуществляются в ходе проведения хозяйственной операции как реакция на изменения среды. В этом случае предотвращается лишь часть возможных потерь.</w:t>
      </w:r>
    </w:p>
    <w:p w:rsidR="00AB435F" w:rsidRPr="007A632F" w:rsidRDefault="00AB435F" w:rsidP="0048698D">
      <w:pPr>
        <w:spacing w:after="0" w:line="360" w:lineRule="auto"/>
        <w:ind w:firstLine="851"/>
        <w:rPr>
          <w:rFonts w:cs="Times New Roman"/>
          <w:szCs w:val="28"/>
          <w:lang w:val="ru-RU"/>
        </w:rPr>
      </w:pPr>
      <w:r w:rsidRPr="00AB435F">
        <w:rPr>
          <w:rFonts w:cs="Times New Roman"/>
          <w:szCs w:val="28"/>
          <w:lang w:val="ru-RU"/>
        </w:rPr>
        <w:t>При консервативном под</w:t>
      </w:r>
      <w:r w:rsidR="006B4FAD">
        <w:rPr>
          <w:rFonts w:cs="Times New Roman"/>
          <w:szCs w:val="28"/>
          <w:lang w:val="ru-RU"/>
        </w:rPr>
        <w:t>ходе управляющие воздействия за</w:t>
      </w:r>
      <w:r w:rsidRPr="00AB435F">
        <w:rPr>
          <w:rFonts w:cs="Times New Roman"/>
          <w:szCs w:val="28"/>
          <w:lang w:val="ru-RU"/>
        </w:rPr>
        <w:t xml:space="preserve">паздывают. Если рисковое событие наступило, ущерб от него поглощается участниками </w:t>
      </w:r>
      <w:r w:rsidRPr="0048698D">
        <w:rPr>
          <w:rFonts w:cs="Times New Roman"/>
          <w:szCs w:val="28"/>
          <w:lang w:val="ru-RU"/>
        </w:rPr>
        <w:t>оп</w:t>
      </w:r>
      <w:r w:rsidR="006B4FAD" w:rsidRPr="0048698D">
        <w:rPr>
          <w:rFonts w:cs="Times New Roman"/>
          <w:szCs w:val="28"/>
          <w:lang w:val="ru-RU"/>
        </w:rPr>
        <w:t>ерации. В данном случае управле</w:t>
      </w:r>
      <w:r w:rsidRPr="0048698D">
        <w:rPr>
          <w:rFonts w:cs="Times New Roman"/>
          <w:szCs w:val="28"/>
          <w:lang w:val="ru-RU"/>
        </w:rPr>
        <w:t>ние направлено на локализацию ущерба, нейтрализацию его влияния на последующие соб</w:t>
      </w:r>
      <w:r w:rsidR="006B4FAD" w:rsidRPr="0048698D">
        <w:rPr>
          <w:rFonts w:cs="Times New Roman"/>
          <w:szCs w:val="28"/>
          <w:lang w:val="ru-RU"/>
        </w:rPr>
        <w:t>ытия. Обычно затраты на управле</w:t>
      </w:r>
      <w:r w:rsidRPr="0048698D">
        <w:rPr>
          <w:rFonts w:cs="Times New Roman"/>
          <w:szCs w:val="28"/>
          <w:lang w:val="ru-RU"/>
        </w:rPr>
        <w:t>ние риском при таком подходе минимальны, однако возможные потери могут быть достаточно велики.</w:t>
      </w:r>
      <w:r w:rsidR="004E0891" w:rsidRPr="004E0891">
        <w:rPr>
          <w:rFonts w:cs="Times New Roman"/>
          <w:szCs w:val="28"/>
          <w:lang w:val="ru-RU"/>
        </w:rPr>
        <w:t xml:space="preserve"> [</w:t>
      </w:r>
      <w:r w:rsidR="004E0891" w:rsidRPr="007A632F">
        <w:rPr>
          <w:rFonts w:cs="Times New Roman"/>
          <w:szCs w:val="28"/>
          <w:lang w:val="ru-RU"/>
        </w:rPr>
        <w:t xml:space="preserve">7, </w:t>
      </w:r>
      <w:r w:rsidR="004E0891">
        <w:rPr>
          <w:rFonts w:cs="Times New Roman"/>
          <w:szCs w:val="28"/>
        </w:rPr>
        <w:t>c</w:t>
      </w:r>
      <w:r w:rsidR="004E0891" w:rsidRPr="007A632F">
        <w:rPr>
          <w:rFonts w:cs="Times New Roman"/>
          <w:szCs w:val="28"/>
          <w:lang w:val="ru-RU"/>
        </w:rPr>
        <w:t>. 302-303]</w:t>
      </w:r>
    </w:p>
    <w:p w:rsidR="0048698D" w:rsidRPr="0048698D" w:rsidRDefault="0048698D" w:rsidP="0048698D">
      <w:pPr>
        <w:spacing w:after="0" w:line="360" w:lineRule="auto"/>
        <w:ind w:firstLine="851"/>
        <w:rPr>
          <w:rFonts w:cs="Times New Roman"/>
          <w:szCs w:val="28"/>
          <w:lang w:val="ru-RU"/>
        </w:rPr>
      </w:pPr>
      <w:r w:rsidRPr="0048698D">
        <w:rPr>
          <w:rFonts w:cs="Times New Roman"/>
          <w:szCs w:val="28"/>
          <w:lang w:val="ru-RU"/>
        </w:rPr>
        <w:t>Кроме того, общеизвестны четыре метода управления риском: упразднение, предотвращение потерь и контроль, страхование, поглощение.</w:t>
      </w:r>
    </w:p>
    <w:p w:rsidR="0048698D" w:rsidRPr="0048698D" w:rsidRDefault="0048698D" w:rsidP="0048698D">
      <w:pPr>
        <w:spacing w:after="0" w:line="360" w:lineRule="auto"/>
        <w:ind w:firstLine="851"/>
        <w:rPr>
          <w:rFonts w:cs="Times New Roman"/>
          <w:szCs w:val="28"/>
          <w:lang w:val="ru-RU"/>
        </w:rPr>
      </w:pPr>
      <w:r w:rsidRPr="0048698D">
        <w:rPr>
          <w:rFonts w:cs="Times New Roman"/>
          <w:b/>
          <w:bCs/>
          <w:szCs w:val="28"/>
          <w:lang w:val="ru-RU"/>
        </w:rPr>
        <w:lastRenderedPageBreak/>
        <w:t xml:space="preserve">1. </w:t>
      </w:r>
      <w:r w:rsidRPr="0048698D">
        <w:rPr>
          <w:rFonts w:cs="Times New Roman"/>
          <w:szCs w:val="28"/>
          <w:lang w:val="ru-RU"/>
        </w:rPr>
        <w:t>Упразднение заключается в отказе от совершения рискового мероприятия. Но для финансового предпринимательства упразднение риска обычно упраздняет и прибыль.</w:t>
      </w:r>
    </w:p>
    <w:p w:rsidR="0048698D" w:rsidRPr="0048698D" w:rsidRDefault="0048698D" w:rsidP="0048698D">
      <w:pPr>
        <w:spacing w:after="0" w:line="360" w:lineRule="auto"/>
        <w:ind w:firstLine="851"/>
        <w:rPr>
          <w:rFonts w:cs="Times New Roman"/>
          <w:szCs w:val="28"/>
          <w:lang w:val="ru-RU"/>
        </w:rPr>
      </w:pPr>
      <w:r w:rsidRPr="0048698D">
        <w:rPr>
          <w:rFonts w:cs="Times New Roman"/>
          <w:b/>
          <w:bCs/>
          <w:szCs w:val="28"/>
          <w:lang w:val="ru-RU"/>
        </w:rPr>
        <w:t xml:space="preserve">2. </w:t>
      </w:r>
      <w:r w:rsidRPr="0048698D">
        <w:rPr>
          <w:rFonts w:cs="Times New Roman"/>
          <w:szCs w:val="28"/>
          <w:lang w:val="ru-RU"/>
        </w:rPr>
        <w:t>Предотвращение потерь и контроль как метод управления финансовым риском означает определенный набор превентивных и последующих действий, которые обусловлены необходимостью предотвратить негативные последствия, уберечься от случайностей, контролировать их размер, если потери уже имеют место или неизбежны.</w:t>
      </w:r>
    </w:p>
    <w:p w:rsidR="0048698D" w:rsidRPr="007A632F" w:rsidRDefault="0048698D" w:rsidP="0048698D">
      <w:pPr>
        <w:spacing w:after="0" w:line="360" w:lineRule="auto"/>
        <w:ind w:firstLine="851"/>
        <w:rPr>
          <w:rFonts w:cs="Times New Roman"/>
          <w:szCs w:val="28"/>
          <w:lang w:val="ru-RU"/>
        </w:rPr>
      </w:pPr>
      <w:r w:rsidRPr="0048698D">
        <w:rPr>
          <w:rFonts w:cs="Times New Roman"/>
          <w:b/>
          <w:bCs/>
          <w:szCs w:val="28"/>
          <w:lang w:val="ru-RU"/>
        </w:rPr>
        <w:t xml:space="preserve">3. </w:t>
      </w:r>
      <w:r w:rsidRPr="0048698D">
        <w:rPr>
          <w:rFonts w:cs="Times New Roman"/>
          <w:szCs w:val="28"/>
          <w:lang w:val="ru-RU"/>
        </w:rPr>
        <w:t>Сущность страхования выражается в том, что инвестор готов отказаться от части доходов, лишь бы избежать риска, т.е. он готов заплатить за снижение риска до нуля.</w:t>
      </w:r>
      <w:r w:rsidR="004E0891" w:rsidRPr="004E0891">
        <w:rPr>
          <w:rFonts w:cs="Times New Roman"/>
          <w:szCs w:val="28"/>
          <w:lang w:val="ru-RU"/>
        </w:rPr>
        <w:t xml:space="preserve"> [</w:t>
      </w:r>
      <w:r w:rsidR="004E0891" w:rsidRPr="007A632F">
        <w:rPr>
          <w:rFonts w:cs="Times New Roman"/>
          <w:szCs w:val="28"/>
          <w:lang w:val="ru-RU"/>
        </w:rPr>
        <w:t>20]</w:t>
      </w:r>
    </w:p>
    <w:p w:rsidR="0048698D" w:rsidRPr="0048698D" w:rsidRDefault="0048698D" w:rsidP="0048698D">
      <w:pPr>
        <w:spacing w:after="0" w:line="360" w:lineRule="auto"/>
        <w:ind w:firstLine="851"/>
        <w:rPr>
          <w:rFonts w:cs="Times New Roman"/>
          <w:szCs w:val="28"/>
          <w:lang w:val="ru-RU"/>
        </w:rPr>
      </w:pPr>
      <w:r w:rsidRPr="0048698D">
        <w:rPr>
          <w:rFonts w:cs="Times New Roman"/>
          <w:szCs w:val="28"/>
          <w:lang w:val="ru-RU"/>
        </w:rPr>
        <w:t>Для страхования характерны целевое назначение создаваемого денежного фонда, расходование его ресурсов лишь на покрытие потерь в заранее оговоренных случаях; вероятностный характер отношений; возвратность средств. Страхование как метод управления риском означает два вида действий:</w:t>
      </w:r>
    </w:p>
    <w:p w:rsidR="0048698D" w:rsidRPr="0048698D" w:rsidRDefault="0048698D" w:rsidP="0048698D">
      <w:pPr>
        <w:spacing w:after="0" w:line="360" w:lineRule="auto"/>
        <w:ind w:firstLine="851"/>
        <w:rPr>
          <w:rFonts w:cs="Times New Roman"/>
          <w:szCs w:val="28"/>
          <w:lang w:val="ru-RU"/>
        </w:rPr>
      </w:pPr>
      <w:r w:rsidRPr="0048698D">
        <w:rPr>
          <w:rFonts w:cs="Times New Roman"/>
          <w:szCs w:val="28"/>
          <w:lang w:val="ru-RU"/>
        </w:rPr>
        <w:t>1) перераспределение потерь среди группы предпринимателей, подвергшихся однотипному риску (самострахование);</w:t>
      </w:r>
    </w:p>
    <w:p w:rsidR="0048698D" w:rsidRPr="0048698D" w:rsidRDefault="0048698D" w:rsidP="0048698D">
      <w:pPr>
        <w:spacing w:after="0" w:line="360" w:lineRule="auto"/>
        <w:ind w:firstLine="851"/>
        <w:rPr>
          <w:rFonts w:cs="Times New Roman"/>
          <w:szCs w:val="28"/>
          <w:lang w:val="ru-RU"/>
        </w:rPr>
      </w:pPr>
      <w:r w:rsidRPr="0048698D">
        <w:rPr>
          <w:rFonts w:cs="Times New Roman"/>
          <w:szCs w:val="28"/>
          <w:lang w:val="ru-RU"/>
        </w:rPr>
        <w:t>2) обращение за помощью к страховой фирме.</w:t>
      </w:r>
    </w:p>
    <w:p w:rsidR="0048698D" w:rsidRPr="0048698D" w:rsidRDefault="0048698D" w:rsidP="0048698D">
      <w:pPr>
        <w:spacing w:after="0" w:line="360" w:lineRule="auto"/>
        <w:ind w:firstLine="851"/>
        <w:rPr>
          <w:rFonts w:cs="Times New Roman"/>
          <w:szCs w:val="28"/>
          <w:lang w:val="ru-RU"/>
        </w:rPr>
      </w:pPr>
      <w:r w:rsidRPr="0048698D">
        <w:rPr>
          <w:rFonts w:cs="Times New Roman"/>
          <w:szCs w:val="28"/>
          <w:lang w:val="ru-RU"/>
        </w:rPr>
        <w:t>Крупные фирмы обычно прибегают к самострахованию, т.е. процессу, при котором организация, часто подвергающаяся однотипному риску, заранее откладывает средства, из которых в результате покрывает убытки. Тем самым можно избежать дорогостоящей сделки со страховой фирмой.</w:t>
      </w:r>
    </w:p>
    <w:p w:rsidR="0048698D" w:rsidRPr="0048698D" w:rsidRDefault="0048698D" w:rsidP="0048698D">
      <w:pPr>
        <w:spacing w:after="0" w:line="360" w:lineRule="auto"/>
        <w:ind w:firstLine="851"/>
        <w:rPr>
          <w:rFonts w:cs="Times New Roman"/>
          <w:szCs w:val="28"/>
          <w:lang w:val="ru-RU"/>
        </w:rPr>
      </w:pPr>
      <w:r w:rsidRPr="0048698D">
        <w:rPr>
          <w:rFonts w:cs="Times New Roman"/>
          <w:szCs w:val="28"/>
          <w:lang w:val="ru-RU"/>
        </w:rPr>
        <w:t>Когда же используют страхование как услугу кредитного рынка, то это обязывает финансового менеджера определить приемлемое для него соотношение между страховой премией и страховой суммой. Страховая премия - это плата за страховой риск страхователя страховщику. Страховая сумма - это денежная сумма, на которую застрахованы материальные ценности или ответственность страхователя.</w:t>
      </w:r>
    </w:p>
    <w:p w:rsidR="0048698D" w:rsidRPr="0048698D" w:rsidRDefault="0048698D" w:rsidP="0048698D">
      <w:pPr>
        <w:spacing w:after="0" w:line="360" w:lineRule="auto"/>
        <w:ind w:firstLine="851"/>
        <w:rPr>
          <w:rFonts w:cs="Times New Roman"/>
          <w:szCs w:val="28"/>
          <w:lang w:val="ru-RU"/>
        </w:rPr>
      </w:pPr>
      <w:r w:rsidRPr="0048698D">
        <w:rPr>
          <w:rFonts w:cs="Times New Roman"/>
          <w:b/>
          <w:bCs/>
          <w:szCs w:val="28"/>
          <w:lang w:val="ru-RU"/>
        </w:rPr>
        <w:lastRenderedPageBreak/>
        <w:t xml:space="preserve">4. </w:t>
      </w:r>
      <w:r w:rsidRPr="0048698D">
        <w:rPr>
          <w:rFonts w:cs="Times New Roman"/>
          <w:szCs w:val="28"/>
          <w:lang w:val="ru-RU"/>
        </w:rPr>
        <w:t>Поглощение состоит в признании ущерба и отказе от его страхования. К поглощению прибегают, когда сумма предполагаемого ущерба незначительно мала и ей можно пренебречь.</w:t>
      </w:r>
    </w:p>
    <w:p w:rsidR="0048698D" w:rsidRPr="0048698D" w:rsidRDefault="0048698D" w:rsidP="0048698D">
      <w:pPr>
        <w:spacing w:after="0" w:line="360" w:lineRule="auto"/>
        <w:ind w:firstLine="851"/>
        <w:rPr>
          <w:rFonts w:cs="Times New Roman"/>
          <w:szCs w:val="28"/>
          <w:lang w:val="ru-RU"/>
        </w:rPr>
      </w:pPr>
      <w:r w:rsidRPr="0048698D">
        <w:rPr>
          <w:rFonts w:cs="Times New Roman"/>
          <w:szCs w:val="28"/>
          <w:lang w:val="ru-RU"/>
        </w:rPr>
        <w:t>При выборе конкретного средства разрешения финансового риска инвестор должен исходить из следующих принципов: нельзя рисковать больше, чем это может позволить собственный капитал; нельзя рисковать многим ради малого; следует предугадывать последствия риска.</w:t>
      </w:r>
    </w:p>
    <w:p w:rsidR="0048698D" w:rsidRPr="007A632F" w:rsidRDefault="0048698D" w:rsidP="0048698D">
      <w:pPr>
        <w:spacing w:after="0" w:line="360" w:lineRule="auto"/>
        <w:ind w:firstLine="851"/>
        <w:rPr>
          <w:rFonts w:cs="Times New Roman"/>
          <w:szCs w:val="28"/>
          <w:lang w:val="ru-RU"/>
        </w:rPr>
      </w:pPr>
      <w:r w:rsidRPr="0048698D">
        <w:rPr>
          <w:rFonts w:cs="Times New Roman"/>
          <w:szCs w:val="28"/>
          <w:lang w:val="ru-RU"/>
        </w:rPr>
        <w:t>Применение на практике этих принципов означает, что всегда необходимо рассчитать максимально возможный убыток по данному виду риска, потом сопоставить его с объемом капитала предприятия, подвергаемого данному риску, и затем сопоставить весь возможный убыток с общим объемом собственных финансовых ресурсов. И только сделав последний шаг, возможно определить, не приведет ли данный риск к банкротству предприятия.</w:t>
      </w:r>
      <w:r w:rsidR="00092DF1" w:rsidRPr="00092DF1">
        <w:rPr>
          <w:rFonts w:cs="Times New Roman"/>
          <w:szCs w:val="28"/>
          <w:lang w:val="ru-RU"/>
        </w:rPr>
        <w:t xml:space="preserve"> [</w:t>
      </w:r>
      <w:r w:rsidR="00092DF1" w:rsidRPr="007A632F">
        <w:rPr>
          <w:rFonts w:cs="Times New Roman"/>
          <w:szCs w:val="28"/>
          <w:lang w:val="ru-RU"/>
        </w:rPr>
        <w:t>2, 270-271]</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Управление финансовыми рисками базируется на определенных принципах, основными из</w:t>
      </w:r>
      <w:r w:rsidR="006B4FAD">
        <w:rPr>
          <w:rFonts w:cs="Times New Roman"/>
          <w:szCs w:val="28"/>
          <w:lang w:val="ru-RU"/>
        </w:rPr>
        <w:t xml:space="preserve"> которых являются следующие</w:t>
      </w:r>
      <w:r w:rsidRPr="00AB435F">
        <w:rPr>
          <w:rFonts w:cs="Times New Roman"/>
          <w:szCs w:val="28"/>
          <w:lang w:val="ru-RU"/>
        </w:rPr>
        <w:t>:</w:t>
      </w:r>
    </w:p>
    <w:p w:rsidR="00AB435F" w:rsidRPr="00AB435F" w:rsidRDefault="00AB435F" w:rsidP="00AB435F">
      <w:pPr>
        <w:spacing w:after="0" w:line="360" w:lineRule="auto"/>
        <w:ind w:firstLine="709"/>
        <w:rPr>
          <w:rFonts w:cs="Times New Roman"/>
          <w:szCs w:val="28"/>
          <w:lang w:val="ru-RU"/>
        </w:rPr>
      </w:pPr>
      <w:r w:rsidRPr="0048698D">
        <w:rPr>
          <w:rFonts w:cs="Times New Roman"/>
          <w:b/>
          <w:szCs w:val="28"/>
          <w:lang w:val="ru-RU"/>
        </w:rPr>
        <w:t>Осознанность приняти</w:t>
      </w:r>
      <w:r w:rsidR="006B4FAD" w:rsidRPr="0048698D">
        <w:rPr>
          <w:rFonts w:cs="Times New Roman"/>
          <w:b/>
          <w:szCs w:val="28"/>
          <w:lang w:val="ru-RU"/>
        </w:rPr>
        <w:t>я рисков</w:t>
      </w:r>
      <w:r w:rsidR="006B4FAD">
        <w:rPr>
          <w:rFonts w:cs="Times New Roman"/>
          <w:szCs w:val="28"/>
          <w:lang w:val="ru-RU"/>
        </w:rPr>
        <w:t>. Менеджер должен созна</w:t>
      </w:r>
      <w:r w:rsidRPr="00AB435F">
        <w:rPr>
          <w:rFonts w:cs="Times New Roman"/>
          <w:szCs w:val="28"/>
          <w:lang w:val="ru-RU"/>
        </w:rPr>
        <w:t>тельно идти на риск, если он</w:t>
      </w:r>
      <w:r w:rsidR="006B4FAD">
        <w:rPr>
          <w:rFonts w:cs="Times New Roman"/>
          <w:szCs w:val="28"/>
          <w:lang w:val="ru-RU"/>
        </w:rPr>
        <w:t xml:space="preserve"> надеется получить соответствую</w:t>
      </w:r>
      <w:r w:rsidRPr="00AB435F">
        <w:rPr>
          <w:rFonts w:cs="Times New Roman"/>
          <w:szCs w:val="28"/>
          <w:lang w:val="ru-RU"/>
        </w:rPr>
        <w:t>щий доход от осуществления той или иной операции. Несмотря на то что по некоторым опер</w:t>
      </w:r>
      <w:r w:rsidR="006B4FAD">
        <w:rPr>
          <w:rFonts w:cs="Times New Roman"/>
          <w:szCs w:val="28"/>
          <w:lang w:val="ru-RU"/>
        </w:rPr>
        <w:t>ациям можно принять тактику «из</w:t>
      </w:r>
      <w:r w:rsidRPr="00AB435F">
        <w:rPr>
          <w:rFonts w:cs="Times New Roman"/>
          <w:szCs w:val="28"/>
          <w:lang w:val="ru-RU"/>
        </w:rPr>
        <w:t xml:space="preserve">бегания риска», полностью исключить его из деятельности </w:t>
      </w:r>
      <w:r w:rsidR="009C4983">
        <w:rPr>
          <w:rFonts w:cs="Times New Roman"/>
          <w:szCs w:val="28"/>
          <w:lang w:val="ru-RU"/>
        </w:rPr>
        <w:t>пред</w:t>
      </w:r>
      <w:r w:rsidRPr="00AB435F">
        <w:rPr>
          <w:rFonts w:cs="Times New Roman"/>
          <w:szCs w:val="28"/>
          <w:lang w:val="ru-RU"/>
        </w:rPr>
        <w:t>приятия не представляется возможным, поскольку финансовый риск — объективное явлени</w:t>
      </w:r>
      <w:r w:rsidR="009C4983">
        <w:rPr>
          <w:rFonts w:cs="Times New Roman"/>
          <w:szCs w:val="28"/>
          <w:lang w:val="ru-RU"/>
        </w:rPr>
        <w:t>е, присущее большинству хозяйст</w:t>
      </w:r>
      <w:r w:rsidRPr="00AB435F">
        <w:rPr>
          <w:rFonts w:cs="Times New Roman"/>
          <w:szCs w:val="28"/>
          <w:lang w:val="ru-RU"/>
        </w:rPr>
        <w:t>венных операций.</w:t>
      </w:r>
    </w:p>
    <w:p w:rsidR="00341015" w:rsidRDefault="00AB435F" w:rsidP="00AB435F">
      <w:pPr>
        <w:spacing w:after="0" w:line="360" w:lineRule="auto"/>
        <w:ind w:firstLine="709"/>
        <w:rPr>
          <w:rFonts w:cs="Times New Roman"/>
          <w:szCs w:val="28"/>
          <w:lang w:val="ru-RU"/>
        </w:rPr>
      </w:pPr>
      <w:r w:rsidRPr="0048698D">
        <w:rPr>
          <w:rFonts w:cs="Times New Roman"/>
          <w:b/>
          <w:szCs w:val="28"/>
          <w:lang w:val="ru-RU"/>
        </w:rPr>
        <w:t>Управляемость принимаемыми рисками</w:t>
      </w:r>
      <w:r w:rsidRPr="00AB435F">
        <w:rPr>
          <w:rFonts w:cs="Times New Roman"/>
          <w:szCs w:val="28"/>
          <w:lang w:val="ru-RU"/>
        </w:rPr>
        <w:t>. В состав портфеля финансовых рисков должны включаться только те из них, которые поддаются нейтрализации в процессе управления, независимо от их объективной и субъективной природы. Риски неуправляемые, например форсмажорной группы, можно либо игнорировать, либо передат</w:t>
      </w:r>
      <w:r w:rsidR="009C4983">
        <w:rPr>
          <w:rFonts w:cs="Times New Roman"/>
          <w:szCs w:val="28"/>
          <w:lang w:val="ru-RU"/>
        </w:rPr>
        <w:t>ь внешнему страховщику или парт</w:t>
      </w:r>
      <w:r w:rsidRPr="00AB435F">
        <w:rPr>
          <w:rFonts w:cs="Times New Roman"/>
          <w:szCs w:val="28"/>
          <w:lang w:val="ru-RU"/>
        </w:rPr>
        <w:t xml:space="preserve">нерам по бизнесу. </w:t>
      </w:r>
    </w:p>
    <w:p w:rsidR="00AB435F" w:rsidRPr="00AB435F" w:rsidRDefault="00AB435F" w:rsidP="00AB435F">
      <w:pPr>
        <w:spacing w:after="0" w:line="360" w:lineRule="auto"/>
        <w:ind w:firstLine="709"/>
        <w:rPr>
          <w:rFonts w:cs="Times New Roman"/>
          <w:szCs w:val="28"/>
          <w:lang w:val="ru-RU"/>
        </w:rPr>
      </w:pPr>
      <w:r w:rsidRPr="0048698D">
        <w:rPr>
          <w:rFonts w:cs="Times New Roman"/>
          <w:b/>
          <w:szCs w:val="28"/>
          <w:lang w:val="ru-RU"/>
        </w:rPr>
        <w:t xml:space="preserve">Сопоставимость уровня </w:t>
      </w:r>
      <w:r w:rsidR="009C4983" w:rsidRPr="0048698D">
        <w:rPr>
          <w:rFonts w:cs="Times New Roman"/>
          <w:b/>
          <w:szCs w:val="28"/>
          <w:lang w:val="ru-RU"/>
        </w:rPr>
        <w:t>принимаемых рисков с уровнем до</w:t>
      </w:r>
      <w:r w:rsidRPr="0048698D">
        <w:rPr>
          <w:rFonts w:cs="Times New Roman"/>
          <w:b/>
          <w:szCs w:val="28"/>
          <w:lang w:val="ru-RU"/>
        </w:rPr>
        <w:t>ходности проводимых операци</w:t>
      </w:r>
      <w:r w:rsidR="009C4983" w:rsidRPr="0048698D">
        <w:rPr>
          <w:rFonts w:cs="Times New Roman"/>
          <w:b/>
          <w:szCs w:val="28"/>
          <w:lang w:val="ru-RU"/>
        </w:rPr>
        <w:t>й</w:t>
      </w:r>
      <w:r w:rsidR="009C4983">
        <w:rPr>
          <w:rFonts w:cs="Times New Roman"/>
          <w:szCs w:val="28"/>
          <w:lang w:val="ru-RU"/>
        </w:rPr>
        <w:t>. Этот принцип является осново</w:t>
      </w:r>
      <w:r w:rsidRPr="00AB435F">
        <w:rPr>
          <w:rFonts w:cs="Times New Roman"/>
          <w:szCs w:val="28"/>
          <w:lang w:val="ru-RU"/>
        </w:rPr>
        <w:t xml:space="preserve">полагающим в </w:t>
      </w:r>
      <w:r w:rsidRPr="00AB435F">
        <w:rPr>
          <w:rFonts w:cs="Times New Roman"/>
          <w:szCs w:val="28"/>
          <w:lang w:val="ru-RU"/>
        </w:rPr>
        <w:lastRenderedPageBreak/>
        <w:t>финансовом менеджменте. Он заключается в том, что предприятие должно принимать в процессе осуществления своей деятельности только те виды финансовых рисков, уровень которых компенсируется адекватной величиной ожидаемой доходности. Операции, риски которых не соответствуют требуемому уровню доходности, должны быть отвергнуты или, соответственно, должны быть пересмотрены размеры премии за риск.</w:t>
      </w:r>
    </w:p>
    <w:p w:rsidR="00AB435F" w:rsidRPr="00AB435F" w:rsidRDefault="00AB435F" w:rsidP="00AB435F">
      <w:pPr>
        <w:spacing w:after="0" w:line="360" w:lineRule="auto"/>
        <w:ind w:firstLine="709"/>
        <w:rPr>
          <w:rFonts w:cs="Times New Roman"/>
          <w:szCs w:val="28"/>
          <w:lang w:val="ru-RU"/>
        </w:rPr>
      </w:pPr>
      <w:r w:rsidRPr="0048698D">
        <w:rPr>
          <w:rFonts w:cs="Times New Roman"/>
          <w:b/>
          <w:szCs w:val="28"/>
          <w:lang w:val="ru-RU"/>
        </w:rPr>
        <w:t xml:space="preserve"> Сопоставимость уровня принимаемых рисков с возможными потерями предприятия</w:t>
      </w:r>
      <w:r w:rsidRPr="00AB435F">
        <w:rPr>
          <w:rFonts w:cs="Times New Roman"/>
          <w:szCs w:val="28"/>
          <w:lang w:val="ru-RU"/>
        </w:rPr>
        <w:t>. Возможный размер финансовых потерь предприятия в процессе проведения той или иной рисковой операции должен соответствовать доле капитала, которая зарезервирована для его покрытия. Иначе наступление рискового случая повлечет за собой потерю определенной части активов, обеспечивающих операционную или инвестиционную деятельность предприятия, т. е. снизит его потенциал формирования прибыли и темпы дальнейшего развития. Размер рискового капитала, включающего необходимые фонды и резервы, должен быть определен заранее и служить критерием принятия тех видов финансовых рисков, которые не могут быть переданы партнеру по операции или внешнему страховщику.</w:t>
      </w:r>
    </w:p>
    <w:p w:rsidR="00AB435F" w:rsidRPr="00AB435F" w:rsidRDefault="00AB435F" w:rsidP="00AB435F">
      <w:pPr>
        <w:spacing w:after="0" w:line="360" w:lineRule="auto"/>
        <w:ind w:firstLine="709"/>
        <w:rPr>
          <w:rFonts w:cs="Times New Roman"/>
          <w:szCs w:val="28"/>
          <w:lang w:val="ru-RU"/>
        </w:rPr>
      </w:pPr>
      <w:r w:rsidRPr="0048698D">
        <w:rPr>
          <w:rFonts w:cs="Times New Roman"/>
          <w:b/>
          <w:szCs w:val="28"/>
          <w:lang w:val="ru-RU"/>
        </w:rPr>
        <w:t>Учет фактора времени в управлении рисками</w:t>
      </w:r>
      <w:r w:rsidRPr="00AB435F">
        <w:rPr>
          <w:rFonts w:cs="Times New Roman"/>
          <w:szCs w:val="28"/>
          <w:lang w:val="ru-RU"/>
        </w:rPr>
        <w:t>. Чем длиннее период осуществления опер</w:t>
      </w:r>
      <w:r w:rsidR="009C4983">
        <w:rPr>
          <w:rFonts w:cs="Times New Roman"/>
          <w:szCs w:val="28"/>
          <w:lang w:val="ru-RU"/>
        </w:rPr>
        <w:t>ации, тем шире диапазон сопутст</w:t>
      </w:r>
      <w:r w:rsidRPr="00AB435F">
        <w:rPr>
          <w:rFonts w:cs="Times New Roman"/>
          <w:szCs w:val="28"/>
          <w:lang w:val="ru-RU"/>
        </w:rPr>
        <w:t>вующих ей финансовых рисков, тем меньше возможностей обеспечивать нейтрализацию их негативных последствий. При необходимости осуществления таких операций предприятие должно включать в требуему</w:t>
      </w:r>
      <w:r w:rsidR="009C4983">
        <w:rPr>
          <w:rFonts w:cs="Times New Roman"/>
          <w:szCs w:val="28"/>
          <w:lang w:val="ru-RU"/>
        </w:rPr>
        <w:t>ю величину дохода не только пре</w:t>
      </w:r>
      <w:r w:rsidRPr="00AB435F">
        <w:rPr>
          <w:rFonts w:cs="Times New Roman"/>
          <w:szCs w:val="28"/>
          <w:lang w:val="ru-RU"/>
        </w:rPr>
        <w:t>мии за соответствующие риски, но и премию за ликвидность (т. е. за связывание на опреде</w:t>
      </w:r>
      <w:r w:rsidR="009C4983">
        <w:rPr>
          <w:rFonts w:cs="Times New Roman"/>
          <w:szCs w:val="28"/>
          <w:lang w:val="ru-RU"/>
        </w:rPr>
        <w:t>ленный срок вложенного в нее ка</w:t>
      </w:r>
      <w:r w:rsidRPr="00AB435F">
        <w:rPr>
          <w:rFonts w:cs="Times New Roman"/>
          <w:szCs w:val="28"/>
          <w:lang w:val="ru-RU"/>
        </w:rPr>
        <w:t>питала).</w:t>
      </w:r>
    </w:p>
    <w:p w:rsidR="00AB435F" w:rsidRPr="00AB435F" w:rsidRDefault="00AB435F" w:rsidP="00AB435F">
      <w:pPr>
        <w:spacing w:after="0" w:line="360" w:lineRule="auto"/>
        <w:ind w:firstLine="709"/>
        <w:rPr>
          <w:rFonts w:cs="Times New Roman"/>
          <w:szCs w:val="28"/>
          <w:lang w:val="ru-RU"/>
        </w:rPr>
      </w:pPr>
      <w:r w:rsidRPr="0048698D">
        <w:rPr>
          <w:rFonts w:cs="Times New Roman"/>
          <w:b/>
          <w:szCs w:val="28"/>
          <w:lang w:val="ru-RU"/>
        </w:rPr>
        <w:t>Учет стратегии предприятия в процессе управления рисками</w:t>
      </w:r>
      <w:r w:rsidRPr="00AB435F">
        <w:rPr>
          <w:rFonts w:cs="Times New Roman"/>
          <w:szCs w:val="28"/>
          <w:lang w:val="ru-RU"/>
        </w:rPr>
        <w:t>.</w:t>
      </w:r>
      <w:r w:rsidR="0019180E">
        <w:rPr>
          <w:rFonts w:cs="Times New Roman"/>
          <w:szCs w:val="28"/>
          <w:lang w:val="ru-RU"/>
        </w:rPr>
        <w:t xml:space="preserve"> </w:t>
      </w:r>
      <w:r w:rsidRPr="00AB435F">
        <w:rPr>
          <w:rFonts w:cs="Times New Roman"/>
          <w:szCs w:val="28"/>
          <w:lang w:val="ru-RU"/>
        </w:rPr>
        <w:t>Система управления финанс</w:t>
      </w:r>
      <w:r w:rsidR="009C4983">
        <w:rPr>
          <w:rFonts w:cs="Times New Roman"/>
          <w:szCs w:val="28"/>
          <w:lang w:val="ru-RU"/>
        </w:rPr>
        <w:t>овыми рисками должна базировать</w:t>
      </w:r>
      <w:r w:rsidRPr="00AB435F">
        <w:rPr>
          <w:rFonts w:cs="Times New Roman"/>
          <w:szCs w:val="28"/>
          <w:lang w:val="ru-RU"/>
        </w:rPr>
        <w:t xml:space="preserve">ся на общих принципах, критериях и подходах, соответствующих избранной предприятием стратегии развития. Ориентация на генеральную стратегию развития позволяет сосредоточить основные усилия на тех видах риска, которые сулят предприятию максимальную выгоду, определить предельный объем рисков, </w:t>
      </w:r>
      <w:r w:rsidRPr="00AB435F">
        <w:rPr>
          <w:rFonts w:cs="Times New Roman"/>
          <w:szCs w:val="28"/>
          <w:lang w:val="ru-RU"/>
        </w:rPr>
        <w:lastRenderedPageBreak/>
        <w:t>которые можно взять на себя, выделить необходимые ресурсы для управления ими. В свою очередь, знание этих параметров дает возможность руководителям подразделений оценивать свои стратегии в координатах «риск — доходность» и привести их в соответствие с общей корпоративной стратегией.</w:t>
      </w:r>
    </w:p>
    <w:p w:rsidR="00AB435F" w:rsidRPr="007A632F" w:rsidRDefault="00AB435F" w:rsidP="00AB435F">
      <w:pPr>
        <w:spacing w:after="0" w:line="360" w:lineRule="auto"/>
        <w:ind w:firstLine="709"/>
        <w:rPr>
          <w:rFonts w:cs="Times New Roman"/>
          <w:szCs w:val="28"/>
          <w:lang w:val="ru-RU"/>
        </w:rPr>
      </w:pPr>
      <w:r w:rsidRPr="0048698D">
        <w:rPr>
          <w:rFonts w:cs="Times New Roman"/>
          <w:b/>
          <w:szCs w:val="28"/>
          <w:lang w:val="ru-RU"/>
        </w:rPr>
        <w:t>Учет возможности перед</w:t>
      </w:r>
      <w:r w:rsidR="009C4983" w:rsidRPr="0048698D">
        <w:rPr>
          <w:rFonts w:cs="Times New Roman"/>
          <w:b/>
          <w:szCs w:val="28"/>
          <w:lang w:val="ru-RU"/>
        </w:rPr>
        <w:t>ачи рисков</w:t>
      </w:r>
      <w:r w:rsidR="009C4983">
        <w:rPr>
          <w:rFonts w:cs="Times New Roman"/>
          <w:szCs w:val="28"/>
          <w:lang w:val="ru-RU"/>
        </w:rPr>
        <w:t>. Принятие ряда финан</w:t>
      </w:r>
      <w:r w:rsidRPr="00AB435F">
        <w:rPr>
          <w:rFonts w:cs="Times New Roman"/>
          <w:szCs w:val="28"/>
          <w:lang w:val="ru-RU"/>
        </w:rPr>
        <w:t xml:space="preserve">совых рисков несопоставимо с возможностями предприятия по нейтрализации их негативных </w:t>
      </w:r>
      <w:r w:rsidR="009C4983">
        <w:rPr>
          <w:rFonts w:cs="Times New Roman"/>
          <w:szCs w:val="28"/>
          <w:lang w:val="ru-RU"/>
        </w:rPr>
        <w:t>последствий. В то же время необ</w:t>
      </w:r>
      <w:r w:rsidRPr="00AB435F">
        <w:rPr>
          <w:rFonts w:cs="Times New Roman"/>
          <w:szCs w:val="28"/>
          <w:lang w:val="ru-RU"/>
        </w:rPr>
        <w:t>ходимость реализации той или иной рисковой операции может диктоваться требованиями стратегии и н</w:t>
      </w:r>
      <w:r w:rsidR="009C4983">
        <w:rPr>
          <w:rFonts w:cs="Times New Roman"/>
          <w:szCs w:val="28"/>
          <w:lang w:val="ru-RU"/>
        </w:rPr>
        <w:t>аправленности хозяйст</w:t>
      </w:r>
      <w:r w:rsidRPr="00AB435F">
        <w:rPr>
          <w:rFonts w:cs="Times New Roman"/>
          <w:szCs w:val="28"/>
          <w:lang w:val="ru-RU"/>
        </w:rPr>
        <w:t>венной деятельности. Включен</w:t>
      </w:r>
      <w:r w:rsidR="009C4983">
        <w:rPr>
          <w:rFonts w:cs="Times New Roman"/>
          <w:szCs w:val="28"/>
          <w:lang w:val="ru-RU"/>
        </w:rPr>
        <w:t>ие их в портфель рисков допусти</w:t>
      </w:r>
      <w:r w:rsidRPr="00AB435F">
        <w:rPr>
          <w:rFonts w:cs="Times New Roman"/>
          <w:szCs w:val="28"/>
          <w:lang w:val="ru-RU"/>
        </w:rPr>
        <w:t>мо лишь в том случае, если возможна частичная или полная их передача партнерам по бизнесу или внешнему страховщику. Критерий внешней страху</w:t>
      </w:r>
      <w:r w:rsidR="009C4983">
        <w:rPr>
          <w:rFonts w:cs="Times New Roman"/>
          <w:szCs w:val="28"/>
          <w:lang w:val="ru-RU"/>
        </w:rPr>
        <w:t>емости рисков должен быть обяза</w:t>
      </w:r>
      <w:r w:rsidRPr="00AB435F">
        <w:rPr>
          <w:rFonts w:cs="Times New Roman"/>
          <w:szCs w:val="28"/>
          <w:lang w:val="ru-RU"/>
        </w:rPr>
        <w:t>тельно учтен при формировании портфеля финансовых рисков предприятия.</w:t>
      </w:r>
      <w:r w:rsidR="00092DF1" w:rsidRPr="00092DF1">
        <w:rPr>
          <w:rFonts w:cs="Times New Roman"/>
          <w:szCs w:val="28"/>
          <w:lang w:val="ru-RU"/>
        </w:rPr>
        <w:t xml:space="preserve"> </w:t>
      </w:r>
      <w:r w:rsidR="00092DF1" w:rsidRPr="007A632F">
        <w:rPr>
          <w:rFonts w:cs="Times New Roman"/>
          <w:szCs w:val="28"/>
          <w:lang w:val="ru-RU"/>
        </w:rPr>
        <w:t>[</w:t>
      </w:r>
      <w:r w:rsidR="0023569A" w:rsidRPr="007A632F">
        <w:rPr>
          <w:rFonts w:cs="Times New Roman"/>
          <w:szCs w:val="28"/>
          <w:lang w:val="ru-RU"/>
        </w:rPr>
        <w:t xml:space="preserve">9, </w:t>
      </w:r>
      <w:r w:rsidR="0023569A">
        <w:rPr>
          <w:rFonts w:cs="Times New Roman"/>
          <w:szCs w:val="28"/>
        </w:rPr>
        <w:t>c</w:t>
      </w:r>
      <w:r w:rsidR="0023569A" w:rsidRPr="007A632F">
        <w:rPr>
          <w:rFonts w:cs="Times New Roman"/>
          <w:szCs w:val="28"/>
          <w:lang w:val="ru-RU"/>
        </w:rPr>
        <w:t xml:space="preserve"> 150-153</w:t>
      </w:r>
      <w:r w:rsidR="00092DF1" w:rsidRPr="007A632F">
        <w:rPr>
          <w:rFonts w:cs="Times New Roman"/>
          <w:szCs w:val="28"/>
          <w:lang w:val="ru-RU"/>
        </w:rPr>
        <w:t>]</w:t>
      </w:r>
    </w:p>
    <w:p w:rsidR="00AB435F" w:rsidRPr="00092DF1" w:rsidRDefault="00AB435F" w:rsidP="00AB435F">
      <w:pPr>
        <w:spacing w:after="0" w:line="360" w:lineRule="auto"/>
        <w:ind w:firstLine="709"/>
        <w:rPr>
          <w:rFonts w:cs="Times New Roman"/>
          <w:szCs w:val="28"/>
          <w:lang w:val="ru-RU"/>
        </w:rPr>
      </w:pPr>
      <w:r w:rsidRPr="00AB435F">
        <w:rPr>
          <w:rFonts w:cs="Times New Roman"/>
          <w:szCs w:val="28"/>
          <w:lang w:val="ru-RU"/>
        </w:rPr>
        <w:t xml:space="preserve">На основании рассмотренных принципов на предприятии формируется политика управления финансовыми рисками. Эта политика представляет собой </w:t>
      </w:r>
      <w:r w:rsidR="009C4983">
        <w:rPr>
          <w:rFonts w:cs="Times New Roman"/>
          <w:szCs w:val="28"/>
          <w:lang w:val="ru-RU"/>
        </w:rPr>
        <w:t>часть общей стратегии предпри</w:t>
      </w:r>
      <w:r w:rsidRPr="00AB435F">
        <w:rPr>
          <w:rFonts w:cs="Times New Roman"/>
          <w:szCs w:val="28"/>
          <w:lang w:val="ru-RU"/>
        </w:rPr>
        <w:t>ятия, заключающейся в разработке системы мероприятий по нейтрализации их возможных негативных последствий рисков, связанных с осуществление</w:t>
      </w:r>
      <w:r w:rsidR="009C4983">
        <w:rPr>
          <w:rFonts w:cs="Times New Roman"/>
          <w:szCs w:val="28"/>
          <w:lang w:val="ru-RU"/>
        </w:rPr>
        <w:t>м различных аспектов хозяйствен</w:t>
      </w:r>
      <w:r w:rsidRPr="00AB435F">
        <w:rPr>
          <w:rFonts w:cs="Times New Roman"/>
          <w:szCs w:val="28"/>
          <w:lang w:val="ru-RU"/>
        </w:rPr>
        <w:t>ной деятельности.</w:t>
      </w:r>
    </w:p>
    <w:p w:rsidR="00DC297D" w:rsidRPr="00092DF1" w:rsidRDefault="00DC297D" w:rsidP="00E859DD">
      <w:pPr>
        <w:spacing w:after="0" w:line="240" w:lineRule="auto"/>
        <w:ind w:firstLine="709"/>
        <w:rPr>
          <w:rFonts w:cs="Times New Roman"/>
          <w:sz w:val="24"/>
          <w:szCs w:val="24"/>
          <w:lang w:val="ru-RU"/>
        </w:rPr>
      </w:pPr>
    </w:p>
    <w:p w:rsidR="00DC297D" w:rsidRPr="00DC297D" w:rsidRDefault="00DC297D" w:rsidP="00DC297D">
      <w:pPr>
        <w:spacing w:after="0" w:line="360" w:lineRule="auto"/>
        <w:jc w:val="center"/>
        <w:rPr>
          <w:rFonts w:cs="Times New Roman"/>
          <w:b/>
          <w:szCs w:val="28"/>
          <w:lang w:val="ru-RU"/>
        </w:rPr>
      </w:pPr>
      <w:r w:rsidRPr="00DC297D">
        <w:rPr>
          <w:rFonts w:cs="Times New Roman"/>
          <w:b/>
          <w:szCs w:val="28"/>
          <w:lang w:val="ru-RU"/>
        </w:rPr>
        <w:t>2.2 Процесс управления финансовыми рисками</w:t>
      </w:r>
    </w:p>
    <w:p w:rsidR="00AB435F" w:rsidRDefault="00AB435F" w:rsidP="00092DF1">
      <w:pPr>
        <w:spacing w:after="0" w:line="240" w:lineRule="auto"/>
        <w:ind w:firstLine="709"/>
        <w:rPr>
          <w:rFonts w:cs="Times New Roman"/>
          <w:szCs w:val="28"/>
          <w:lang w:val="ru-RU"/>
        </w:rPr>
      </w:pPr>
      <w:r w:rsidRPr="00AB435F">
        <w:rPr>
          <w:rFonts w:cs="Times New Roman"/>
          <w:szCs w:val="28"/>
          <w:lang w:val="ru-RU"/>
        </w:rPr>
        <w:t>Процесс управления ф</w:t>
      </w:r>
      <w:r w:rsidR="009C4983">
        <w:rPr>
          <w:rFonts w:cs="Times New Roman"/>
          <w:szCs w:val="28"/>
          <w:lang w:val="ru-RU"/>
        </w:rPr>
        <w:t>инансовыми рисками включает реа</w:t>
      </w:r>
      <w:r w:rsidRPr="00AB435F">
        <w:rPr>
          <w:rFonts w:cs="Times New Roman"/>
          <w:szCs w:val="28"/>
          <w:lang w:val="ru-RU"/>
        </w:rPr>
        <w:t>лизацию следующих основных этапов:</w:t>
      </w:r>
    </w:p>
    <w:p w:rsidR="00AB435F" w:rsidRPr="00AB435F" w:rsidRDefault="008F46CC" w:rsidP="00560490">
      <w:pPr>
        <w:tabs>
          <w:tab w:val="left" w:pos="6663"/>
        </w:tabs>
        <w:spacing w:after="0" w:line="360" w:lineRule="auto"/>
        <w:rPr>
          <w:rFonts w:cs="Times New Roman"/>
          <w:szCs w:val="28"/>
          <w:lang w:val="ru-RU"/>
        </w:rPr>
      </w:pPr>
      <w:r w:rsidRPr="008F46CC">
        <w:rPr>
          <w:rFonts w:cs="Times New Roman"/>
          <w:noProof/>
          <w:szCs w:val="28"/>
          <w:lang w:val="ru-RU" w:eastAsia="ru-RU" w:bidi="ar-SA"/>
        </w:rPr>
        <w:drawing>
          <wp:inline distT="0" distB="0" distL="0" distR="0">
            <wp:extent cx="6093561" cy="2494483"/>
            <wp:effectExtent l="0" t="0" r="0" b="58217"/>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AB435F" w:rsidRPr="0023479E" w:rsidRDefault="0023479E" w:rsidP="0023479E">
      <w:pPr>
        <w:spacing w:after="0" w:line="360" w:lineRule="auto"/>
        <w:jc w:val="center"/>
        <w:rPr>
          <w:rFonts w:cs="Times New Roman"/>
          <w:b/>
          <w:sz w:val="24"/>
          <w:szCs w:val="24"/>
          <w:lang w:val="ru-RU"/>
        </w:rPr>
      </w:pPr>
      <w:r w:rsidRPr="0023479E">
        <w:rPr>
          <w:rFonts w:cs="Times New Roman"/>
          <w:b/>
          <w:sz w:val="24"/>
          <w:szCs w:val="24"/>
          <w:lang w:val="ru-RU"/>
        </w:rPr>
        <w:t>Рис.2 процесс управления финансовыми рисками</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lastRenderedPageBreak/>
        <w:t>В соответствии с выделенными этапами процесс управления рисками начинается с постано</w:t>
      </w:r>
      <w:r w:rsidR="00E5276F">
        <w:rPr>
          <w:rFonts w:cs="Times New Roman"/>
          <w:szCs w:val="28"/>
          <w:lang w:val="ru-RU"/>
        </w:rPr>
        <w:t>вки цели. Несмотря на разнообра</w:t>
      </w:r>
      <w:r w:rsidRPr="00AB435F">
        <w:rPr>
          <w:rFonts w:cs="Times New Roman"/>
          <w:szCs w:val="28"/>
          <w:lang w:val="ru-RU"/>
        </w:rPr>
        <w:t>зие подобных целей, в финансовой практике они могут быть сведены к обеспечению получения запланированного уровня доходности, недопущению роста затрат, сохранению капитала собственников и т. п.</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Постановка цели предполагает разрешение различных компромиссов: между желаемым и возможным, необходимыми ресурсами и их ограниченностью, ожидаемым результатом и риском его достижения и др. По результатам реализации первого этапа определяется первоначальный уровень риска операции или проекта.</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 xml:space="preserve">Второй этап предполагает </w:t>
      </w:r>
      <w:r w:rsidR="00E5276F">
        <w:rPr>
          <w:rFonts w:cs="Times New Roman"/>
          <w:szCs w:val="28"/>
          <w:lang w:val="ru-RU"/>
        </w:rPr>
        <w:t>определение видов риска, выявле</w:t>
      </w:r>
      <w:r w:rsidRPr="00AB435F">
        <w:rPr>
          <w:rFonts w:cs="Times New Roman"/>
          <w:szCs w:val="28"/>
          <w:lang w:val="ru-RU"/>
        </w:rPr>
        <w:t>ние их основных источников и наиболее значимых факторов. Основой для этого служат о</w:t>
      </w:r>
      <w:r w:rsidR="00E5276F">
        <w:rPr>
          <w:rFonts w:cs="Times New Roman"/>
          <w:szCs w:val="28"/>
          <w:lang w:val="ru-RU"/>
        </w:rPr>
        <w:t>собенности и специфика предпола</w:t>
      </w:r>
      <w:r w:rsidRPr="00AB435F">
        <w:rPr>
          <w:rFonts w:cs="Times New Roman"/>
          <w:szCs w:val="28"/>
          <w:lang w:val="ru-RU"/>
        </w:rPr>
        <w:t>гаемой деятельности, а также внутренней и внешней среды. Идентификация рисков по</w:t>
      </w:r>
      <w:r w:rsidR="00E5276F">
        <w:rPr>
          <w:rFonts w:cs="Times New Roman"/>
          <w:szCs w:val="28"/>
          <w:lang w:val="ru-RU"/>
        </w:rPr>
        <w:t xml:space="preserve"> видам, базовым признакам и воз</w:t>
      </w:r>
      <w:r w:rsidRPr="00AB435F">
        <w:rPr>
          <w:rFonts w:cs="Times New Roman"/>
          <w:szCs w:val="28"/>
          <w:lang w:val="ru-RU"/>
        </w:rPr>
        <w:t>можным последствиям необходима для их последующей оценки, правильного выбора и разработки мероприятий по снижению и нейтрализации.</w:t>
      </w:r>
    </w:p>
    <w:p w:rsidR="00AB435F" w:rsidRPr="0023569A" w:rsidRDefault="00AB435F" w:rsidP="00AB435F">
      <w:pPr>
        <w:spacing w:after="0" w:line="360" w:lineRule="auto"/>
        <w:ind w:firstLine="709"/>
        <w:rPr>
          <w:rFonts w:cs="Times New Roman"/>
          <w:szCs w:val="28"/>
          <w:lang w:val="ru-RU"/>
        </w:rPr>
      </w:pPr>
      <w:r w:rsidRPr="00AB435F">
        <w:rPr>
          <w:rFonts w:cs="Times New Roman"/>
          <w:szCs w:val="28"/>
          <w:lang w:val="ru-RU"/>
        </w:rPr>
        <w:t xml:space="preserve">Целью третьего этапа </w:t>
      </w:r>
      <w:r w:rsidR="00E5276F">
        <w:rPr>
          <w:rFonts w:cs="Times New Roman"/>
          <w:szCs w:val="28"/>
          <w:lang w:val="ru-RU"/>
        </w:rPr>
        <w:t>— оценки выявленных рисков — яв</w:t>
      </w:r>
      <w:r w:rsidRPr="00AB435F">
        <w:rPr>
          <w:rFonts w:cs="Times New Roman"/>
          <w:szCs w:val="28"/>
          <w:lang w:val="ru-RU"/>
        </w:rPr>
        <w:t>ляется количественное описание их характеристик, таких как вероятность осуществления, размер возможных выгод и потерь. В процессе проведения подобной оценки формируют набо</w:t>
      </w:r>
      <w:r w:rsidR="00E5276F">
        <w:rPr>
          <w:rFonts w:cs="Times New Roman"/>
          <w:szCs w:val="28"/>
          <w:lang w:val="ru-RU"/>
        </w:rPr>
        <w:t>р сце</w:t>
      </w:r>
      <w:r w:rsidRPr="00AB435F">
        <w:rPr>
          <w:rFonts w:cs="Times New Roman"/>
          <w:szCs w:val="28"/>
          <w:lang w:val="ru-RU"/>
        </w:rPr>
        <w:t xml:space="preserve">нариев развития операции, </w:t>
      </w:r>
      <w:r w:rsidR="00E5276F">
        <w:rPr>
          <w:rFonts w:cs="Times New Roman"/>
          <w:szCs w:val="28"/>
          <w:lang w:val="ru-RU"/>
        </w:rPr>
        <w:t>определяют или моделируют их ве</w:t>
      </w:r>
      <w:r w:rsidRPr="00AB435F">
        <w:rPr>
          <w:rFonts w:cs="Times New Roman"/>
          <w:szCs w:val="28"/>
          <w:lang w:val="ru-RU"/>
        </w:rPr>
        <w:t>роятностные распределения.</w:t>
      </w:r>
      <w:r w:rsidR="0023569A" w:rsidRPr="0023569A">
        <w:rPr>
          <w:rFonts w:cs="Times New Roman"/>
          <w:szCs w:val="28"/>
          <w:lang w:val="ru-RU"/>
        </w:rPr>
        <w:t xml:space="preserve"> [8, </w:t>
      </w:r>
      <w:r w:rsidR="0023569A">
        <w:rPr>
          <w:rFonts w:cs="Times New Roman"/>
          <w:szCs w:val="28"/>
        </w:rPr>
        <w:t>c</w:t>
      </w:r>
      <w:r w:rsidR="0023569A" w:rsidRPr="0023569A">
        <w:rPr>
          <w:rFonts w:cs="Times New Roman"/>
          <w:szCs w:val="28"/>
          <w:lang w:val="ru-RU"/>
        </w:rPr>
        <w:t>. 365-366]</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Нетрудно заметить, что вт</w:t>
      </w:r>
      <w:r w:rsidR="00E5276F">
        <w:rPr>
          <w:rFonts w:cs="Times New Roman"/>
          <w:szCs w:val="28"/>
          <w:lang w:val="ru-RU"/>
        </w:rPr>
        <w:t>орой и третий этапы в совокупно</w:t>
      </w:r>
      <w:r w:rsidRPr="00AB435F">
        <w:rPr>
          <w:rFonts w:cs="Times New Roman"/>
          <w:szCs w:val="28"/>
          <w:lang w:val="ru-RU"/>
        </w:rPr>
        <w:t>сти представляют собой процедуру анализа рисков. Их основное назначение — предоставить менеджменту необходимые данные для принятия решений о целесообразности осуществления той или иной операции или проекта с учетом присущих им рисков. При этом идентификация риска относится к качественному анализу, а его оценка — к количественному анализу. Анализ риска не обязательно кончается прин</w:t>
      </w:r>
      <w:r w:rsidR="00E5276F">
        <w:rPr>
          <w:rFonts w:cs="Times New Roman"/>
          <w:szCs w:val="28"/>
          <w:lang w:val="ru-RU"/>
        </w:rPr>
        <w:t>ятием решения. В ходе его прове</w:t>
      </w:r>
      <w:r w:rsidRPr="00AB435F">
        <w:rPr>
          <w:rFonts w:cs="Times New Roman"/>
          <w:szCs w:val="28"/>
          <w:lang w:val="ru-RU"/>
        </w:rPr>
        <w:t xml:space="preserve">дения </w:t>
      </w:r>
      <w:r w:rsidRPr="00AB435F">
        <w:rPr>
          <w:rFonts w:cs="Times New Roman"/>
          <w:szCs w:val="28"/>
          <w:lang w:val="ru-RU"/>
        </w:rPr>
        <w:lastRenderedPageBreak/>
        <w:t>могут выявиться новые</w:t>
      </w:r>
      <w:r w:rsidR="00E5276F">
        <w:rPr>
          <w:rFonts w:cs="Times New Roman"/>
          <w:szCs w:val="28"/>
          <w:lang w:val="ru-RU"/>
        </w:rPr>
        <w:t xml:space="preserve"> факторы риска, а в оценки выяв</w:t>
      </w:r>
      <w:r w:rsidRPr="00AB435F">
        <w:rPr>
          <w:rFonts w:cs="Times New Roman"/>
          <w:szCs w:val="28"/>
          <w:lang w:val="ru-RU"/>
        </w:rPr>
        <w:t>ленных ранее рисков могут быть внесены коррективы и т. д.</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Следующим и крайне важным является этап выбора и реализации адекватных методов, а также соответствующих инструментов управления риском. Различают следующие методы управления риском:</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Уклонение, или избежание</w:t>
      </w:r>
      <w:r w:rsidR="00E5276F">
        <w:rPr>
          <w:rFonts w:cs="Times New Roman"/>
          <w:szCs w:val="28"/>
          <w:lang w:val="ru-RU"/>
        </w:rPr>
        <w:t>, — наиболее простой метод, сущ</w:t>
      </w:r>
      <w:r w:rsidRPr="00AB435F">
        <w:rPr>
          <w:rFonts w:cs="Times New Roman"/>
          <w:szCs w:val="28"/>
          <w:lang w:val="ru-RU"/>
        </w:rPr>
        <w:t>ность которого заключается либо в полном отказе от участия в рисковых операциях, либо в р</w:t>
      </w:r>
      <w:r w:rsidR="00E5276F">
        <w:rPr>
          <w:rFonts w:cs="Times New Roman"/>
          <w:szCs w:val="28"/>
          <w:lang w:val="ru-RU"/>
        </w:rPr>
        <w:t>еализации лишь тех из них, кото</w:t>
      </w:r>
      <w:r w:rsidRPr="00AB435F">
        <w:rPr>
          <w:rFonts w:cs="Times New Roman"/>
          <w:szCs w:val="28"/>
          <w:lang w:val="ru-RU"/>
        </w:rPr>
        <w:t>рые характеризуются незначительным уровнем риска.</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Проблемы в применении данного метода связаны с тем, что на практике сложно найти операции с гарантированным уровнем безрискового дохода или с относительно малым риском при высокой отдаче. Как правило, уклонение от риска одновременно означает потерю возможных выгод. Следует также отметить, что далеко не всегда можно уклониться от риска, особенно при реализации новых или наукое</w:t>
      </w:r>
      <w:r w:rsidR="00CB52BA">
        <w:rPr>
          <w:rFonts w:cs="Times New Roman"/>
          <w:szCs w:val="28"/>
          <w:lang w:val="ru-RU"/>
        </w:rPr>
        <w:t>мких проектов, во многом опреде</w:t>
      </w:r>
      <w:r w:rsidRPr="00AB435F">
        <w:rPr>
          <w:rFonts w:cs="Times New Roman"/>
          <w:szCs w:val="28"/>
          <w:lang w:val="ru-RU"/>
        </w:rPr>
        <w:t>ляющих конкурентоспособность и выживание предприятия в условиях рынка.</w:t>
      </w:r>
    </w:p>
    <w:p w:rsidR="00AB435F" w:rsidRPr="0023569A" w:rsidRDefault="00AB435F" w:rsidP="00AB435F">
      <w:pPr>
        <w:spacing w:after="0" w:line="360" w:lineRule="auto"/>
        <w:ind w:firstLine="709"/>
        <w:rPr>
          <w:rFonts w:cs="Times New Roman"/>
          <w:szCs w:val="28"/>
          <w:lang w:val="ru-RU"/>
        </w:rPr>
      </w:pPr>
      <w:r w:rsidRPr="00AB435F">
        <w:rPr>
          <w:rFonts w:cs="Times New Roman"/>
          <w:szCs w:val="28"/>
          <w:lang w:val="ru-RU"/>
        </w:rPr>
        <w:t>Предупреждение и контро</w:t>
      </w:r>
      <w:r w:rsidR="00CB52BA">
        <w:rPr>
          <w:rFonts w:cs="Times New Roman"/>
          <w:szCs w:val="28"/>
          <w:lang w:val="ru-RU"/>
        </w:rPr>
        <w:t>ль возможных потерь означает вы</w:t>
      </w:r>
      <w:r w:rsidRPr="00AB435F">
        <w:rPr>
          <w:rFonts w:cs="Times New Roman"/>
          <w:szCs w:val="28"/>
          <w:lang w:val="ru-RU"/>
        </w:rPr>
        <w:t>работку определенных дейст</w:t>
      </w:r>
      <w:r w:rsidR="00CB52BA">
        <w:rPr>
          <w:rFonts w:cs="Times New Roman"/>
          <w:szCs w:val="28"/>
          <w:lang w:val="ru-RU"/>
        </w:rPr>
        <w:t>вий, способных снизить и контро</w:t>
      </w:r>
      <w:r w:rsidRPr="00AB435F">
        <w:rPr>
          <w:rFonts w:cs="Times New Roman"/>
          <w:szCs w:val="28"/>
          <w:lang w:val="ru-RU"/>
        </w:rPr>
        <w:t>лировать негативные послед</w:t>
      </w:r>
      <w:r w:rsidR="00CB52BA">
        <w:rPr>
          <w:rFonts w:cs="Times New Roman"/>
          <w:szCs w:val="28"/>
          <w:lang w:val="ru-RU"/>
        </w:rPr>
        <w:t>ствия проявления риска. Примене</w:t>
      </w:r>
      <w:r w:rsidRPr="00AB435F">
        <w:rPr>
          <w:rFonts w:cs="Times New Roman"/>
          <w:szCs w:val="28"/>
          <w:lang w:val="ru-RU"/>
        </w:rPr>
        <w:t>ние этого метода предполагает реализацию широкого комплекса профилактических и конт</w:t>
      </w:r>
      <w:r w:rsidR="00CB52BA">
        <w:rPr>
          <w:rFonts w:cs="Times New Roman"/>
          <w:szCs w:val="28"/>
          <w:lang w:val="ru-RU"/>
        </w:rPr>
        <w:t>ролирующих мероприятий, включаю</w:t>
      </w:r>
      <w:r w:rsidRPr="00AB435F">
        <w:rPr>
          <w:rFonts w:cs="Times New Roman"/>
          <w:szCs w:val="28"/>
          <w:lang w:val="ru-RU"/>
        </w:rPr>
        <w:t>щих создание систем финанс</w:t>
      </w:r>
      <w:r w:rsidR="00CB52BA">
        <w:rPr>
          <w:rFonts w:cs="Times New Roman"/>
          <w:szCs w:val="28"/>
          <w:lang w:val="ru-RU"/>
        </w:rPr>
        <w:t>ового мониторинга, обучение пер</w:t>
      </w:r>
      <w:r w:rsidRPr="00AB435F">
        <w:rPr>
          <w:rFonts w:cs="Times New Roman"/>
          <w:szCs w:val="28"/>
          <w:lang w:val="ru-RU"/>
        </w:rPr>
        <w:t>сонала, тщательное слежение за технологическими процессами, регулярное сервисное обслуж</w:t>
      </w:r>
      <w:r w:rsidR="00CB52BA">
        <w:rPr>
          <w:rFonts w:cs="Times New Roman"/>
          <w:szCs w:val="28"/>
          <w:lang w:val="ru-RU"/>
        </w:rPr>
        <w:t>ивание оборудования, его провер</w:t>
      </w:r>
      <w:r w:rsidRPr="00AB435F">
        <w:rPr>
          <w:rFonts w:cs="Times New Roman"/>
          <w:szCs w:val="28"/>
          <w:lang w:val="ru-RU"/>
        </w:rPr>
        <w:t>ку и тестирование, внедрени</w:t>
      </w:r>
      <w:r w:rsidR="00CB52BA">
        <w:rPr>
          <w:rFonts w:cs="Times New Roman"/>
          <w:szCs w:val="28"/>
          <w:lang w:val="ru-RU"/>
        </w:rPr>
        <w:t>е систем контроля качества, при</w:t>
      </w:r>
      <w:r w:rsidRPr="00AB435F">
        <w:rPr>
          <w:rFonts w:cs="Times New Roman"/>
          <w:szCs w:val="28"/>
          <w:lang w:val="ru-RU"/>
        </w:rPr>
        <w:t>влечение высококлассных сп</w:t>
      </w:r>
      <w:r w:rsidR="0026020D">
        <w:rPr>
          <w:rFonts w:cs="Times New Roman"/>
          <w:szCs w:val="28"/>
          <w:lang w:val="ru-RU"/>
        </w:rPr>
        <w:t>ециалистов-консультантов</w:t>
      </w:r>
      <w:r w:rsidR="00CB52BA">
        <w:rPr>
          <w:rFonts w:cs="Times New Roman"/>
          <w:szCs w:val="28"/>
          <w:lang w:val="ru-RU"/>
        </w:rPr>
        <w:t xml:space="preserve"> </w:t>
      </w:r>
      <w:r w:rsidRPr="00AB435F">
        <w:rPr>
          <w:rFonts w:cs="Times New Roman"/>
          <w:szCs w:val="28"/>
          <w:lang w:val="ru-RU"/>
        </w:rPr>
        <w:t xml:space="preserve"> и т. д.</w:t>
      </w:r>
      <w:r w:rsidR="0023569A" w:rsidRPr="0023569A">
        <w:rPr>
          <w:rFonts w:cs="Times New Roman"/>
          <w:szCs w:val="28"/>
          <w:lang w:val="ru-RU"/>
        </w:rPr>
        <w:t xml:space="preserve"> [4, </w:t>
      </w:r>
      <w:r w:rsidR="0023569A">
        <w:rPr>
          <w:rFonts w:cs="Times New Roman"/>
          <w:szCs w:val="28"/>
        </w:rPr>
        <w:t>c</w:t>
      </w:r>
      <w:r w:rsidR="0023569A" w:rsidRPr="0023569A">
        <w:rPr>
          <w:rFonts w:cs="Times New Roman"/>
          <w:szCs w:val="28"/>
          <w:lang w:val="ru-RU"/>
        </w:rPr>
        <w:t>. 166-168]</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Принятие, или сохранение, риска заключается в готовности предприятия покрыть возможные потери за свой счет. Обычно этот метод применяют в случаях, когда удается достаточно четко и конкретно идентифицировать источники риска.</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lastRenderedPageBreak/>
        <w:t>Очевидно, что принимать имеет смысл только такие риски, которые предполагают колебания будущих результатов как в отрицательную, так и в положительную сторону. Таким образом, лицо, принимающее решение, во-первых, согласно рисковать, а</w:t>
      </w:r>
      <w:r w:rsidR="00CB52BA">
        <w:rPr>
          <w:rFonts w:cs="Times New Roman"/>
          <w:szCs w:val="28"/>
          <w:lang w:val="ru-RU"/>
        </w:rPr>
        <w:t xml:space="preserve"> </w:t>
      </w:r>
      <w:r w:rsidRPr="00AB435F">
        <w:rPr>
          <w:rFonts w:cs="Times New Roman"/>
          <w:szCs w:val="28"/>
          <w:lang w:val="ru-RU"/>
        </w:rPr>
        <w:t>во-вторых, ожидает благоприятное для себя воздействие факторов подобных рисков, например рост объемов продаж, повышение уровня цен реализации на проектную продукцию, снижение закупочных цен на сырье и материалы, улучшен</w:t>
      </w:r>
      <w:r w:rsidR="007C45F7">
        <w:rPr>
          <w:rFonts w:cs="Times New Roman"/>
          <w:szCs w:val="28"/>
          <w:lang w:val="ru-RU"/>
        </w:rPr>
        <w:t>ие рыночной конъюнктуры и т. п.</w:t>
      </w:r>
    </w:p>
    <w:p w:rsidR="00AB435F" w:rsidRPr="0023569A" w:rsidRDefault="00AB435F" w:rsidP="00AB435F">
      <w:pPr>
        <w:spacing w:after="0" w:line="360" w:lineRule="auto"/>
        <w:ind w:firstLine="709"/>
        <w:rPr>
          <w:rFonts w:cs="Times New Roman"/>
          <w:szCs w:val="28"/>
          <w:lang w:val="ru-RU"/>
        </w:rPr>
      </w:pPr>
      <w:r w:rsidRPr="00AB435F">
        <w:rPr>
          <w:rFonts w:cs="Times New Roman"/>
          <w:szCs w:val="28"/>
          <w:lang w:val="ru-RU"/>
        </w:rPr>
        <w:t>Следует отметить, что предприниматель или менеджер, который заинтересован в развитии бизнеса, должен принимать на себя определенные риски, поскольку их полная передача или нейтрализация, как правило, приводит к потере возможности заработать дополнительные доходы, которые могут получить конкуренты в условиях благо</w:t>
      </w:r>
      <w:r w:rsidR="00CB52BA">
        <w:rPr>
          <w:rFonts w:cs="Times New Roman"/>
          <w:szCs w:val="28"/>
          <w:lang w:val="ru-RU"/>
        </w:rPr>
        <w:t>приятного развития событий. При</w:t>
      </w:r>
      <w:r w:rsidRPr="00AB435F">
        <w:rPr>
          <w:rFonts w:cs="Times New Roman"/>
          <w:szCs w:val="28"/>
          <w:lang w:val="ru-RU"/>
        </w:rPr>
        <w:t>нятие риска на себя не означает обязательного роста доходов и не служит гарантией от банкротства или разорения, однако только те предприниматели или менеджеры, которые готовы рисковать, могут рассчитывать</w:t>
      </w:r>
      <w:r w:rsidR="00CB52BA">
        <w:rPr>
          <w:rFonts w:cs="Times New Roman"/>
          <w:szCs w:val="28"/>
          <w:lang w:val="ru-RU"/>
        </w:rPr>
        <w:t xml:space="preserve"> на выживаемость и развитие сво</w:t>
      </w:r>
      <w:r w:rsidRPr="00AB435F">
        <w:rPr>
          <w:rFonts w:cs="Times New Roman"/>
          <w:szCs w:val="28"/>
          <w:lang w:val="ru-RU"/>
        </w:rPr>
        <w:t>его бизнеса, получение дополнительных конкурентных преимуществ.</w:t>
      </w:r>
      <w:r w:rsidR="0023569A" w:rsidRPr="0023569A">
        <w:rPr>
          <w:rFonts w:cs="Times New Roman"/>
          <w:szCs w:val="28"/>
          <w:lang w:val="ru-RU"/>
        </w:rPr>
        <w:t xml:space="preserve"> </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На практике этот метод обычно примен</w:t>
      </w:r>
      <w:r w:rsidR="00443A25">
        <w:rPr>
          <w:rFonts w:cs="Times New Roman"/>
          <w:szCs w:val="28"/>
          <w:lang w:val="ru-RU"/>
        </w:rPr>
        <w:t>яется, когда вероят</w:t>
      </w:r>
      <w:r w:rsidRPr="00AB435F">
        <w:rPr>
          <w:rFonts w:cs="Times New Roman"/>
          <w:szCs w:val="28"/>
          <w:lang w:val="ru-RU"/>
        </w:rPr>
        <w:t>ность риска невелика или ущ</w:t>
      </w:r>
      <w:r w:rsidR="00443A25">
        <w:rPr>
          <w:rFonts w:cs="Times New Roman"/>
          <w:szCs w:val="28"/>
          <w:lang w:val="ru-RU"/>
        </w:rPr>
        <w:t>ербы в случае наступления небла</w:t>
      </w:r>
      <w:r w:rsidRPr="00AB435F">
        <w:rPr>
          <w:rFonts w:cs="Times New Roman"/>
          <w:szCs w:val="28"/>
          <w:lang w:val="ru-RU"/>
        </w:rPr>
        <w:t>гоприятного события не оказывают сильное негативное влияние на ведение бизнеса.</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 xml:space="preserve">Реализация данного метода часто сводится к созданию специальных фондов и резервов, из которых будут компенсироваться возможные потери. Еще одной популярной формой применения этого метода на крупных предприятиях является локализация наиболее рисковых операций или проектов в рамках отдельных бизнес-единиц или специально созданной для этого и сравнительно небольшой автономной фирмы (венчурного предприятия). При этом возможные потери ограничиваются вложенным в нее капиталом, сохраняются условия для использования научного и технического потенциалов </w:t>
      </w:r>
      <w:r w:rsidRPr="00AB435F">
        <w:rPr>
          <w:rFonts w:cs="Times New Roman"/>
          <w:szCs w:val="28"/>
          <w:lang w:val="ru-RU"/>
        </w:rPr>
        <w:lastRenderedPageBreak/>
        <w:t>«материнской» компании, которая одновременно является и собственником получаемых выгод в случае успеха.</w:t>
      </w:r>
    </w:p>
    <w:p w:rsidR="00AB435F" w:rsidRPr="00812D47" w:rsidRDefault="00AB435F" w:rsidP="00AB435F">
      <w:pPr>
        <w:spacing w:after="0" w:line="360" w:lineRule="auto"/>
        <w:ind w:firstLine="709"/>
        <w:rPr>
          <w:rFonts w:cs="Times New Roman"/>
          <w:szCs w:val="28"/>
          <w:lang w:val="ru-RU"/>
        </w:rPr>
      </w:pPr>
      <w:r w:rsidRPr="00AB435F">
        <w:rPr>
          <w:rFonts w:cs="Times New Roman"/>
          <w:szCs w:val="28"/>
          <w:lang w:val="ru-RU"/>
        </w:rPr>
        <w:t>Перенос, или передача, рис</w:t>
      </w:r>
      <w:r w:rsidR="00443A25">
        <w:rPr>
          <w:rFonts w:cs="Times New Roman"/>
          <w:szCs w:val="28"/>
          <w:lang w:val="ru-RU"/>
        </w:rPr>
        <w:t>ков заключается в их «переклады</w:t>
      </w:r>
      <w:r w:rsidRPr="00AB435F">
        <w:rPr>
          <w:rFonts w:cs="Times New Roman"/>
          <w:szCs w:val="28"/>
          <w:lang w:val="ru-RU"/>
        </w:rPr>
        <w:t xml:space="preserve">вании» на других участников </w:t>
      </w:r>
      <w:r w:rsidR="00443A25">
        <w:rPr>
          <w:rFonts w:cs="Times New Roman"/>
          <w:szCs w:val="28"/>
          <w:lang w:val="ru-RU"/>
        </w:rPr>
        <w:t>операции или третьих лиц. Разли</w:t>
      </w:r>
      <w:r w:rsidRPr="00AB435F">
        <w:rPr>
          <w:rFonts w:cs="Times New Roman"/>
          <w:szCs w:val="28"/>
          <w:lang w:val="ru-RU"/>
        </w:rPr>
        <w:t>чают три основных способа переноса рисков — страхование, диверсификация и хеджирование.</w:t>
      </w:r>
      <w:r w:rsidR="00812D47" w:rsidRPr="00812D47">
        <w:rPr>
          <w:rFonts w:cs="Times New Roman"/>
          <w:szCs w:val="28"/>
          <w:lang w:val="ru-RU"/>
        </w:rPr>
        <w:t xml:space="preserve"> [3, </w:t>
      </w:r>
      <w:r w:rsidR="00812D47">
        <w:rPr>
          <w:rFonts w:cs="Times New Roman"/>
          <w:szCs w:val="28"/>
        </w:rPr>
        <w:t>c</w:t>
      </w:r>
      <w:r w:rsidR="00812D47" w:rsidRPr="00812D47">
        <w:rPr>
          <w:rFonts w:cs="Times New Roman"/>
          <w:szCs w:val="28"/>
          <w:lang w:val="ru-RU"/>
        </w:rPr>
        <w:t>. 301-302]</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Сущность страхования заключается в том, что предприятие готово отказаться от части д</w:t>
      </w:r>
      <w:r w:rsidR="00443A25">
        <w:rPr>
          <w:rFonts w:cs="Times New Roman"/>
          <w:szCs w:val="28"/>
          <w:lang w:val="ru-RU"/>
        </w:rPr>
        <w:t>оходов, чтобы полностью или час</w:t>
      </w:r>
      <w:r w:rsidRPr="00AB435F">
        <w:rPr>
          <w:rFonts w:cs="Times New Roman"/>
          <w:szCs w:val="28"/>
          <w:lang w:val="ru-RU"/>
        </w:rPr>
        <w:t>тично избежать риска. Многие</w:t>
      </w:r>
      <w:r w:rsidR="00443A25">
        <w:rPr>
          <w:rFonts w:cs="Times New Roman"/>
          <w:szCs w:val="28"/>
          <w:lang w:val="ru-RU"/>
        </w:rPr>
        <w:t xml:space="preserve"> виды рисков могут быть перерас</w:t>
      </w:r>
      <w:r w:rsidRPr="00AB435F">
        <w:rPr>
          <w:rFonts w:cs="Times New Roman"/>
          <w:szCs w:val="28"/>
          <w:lang w:val="ru-RU"/>
        </w:rPr>
        <w:t>пределены между группой пар</w:t>
      </w:r>
      <w:r w:rsidR="00443A25">
        <w:rPr>
          <w:rFonts w:cs="Times New Roman"/>
          <w:szCs w:val="28"/>
          <w:lang w:val="ru-RU"/>
        </w:rPr>
        <w:t>тнеров (самострахование) или по</w:t>
      </w:r>
      <w:r w:rsidRPr="00AB435F">
        <w:rPr>
          <w:rFonts w:cs="Times New Roman"/>
          <w:szCs w:val="28"/>
          <w:lang w:val="ru-RU"/>
        </w:rPr>
        <w:t>средством заключения контракта со страховой компанией.</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Очевидно, что применение данного способа возможно лишь к страхуемым рискам, напр</w:t>
      </w:r>
      <w:r w:rsidR="00443A25">
        <w:rPr>
          <w:rFonts w:cs="Times New Roman"/>
          <w:szCs w:val="28"/>
          <w:lang w:val="ru-RU"/>
        </w:rPr>
        <w:t>имер утрата недвижимого и движи</w:t>
      </w:r>
      <w:r w:rsidRPr="00AB435F">
        <w:rPr>
          <w:rFonts w:cs="Times New Roman"/>
          <w:szCs w:val="28"/>
          <w:lang w:val="ru-RU"/>
        </w:rPr>
        <w:t>мого имущества, или рискам форс-мажорной группы. При этом чем больше объем передаваемого риска, тем, как правило, выше затраты на оплату соответствующего страхового полиса. Одна из основных проблем при управлении рисками, подлежащими страхованию, состоит в том, чтобы определить, какие риски имеет смысл сохранять у себя, осуществляя дополнительные расходы по снижению возможности наступления нежелательных событий, а какие перевести на страховщика, осуществляя дополнительные расходы по оплате договоров страхования. Следует иметь в виду, что выплаты по подобным договорам осуществляются только тогда, когда наступают потери, которые нельзя предсказать заранее и которые носят случайный характер.</w:t>
      </w:r>
    </w:p>
    <w:p w:rsidR="001365C6" w:rsidRPr="001365C6" w:rsidRDefault="001365C6" w:rsidP="001365C6">
      <w:pPr>
        <w:spacing w:after="0" w:line="360" w:lineRule="auto"/>
        <w:jc w:val="center"/>
        <w:rPr>
          <w:rFonts w:cs="Times New Roman"/>
          <w:b/>
          <w:szCs w:val="28"/>
          <w:lang w:val="ru-RU"/>
        </w:rPr>
      </w:pPr>
    </w:p>
    <w:p w:rsidR="001365C6" w:rsidRPr="001365C6" w:rsidRDefault="001365C6" w:rsidP="001365C6">
      <w:pPr>
        <w:spacing w:after="0" w:line="360" w:lineRule="auto"/>
        <w:jc w:val="center"/>
        <w:rPr>
          <w:rFonts w:cs="Times New Roman"/>
          <w:b/>
          <w:szCs w:val="28"/>
          <w:lang w:val="ru-RU"/>
        </w:rPr>
      </w:pPr>
      <w:r w:rsidRPr="001365C6">
        <w:rPr>
          <w:rFonts w:cs="Times New Roman"/>
          <w:b/>
          <w:szCs w:val="28"/>
          <w:lang w:val="ru-RU"/>
        </w:rPr>
        <w:t xml:space="preserve">2.3 Диверсификация </w:t>
      </w:r>
      <w:r w:rsidR="0049785C">
        <w:rPr>
          <w:rFonts w:cs="Times New Roman"/>
          <w:b/>
          <w:szCs w:val="28"/>
          <w:lang w:val="ru-RU"/>
        </w:rPr>
        <w:t xml:space="preserve">и хеджирование </w:t>
      </w:r>
      <w:r w:rsidRPr="001365C6">
        <w:rPr>
          <w:rFonts w:cs="Times New Roman"/>
          <w:b/>
          <w:szCs w:val="28"/>
          <w:lang w:val="ru-RU"/>
        </w:rPr>
        <w:t>финансового риска</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Важным методом управл</w:t>
      </w:r>
      <w:r w:rsidR="00443A25">
        <w:rPr>
          <w:rFonts w:cs="Times New Roman"/>
          <w:szCs w:val="28"/>
          <w:lang w:val="ru-RU"/>
        </w:rPr>
        <w:t>ения финансовыми рисками являет</w:t>
      </w:r>
      <w:r w:rsidRPr="00AB435F">
        <w:rPr>
          <w:rFonts w:cs="Times New Roman"/>
          <w:szCs w:val="28"/>
          <w:lang w:val="ru-RU"/>
        </w:rPr>
        <w:t>ся диверсификация деятельности или инвестиционного портфеля фирмы. В общем случае под диверсификаци</w:t>
      </w:r>
      <w:r w:rsidR="00443A25">
        <w:rPr>
          <w:rFonts w:cs="Times New Roman"/>
          <w:szCs w:val="28"/>
          <w:lang w:val="ru-RU"/>
        </w:rPr>
        <w:t>ей понимается про</w:t>
      </w:r>
      <w:r w:rsidRPr="00AB435F">
        <w:rPr>
          <w:rFonts w:cs="Times New Roman"/>
          <w:szCs w:val="28"/>
          <w:lang w:val="ru-RU"/>
        </w:rPr>
        <w:t xml:space="preserve">цесс распределения средств между различными объектами вложений капитала, риски и доходность которых непосредственно не связаны между собой. В реальном секторе экономики ее </w:t>
      </w:r>
      <w:r w:rsidRPr="00AB435F">
        <w:rPr>
          <w:rFonts w:cs="Times New Roman"/>
          <w:szCs w:val="28"/>
          <w:lang w:val="ru-RU"/>
        </w:rPr>
        <w:lastRenderedPageBreak/>
        <w:t>сущность проявляется в том, что инвестиционная и операционная деятельность субъекта не замыкаются на какой-нибудь одной отрасли (проекте, продукте), а реализуется сразу в нескольких направлениях. Примерами отраслевой диверсификации могут служить покупки российскими нефтяными компаниями розничных торговых сетей, металлургическими — автомобильных предприятий и т. п. Диверсификация видов деятельности повышает устойчивость предприятия и снижает риски ведения бизнеса в целом, поскольку при спаде в одной из отраслей оно может извлекать преимущества от деятельности в других секторах экономики.</w:t>
      </w:r>
    </w:p>
    <w:p w:rsidR="00AB435F" w:rsidRPr="007A632F" w:rsidRDefault="00AB435F" w:rsidP="00AB435F">
      <w:pPr>
        <w:spacing w:after="0" w:line="360" w:lineRule="auto"/>
        <w:ind w:firstLine="709"/>
        <w:rPr>
          <w:rFonts w:cs="Times New Roman"/>
          <w:szCs w:val="28"/>
          <w:lang w:val="ru-RU"/>
        </w:rPr>
      </w:pPr>
      <w:r w:rsidRPr="00AB435F">
        <w:rPr>
          <w:rFonts w:cs="Times New Roman"/>
          <w:szCs w:val="28"/>
          <w:lang w:val="ru-RU"/>
        </w:rPr>
        <w:t>Внутри конкретного предприятия диверсификация может осуществляться путем расширения ассортиментного ряда продуктов и услуг, ориентации на различные группы клиентов и рынки сбыта, размещения заказов среди нескольких поставщиков и т. п., позволяя тем самым ослабить зависимость от внешнего окружения. Это дает возможность гибко реагировать на изменения экономической среды, своевременно корректировать инвестиционную политику и в полной мере использовать открывающиеся возможности, выбирая наиболее привлекательные проекты.</w:t>
      </w:r>
      <w:r w:rsidR="00812D47" w:rsidRPr="00812D47">
        <w:rPr>
          <w:rFonts w:cs="Times New Roman"/>
          <w:szCs w:val="28"/>
          <w:lang w:val="ru-RU"/>
        </w:rPr>
        <w:t xml:space="preserve"> [</w:t>
      </w:r>
      <w:r w:rsidR="00812D47" w:rsidRPr="007A632F">
        <w:rPr>
          <w:rFonts w:cs="Times New Roman"/>
          <w:szCs w:val="28"/>
          <w:lang w:val="ru-RU"/>
        </w:rPr>
        <w:t>18]</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Сущность диверсификац</w:t>
      </w:r>
      <w:r w:rsidR="00443A25">
        <w:rPr>
          <w:rFonts w:cs="Times New Roman"/>
          <w:szCs w:val="28"/>
          <w:lang w:val="ru-RU"/>
        </w:rPr>
        <w:t>ии на финансовых рынках заключа</w:t>
      </w:r>
      <w:r w:rsidRPr="00AB435F">
        <w:rPr>
          <w:rFonts w:cs="Times New Roman"/>
          <w:szCs w:val="28"/>
          <w:lang w:val="ru-RU"/>
        </w:rPr>
        <w:t>ется в формировании инвестиционного портфеля из различных видов ценных бумаг и банковс</w:t>
      </w:r>
      <w:r w:rsidR="00443A25">
        <w:rPr>
          <w:rFonts w:cs="Times New Roman"/>
          <w:szCs w:val="28"/>
          <w:lang w:val="ru-RU"/>
        </w:rPr>
        <w:t>ких инструментов. Как будет по</w:t>
      </w:r>
      <w:r w:rsidRPr="00AB435F">
        <w:rPr>
          <w:rFonts w:cs="Times New Roman"/>
          <w:szCs w:val="28"/>
          <w:lang w:val="ru-RU"/>
        </w:rPr>
        <w:t xml:space="preserve">казано в следующей главе, </w:t>
      </w:r>
      <w:r w:rsidR="00443A25">
        <w:rPr>
          <w:rFonts w:cs="Times New Roman"/>
          <w:szCs w:val="28"/>
          <w:lang w:val="ru-RU"/>
        </w:rPr>
        <w:t>хорошо диверсифицированный порт</w:t>
      </w:r>
      <w:r w:rsidRPr="00AB435F">
        <w:rPr>
          <w:rFonts w:cs="Times New Roman"/>
          <w:szCs w:val="28"/>
          <w:lang w:val="ru-RU"/>
        </w:rPr>
        <w:t>фель способен обеспечить получение некоторого среднего уровня доходности, обладая при этом минимальным риском.</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Следует, однако, отметить, что далеко не все риски поддаются диверсификации. Например, все виды систематических рисков являются недиверсифицируемыми.</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Хеджирование позволяет ус</w:t>
      </w:r>
      <w:r w:rsidR="00443A25">
        <w:rPr>
          <w:rFonts w:cs="Times New Roman"/>
          <w:szCs w:val="28"/>
          <w:lang w:val="ru-RU"/>
        </w:rPr>
        <w:t>транить или фиксировать на опре</w:t>
      </w:r>
      <w:r w:rsidRPr="00AB435F">
        <w:rPr>
          <w:rFonts w:cs="Times New Roman"/>
          <w:szCs w:val="28"/>
          <w:lang w:val="ru-RU"/>
        </w:rPr>
        <w:t>деленном уровне риск возмо</w:t>
      </w:r>
      <w:r w:rsidR="00443A25">
        <w:rPr>
          <w:rFonts w:cs="Times New Roman"/>
          <w:szCs w:val="28"/>
          <w:lang w:val="ru-RU"/>
        </w:rPr>
        <w:t>жных потерь. Оно широко применя</w:t>
      </w:r>
      <w:r w:rsidRPr="00AB435F">
        <w:rPr>
          <w:rFonts w:cs="Times New Roman"/>
          <w:szCs w:val="28"/>
          <w:lang w:val="ru-RU"/>
        </w:rPr>
        <w:t>ется в управлении рыночным</w:t>
      </w:r>
      <w:r w:rsidR="00443A25">
        <w:rPr>
          <w:rFonts w:cs="Times New Roman"/>
          <w:szCs w:val="28"/>
          <w:lang w:val="ru-RU"/>
        </w:rPr>
        <w:t>и рисками. Как правило, хеджиро</w:t>
      </w:r>
      <w:r w:rsidRPr="00AB435F">
        <w:rPr>
          <w:rFonts w:cs="Times New Roman"/>
          <w:szCs w:val="28"/>
          <w:lang w:val="ru-RU"/>
        </w:rPr>
        <w:t xml:space="preserve">вание предполагает применение различных видов производных финансовых инструментов, таких как </w:t>
      </w:r>
      <w:r w:rsidR="00443A25">
        <w:rPr>
          <w:rFonts w:cs="Times New Roman"/>
          <w:szCs w:val="28"/>
          <w:lang w:val="ru-RU"/>
        </w:rPr>
        <w:t>фьючерсы, опционы, форвар</w:t>
      </w:r>
      <w:r w:rsidRPr="00AB435F">
        <w:rPr>
          <w:rFonts w:cs="Times New Roman"/>
          <w:szCs w:val="28"/>
          <w:lang w:val="ru-RU"/>
        </w:rPr>
        <w:t xml:space="preserve">ды, свопы и др. Подходы и техника использования </w:t>
      </w:r>
      <w:r w:rsidRPr="00AB435F">
        <w:rPr>
          <w:rFonts w:cs="Times New Roman"/>
          <w:szCs w:val="28"/>
          <w:lang w:val="ru-RU"/>
        </w:rPr>
        <w:lastRenderedPageBreak/>
        <w:t>производных инструментов в операциях хеджирования подробно изложен</w:t>
      </w:r>
      <w:r w:rsidR="0026020D">
        <w:rPr>
          <w:rFonts w:cs="Times New Roman"/>
          <w:szCs w:val="28"/>
          <w:lang w:val="ru-RU"/>
        </w:rPr>
        <w:t>ы в соответствующей литературе</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Однако передача рисков с помощью хеджирования приводит к отказу от возможности получения дополнительных доходов при наступлении благоприятных событий.</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Передача рисков может быть также осуществлена путем внесения в контракты, договоры, соглашения соответствующих положений, уменьшающих собственную ответственность или перекладывающих ее на контрагентов.</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Поскольку многие виды</w:t>
      </w:r>
      <w:r w:rsidR="00443A25">
        <w:rPr>
          <w:rFonts w:cs="Times New Roman"/>
          <w:szCs w:val="28"/>
          <w:lang w:val="ru-RU"/>
        </w:rPr>
        <w:t xml:space="preserve"> рисков поддаются управлению од</w:t>
      </w:r>
      <w:r w:rsidRPr="00AB435F">
        <w:rPr>
          <w:rFonts w:cs="Times New Roman"/>
          <w:szCs w:val="28"/>
          <w:lang w:val="ru-RU"/>
        </w:rPr>
        <w:t>новременно с помощью нескольких методов, на данном этапе осуществляется выбор макси</w:t>
      </w:r>
      <w:r w:rsidR="00443A25">
        <w:rPr>
          <w:rFonts w:cs="Times New Roman"/>
          <w:szCs w:val="28"/>
          <w:lang w:val="ru-RU"/>
        </w:rPr>
        <w:t>мально эффективных из них с уче</w:t>
      </w:r>
      <w:r w:rsidRPr="00AB435F">
        <w:rPr>
          <w:rFonts w:cs="Times New Roman"/>
          <w:szCs w:val="28"/>
          <w:lang w:val="ru-RU"/>
        </w:rPr>
        <w:t>том особенностей и конкретных условий проведения операции.</w:t>
      </w:r>
    </w:p>
    <w:p w:rsidR="00AB435F" w:rsidRPr="007A632F" w:rsidRDefault="00AB435F" w:rsidP="00AB435F">
      <w:pPr>
        <w:spacing w:after="0" w:line="360" w:lineRule="auto"/>
        <w:ind w:firstLine="709"/>
        <w:rPr>
          <w:rFonts w:cs="Times New Roman"/>
          <w:szCs w:val="28"/>
          <w:lang w:val="ru-RU"/>
        </w:rPr>
      </w:pPr>
      <w:r w:rsidRPr="00AB435F">
        <w:rPr>
          <w:rFonts w:cs="Times New Roman"/>
          <w:szCs w:val="28"/>
          <w:lang w:val="ru-RU"/>
        </w:rPr>
        <w:t>После выбора наиболее подходящих методов управления те-ми или иными рисками фор</w:t>
      </w:r>
      <w:r w:rsidR="00443A25">
        <w:rPr>
          <w:rFonts w:cs="Times New Roman"/>
          <w:szCs w:val="28"/>
          <w:lang w:val="ru-RU"/>
        </w:rPr>
        <w:t>мируется общая стратегия их ком</w:t>
      </w:r>
      <w:r w:rsidRPr="00AB435F">
        <w:rPr>
          <w:rFonts w:cs="Times New Roman"/>
          <w:szCs w:val="28"/>
          <w:lang w:val="ru-RU"/>
        </w:rPr>
        <w:t>плексной реализации, выделяются требуемые материальные, финансовые и кадровые ресурсы, распределяются задачи среди конкретных исполнителей.</w:t>
      </w:r>
      <w:r w:rsidR="00812D47" w:rsidRPr="00812D47">
        <w:rPr>
          <w:rFonts w:cs="Times New Roman"/>
          <w:szCs w:val="28"/>
          <w:lang w:val="ru-RU"/>
        </w:rPr>
        <w:t xml:space="preserve"> [</w:t>
      </w:r>
      <w:r w:rsidR="00812D47" w:rsidRPr="007A632F">
        <w:rPr>
          <w:rFonts w:cs="Times New Roman"/>
          <w:szCs w:val="28"/>
          <w:lang w:val="ru-RU"/>
        </w:rPr>
        <w:t>16]</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Управление риском — это динамичный процесс с обратной связью, при котором принятые решения должны периодически анализироваться и пересматр</w:t>
      </w:r>
      <w:r w:rsidR="00443A25">
        <w:rPr>
          <w:rFonts w:cs="Times New Roman"/>
          <w:szCs w:val="28"/>
          <w:lang w:val="ru-RU"/>
        </w:rPr>
        <w:t>иваться. Поэтому сущность заклю</w:t>
      </w:r>
      <w:r w:rsidRPr="00AB435F">
        <w:rPr>
          <w:rFonts w:cs="Times New Roman"/>
          <w:szCs w:val="28"/>
          <w:lang w:val="ru-RU"/>
        </w:rPr>
        <w:t>чительного этапа состоит в организации контроля выполнения и анализа эффективности ре</w:t>
      </w:r>
      <w:r w:rsidR="00443A25">
        <w:rPr>
          <w:rFonts w:cs="Times New Roman"/>
          <w:szCs w:val="28"/>
          <w:lang w:val="ru-RU"/>
        </w:rPr>
        <w:t>зультатов принятых решений. Важ</w:t>
      </w:r>
      <w:r w:rsidRPr="00AB435F">
        <w:rPr>
          <w:rFonts w:cs="Times New Roman"/>
          <w:szCs w:val="28"/>
          <w:lang w:val="ru-RU"/>
        </w:rPr>
        <w:t>нейшую роль здесь играет отч</w:t>
      </w:r>
      <w:r w:rsidR="00443A25">
        <w:rPr>
          <w:rFonts w:cs="Times New Roman"/>
          <w:szCs w:val="28"/>
          <w:lang w:val="ru-RU"/>
        </w:rPr>
        <w:t>етность по рискам, которая долж</w:t>
      </w:r>
      <w:r w:rsidRPr="00AB435F">
        <w:rPr>
          <w:rFonts w:cs="Times New Roman"/>
          <w:szCs w:val="28"/>
          <w:lang w:val="ru-RU"/>
        </w:rPr>
        <w:t>на быть составной частью существу</w:t>
      </w:r>
      <w:r w:rsidR="00443A25">
        <w:rPr>
          <w:rFonts w:cs="Times New Roman"/>
          <w:szCs w:val="28"/>
          <w:lang w:val="ru-RU"/>
        </w:rPr>
        <w:t>ющей системы планирова</w:t>
      </w:r>
      <w:r w:rsidRPr="00AB435F">
        <w:rPr>
          <w:rFonts w:cs="Times New Roman"/>
          <w:szCs w:val="28"/>
          <w:lang w:val="ru-RU"/>
        </w:rPr>
        <w:t>ния, учета и раскрытия инф</w:t>
      </w:r>
      <w:r w:rsidR="00443A25">
        <w:rPr>
          <w:rFonts w:cs="Times New Roman"/>
          <w:szCs w:val="28"/>
          <w:lang w:val="ru-RU"/>
        </w:rPr>
        <w:t>ормации, в том числе — для внеш</w:t>
      </w:r>
      <w:r w:rsidRPr="00AB435F">
        <w:rPr>
          <w:rFonts w:cs="Times New Roman"/>
          <w:szCs w:val="28"/>
          <w:lang w:val="ru-RU"/>
        </w:rPr>
        <w:t>них пользователей. Она формируется на базе накопленной информации о динамике показателей риска и в зависимости от степени детализации может включать:</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 «карту» рисков операции, подразделения или бизнеса в целом;</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 описание специфических и наиболее существенных рисков для конкретного подразделения, с указанием оценки вероят-ности их возникновения и потенциальных потерь, или степени влияния на желаемый результат;</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lastRenderedPageBreak/>
        <w:t>- изложение основных мероприятий по управлению рисками, с указанием затрат и достигнутого или ожидаемого эффекта и т. д.</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На основании получе</w:t>
      </w:r>
      <w:r w:rsidR="00443A25">
        <w:rPr>
          <w:rFonts w:cs="Times New Roman"/>
          <w:szCs w:val="28"/>
          <w:lang w:val="ru-RU"/>
        </w:rPr>
        <w:t>нной отчетности оценивают эффек</w:t>
      </w:r>
      <w:r w:rsidRPr="00AB435F">
        <w:rPr>
          <w:rFonts w:cs="Times New Roman"/>
          <w:szCs w:val="28"/>
          <w:lang w:val="ru-RU"/>
        </w:rPr>
        <w:t>тивность использования отдельных инструментов риск-менеджмента, а также общих затрат на его реализацию. В качестве интегрального критерия экономической эффективности применения методов управления рисками можно использовать оценку их влияния на изменение показателей стоимости фирмы, например EVA, MVA, SVA и т. п., либо целевых значений финансовых коэффициентов (EBIT\ ROIC, ROE, ROSn др.). Рекомендации и выводы, полученные на данном этапе, используются в дальнейшем при проведении аналогичных операций, для корректировки и уточнения методик анализа рисков, совершенствования процесса управления ими в целом.</w:t>
      </w:r>
    </w:p>
    <w:p w:rsidR="00AB435F" w:rsidRPr="007A632F" w:rsidRDefault="00AB435F" w:rsidP="00AB435F">
      <w:pPr>
        <w:spacing w:after="0" w:line="360" w:lineRule="auto"/>
        <w:ind w:firstLine="709"/>
        <w:rPr>
          <w:rFonts w:cs="Times New Roman"/>
          <w:szCs w:val="28"/>
          <w:lang w:val="ru-RU"/>
        </w:rPr>
      </w:pPr>
      <w:r w:rsidRPr="00AB435F">
        <w:rPr>
          <w:rFonts w:cs="Times New Roman"/>
          <w:szCs w:val="28"/>
          <w:lang w:val="ru-RU"/>
        </w:rPr>
        <w:t>Следует отметить, что в н</w:t>
      </w:r>
      <w:r w:rsidR="00443A25">
        <w:rPr>
          <w:rFonts w:cs="Times New Roman"/>
          <w:szCs w:val="28"/>
          <w:lang w:val="ru-RU"/>
        </w:rPr>
        <w:t>астоящее время постепенно проис</w:t>
      </w:r>
      <w:r w:rsidRPr="00AB435F">
        <w:rPr>
          <w:rFonts w:cs="Times New Roman"/>
          <w:szCs w:val="28"/>
          <w:lang w:val="ru-RU"/>
        </w:rPr>
        <w:t>ходит переход к новой модел</w:t>
      </w:r>
      <w:r w:rsidR="00443A25">
        <w:rPr>
          <w:rFonts w:cs="Times New Roman"/>
          <w:szCs w:val="28"/>
          <w:lang w:val="ru-RU"/>
        </w:rPr>
        <w:t>и управления рисками. Ее особен</w:t>
      </w:r>
      <w:r w:rsidRPr="00AB435F">
        <w:rPr>
          <w:rFonts w:cs="Times New Roman"/>
          <w:szCs w:val="28"/>
          <w:lang w:val="ru-RU"/>
        </w:rPr>
        <w:t>ность заключается в том, что управление рисками приобретает тотальный характер и координируется в рамках всей фирмы и направлений ее деятельности, с одновременной ориентацией работников и менеджеров всех уровней на комплексный риск</w:t>
      </w:r>
      <w:r w:rsidR="00443A25">
        <w:rPr>
          <w:rFonts w:cs="Times New Roman"/>
          <w:szCs w:val="28"/>
          <w:lang w:val="ru-RU"/>
        </w:rPr>
        <w:t>-</w:t>
      </w:r>
      <w:r w:rsidRPr="00AB435F">
        <w:rPr>
          <w:rFonts w:cs="Times New Roman"/>
          <w:szCs w:val="28"/>
          <w:lang w:val="ru-RU"/>
        </w:rPr>
        <w:t>менеджмен</w:t>
      </w:r>
      <w:r w:rsidR="00812D47">
        <w:rPr>
          <w:rFonts w:cs="Times New Roman"/>
          <w:szCs w:val="28"/>
          <w:lang w:val="ru-RU"/>
        </w:rPr>
        <w:t xml:space="preserve">т. В табл. </w:t>
      </w:r>
      <w:r w:rsidRPr="00AB435F">
        <w:rPr>
          <w:rFonts w:cs="Times New Roman"/>
          <w:szCs w:val="28"/>
          <w:lang w:val="ru-RU"/>
        </w:rPr>
        <w:t>1 представлены основные черты</w:t>
      </w:r>
      <w:r w:rsidR="00812D47">
        <w:rPr>
          <w:rFonts w:cs="Times New Roman"/>
          <w:szCs w:val="28"/>
          <w:lang w:val="ru-RU"/>
        </w:rPr>
        <w:t xml:space="preserve"> новой и традиционной моделей </w:t>
      </w:r>
      <w:r w:rsidRPr="00AB435F">
        <w:rPr>
          <w:rFonts w:cs="Times New Roman"/>
          <w:szCs w:val="28"/>
          <w:lang w:val="ru-RU"/>
        </w:rPr>
        <w:t>.</w:t>
      </w:r>
      <w:r w:rsidR="00812D47" w:rsidRPr="00812D47">
        <w:rPr>
          <w:rFonts w:cs="Times New Roman"/>
          <w:szCs w:val="28"/>
          <w:lang w:val="ru-RU"/>
        </w:rPr>
        <w:t xml:space="preserve"> </w:t>
      </w:r>
      <w:r w:rsidR="00812D47" w:rsidRPr="007A632F">
        <w:rPr>
          <w:rFonts w:cs="Times New Roman"/>
          <w:szCs w:val="28"/>
          <w:lang w:val="ru-RU"/>
        </w:rPr>
        <w:t xml:space="preserve">[8, </w:t>
      </w:r>
      <w:r w:rsidR="00812D47">
        <w:rPr>
          <w:rFonts w:cs="Times New Roman"/>
          <w:szCs w:val="28"/>
        </w:rPr>
        <w:t>c</w:t>
      </w:r>
      <w:r w:rsidR="00812D47" w:rsidRPr="007A632F">
        <w:rPr>
          <w:rFonts w:cs="Times New Roman"/>
          <w:szCs w:val="28"/>
          <w:lang w:val="ru-RU"/>
        </w:rPr>
        <w:t>. 370-372]</w:t>
      </w:r>
    </w:p>
    <w:p w:rsidR="006D0A3B" w:rsidRPr="00A33167" w:rsidRDefault="006D0A3B" w:rsidP="006D0A3B">
      <w:pPr>
        <w:spacing w:after="0" w:line="360" w:lineRule="auto"/>
        <w:ind w:firstLine="709"/>
        <w:jc w:val="right"/>
        <w:rPr>
          <w:rFonts w:cs="Times New Roman"/>
          <w:b/>
          <w:i/>
          <w:sz w:val="24"/>
          <w:szCs w:val="24"/>
          <w:lang w:val="ru-RU"/>
        </w:rPr>
      </w:pPr>
      <w:r w:rsidRPr="00A33167">
        <w:rPr>
          <w:rFonts w:cs="Times New Roman"/>
          <w:b/>
          <w:i/>
          <w:sz w:val="24"/>
          <w:szCs w:val="24"/>
          <w:lang w:val="ru-RU"/>
        </w:rPr>
        <w:t xml:space="preserve">    </w:t>
      </w:r>
      <w:r w:rsidR="00AB435F" w:rsidRPr="00A33167">
        <w:rPr>
          <w:rFonts w:cs="Times New Roman"/>
          <w:b/>
          <w:i/>
          <w:sz w:val="24"/>
          <w:szCs w:val="24"/>
          <w:lang w:val="ru-RU"/>
        </w:rPr>
        <w:t>Таблица</w:t>
      </w:r>
      <w:r w:rsidR="0023479E">
        <w:rPr>
          <w:rFonts w:cs="Times New Roman"/>
          <w:b/>
          <w:i/>
          <w:sz w:val="24"/>
          <w:szCs w:val="24"/>
          <w:lang w:val="ru-RU"/>
        </w:rPr>
        <w:t xml:space="preserve"> </w:t>
      </w:r>
      <w:r w:rsidR="00AB435F" w:rsidRPr="00A33167">
        <w:rPr>
          <w:rFonts w:cs="Times New Roman"/>
          <w:b/>
          <w:i/>
          <w:sz w:val="24"/>
          <w:szCs w:val="24"/>
          <w:lang w:val="ru-RU"/>
        </w:rPr>
        <w:t xml:space="preserve"> </w:t>
      </w:r>
      <w:r w:rsidR="0023479E">
        <w:rPr>
          <w:rFonts w:cs="Times New Roman"/>
          <w:b/>
          <w:i/>
          <w:sz w:val="24"/>
          <w:szCs w:val="24"/>
          <w:lang w:val="ru-RU"/>
        </w:rPr>
        <w:t>1</w:t>
      </w:r>
    </w:p>
    <w:p w:rsidR="00AB435F" w:rsidRPr="00A33167" w:rsidRDefault="00AB435F" w:rsidP="00A33167">
      <w:pPr>
        <w:spacing w:after="0" w:line="360" w:lineRule="auto"/>
        <w:ind w:firstLine="709"/>
        <w:jc w:val="center"/>
        <w:rPr>
          <w:rFonts w:cs="Times New Roman"/>
          <w:b/>
          <w:sz w:val="24"/>
          <w:szCs w:val="24"/>
          <w:lang w:val="ru-RU"/>
        </w:rPr>
      </w:pPr>
      <w:r w:rsidRPr="00A33167">
        <w:rPr>
          <w:rFonts w:cs="Times New Roman"/>
          <w:b/>
          <w:sz w:val="24"/>
          <w:szCs w:val="24"/>
          <w:lang w:val="ru-RU"/>
        </w:rPr>
        <w:t>Характеристика моделей управления рисками</w:t>
      </w:r>
    </w:p>
    <w:tbl>
      <w:tblPr>
        <w:tblStyle w:val="af7"/>
        <w:tblW w:w="0" w:type="auto"/>
        <w:jc w:val="center"/>
        <w:tblLook w:val="04A0"/>
      </w:tblPr>
      <w:tblGrid>
        <w:gridCol w:w="4927"/>
        <w:gridCol w:w="4927"/>
      </w:tblGrid>
      <w:tr w:rsidR="006D0A3B" w:rsidRPr="00812D47" w:rsidTr="006D0A3B">
        <w:trPr>
          <w:jc w:val="center"/>
        </w:trPr>
        <w:tc>
          <w:tcPr>
            <w:tcW w:w="4927" w:type="dxa"/>
            <w:vAlign w:val="center"/>
          </w:tcPr>
          <w:p w:rsidR="006D0A3B" w:rsidRPr="006D0A3B" w:rsidRDefault="006D0A3B" w:rsidP="006D0A3B">
            <w:pPr>
              <w:spacing w:line="360" w:lineRule="auto"/>
              <w:jc w:val="center"/>
              <w:rPr>
                <w:rFonts w:cs="Times New Roman"/>
                <w:sz w:val="24"/>
                <w:szCs w:val="24"/>
                <w:lang w:val="ru-RU"/>
              </w:rPr>
            </w:pPr>
            <w:r w:rsidRPr="006D0A3B">
              <w:rPr>
                <w:rFonts w:cs="Times New Roman"/>
                <w:sz w:val="24"/>
                <w:szCs w:val="24"/>
                <w:lang w:val="ru-RU"/>
              </w:rPr>
              <w:t>Традиционная модель</w:t>
            </w:r>
          </w:p>
        </w:tc>
        <w:tc>
          <w:tcPr>
            <w:tcW w:w="4927" w:type="dxa"/>
            <w:vAlign w:val="center"/>
          </w:tcPr>
          <w:p w:rsidR="006D0A3B" w:rsidRPr="006D0A3B" w:rsidRDefault="006D0A3B" w:rsidP="006D0A3B">
            <w:pPr>
              <w:spacing w:line="360" w:lineRule="auto"/>
              <w:jc w:val="center"/>
              <w:rPr>
                <w:rFonts w:cs="Times New Roman"/>
                <w:sz w:val="24"/>
                <w:szCs w:val="24"/>
                <w:lang w:val="ru-RU"/>
              </w:rPr>
            </w:pPr>
            <w:r w:rsidRPr="006D0A3B">
              <w:rPr>
                <w:rFonts w:cs="Times New Roman"/>
                <w:sz w:val="24"/>
                <w:szCs w:val="24"/>
                <w:lang w:val="ru-RU"/>
              </w:rPr>
              <w:t>Новая модель</w:t>
            </w:r>
          </w:p>
        </w:tc>
      </w:tr>
      <w:tr w:rsidR="006D0A3B" w:rsidRPr="00C77EF1" w:rsidTr="006D0A3B">
        <w:trPr>
          <w:jc w:val="center"/>
        </w:trPr>
        <w:tc>
          <w:tcPr>
            <w:tcW w:w="4927" w:type="dxa"/>
            <w:vAlign w:val="center"/>
          </w:tcPr>
          <w:p w:rsidR="006D0A3B" w:rsidRPr="006D0A3B" w:rsidRDefault="006D0A3B" w:rsidP="006D0A3B">
            <w:pPr>
              <w:spacing w:line="360" w:lineRule="auto"/>
              <w:ind w:firstLine="709"/>
              <w:jc w:val="center"/>
              <w:rPr>
                <w:rFonts w:cs="Times New Roman"/>
                <w:sz w:val="24"/>
                <w:szCs w:val="24"/>
                <w:lang w:val="ru-RU"/>
              </w:rPr>
            </w:pPr>
            <w:r w:rsidRPr="006D0A3B">
              <w:rPr>
                <w:rFonts w:cs="Times New Roman"/>
                <w:sz w:val="24"/>
                <w:szCs w:val="24"/>
                <w:lang w:val="ru-RU"/>
              </w:rPr>
              <w:t>Фрагментированный риск-менеджмент Каждое подразделение самостоятельно управляет рисками в рамках выполняемых функций</w:t>
            </w:r>
          </w:p>
        </w:tc>
        <w:tc>
          <w:tcPr>
            <w:tcW w:w="4927" w:type="dxa"/>
            <w:vAlign w:val="center"/>
          </w:tcPr>
          <w:p w:rsidR="006D0A3B" w:rsidRPr="006D0A3B" w:rsidRDefault="006D0A3B" w:rsidP="006D0A3B">
            <w:pPr>
              <w:spacing w:line="360" w:lineRule="auto"/>
              <w:jc w:val="center"/>
              <w:rPr>
                <w:rFonts w:cs="Times New Roman"/>
                <w:sz w:val="24"/>
                <w:szCs w:val="24"/>
                <w:lang w:val="ru-RU"/>
              </w:rPr>
            </w:pPr>
            <w:r w:rsidRPr="006D0A3B">
              <w:rPr>
                <w:rFonts w:cs="Times New Roman"/>
                <w:sz w:val="24"/>
                <w:szCs w:val="24"/>
                <w:lang w:val="ru-RU"/>
              </w:rPr>
              <w:t>Интегрированный риск-менеджмент Управление рисками координируется высшим руководством: каждый сотрудник рассматривает риск-менеджмент как часть своих функций</w:t>
            </w:r>
          </w:p>
        </w:tc>
      </w:tr>
      <w:tr w:rsidR="006D0A3B" w:rsidRPr="00C77EF1" w:rsidTr="006D0A3B">
        <w:trPr>
          <w:jc w:val="center"/>
        </w:trPr>
        <w:tc>
          <w:tcPr>
            <w:tcW w:w="4927" w:type="dxa"/>
            <w:vAlign w:val="center"/>
          </w:tcPr>
          <w:p w:rsidR="006D0A3B" w:rsidRPr="006D0A3B" w:rsidRDefault="006D0A3B" w:rsidP="006D0A3B">
            <w:pPr>
              <w:spacing w:line="360" w:lineRule="auto"/>
              <w:ind w:firstLine="709"/>
              <w:jc w:val="center"/>
              <w:rPr>
                <w:rFonts w:cs="Times New Roman"/>
                <w:sz w:val="24"/>
                <w:szCs w:val="24"/>
                <w:lang w:val="ru-RU"/>
              </w:rPr>
            </w:pPr>
            <w:r w:rsidRPr="006D0A3B">
              <w:rPr>
                <w:rFonts w:cs="Times New Roman"/>
                <w:sz w:val="24"/>
                <w:szCs w:val="24"/>
                <w:lang w:val="ru-RU"/>
              </w:rPr>
              <w:t>Эпизодический риск-менеджмент Управление рисками осуществляется тогда, когда в этом возникает необходимость</w:t>
            </w:r>
          </w:p>
        </w:tc>
        <w:tc>
          <w:tcPr>
            <w:tcW w:w="4927" w:type="dxa"/>
            <w:vAlign w:val="center"/>
          </w:tcPr>
          <w:p w:rsidR="006D0A3B" w:rsidRPr="006D0A3B" w:rsidRDefault="006D0A3B" w:rsidP="006D0A3B">
            <w:pPr>
              <w:spacing w:line="360" w:lineRule="auto"/>
              <w:jc w:val="center"/>
              <w:rPr>
                <w:rFonts w:cs="Times New Roman"/>
                <w:sz w:val="24"/>
                <w:szCs w:val="24"/>
                <w:lang w:val="ru-RU"/>
              </w:rPr>
            </w:pPr>
            <w:r w:rsidRPr="006D0A3B">
              <w:rPr>
                <w:rFonts w:cs="Times New Roman"/>
                <w:sz w:val="24"/>
                <w:szCs w:val="24"/>
                <w:lang w:val="ru-RU"/>
              </w:rPr>
              <w:t>Непрерывный риск-менеджмент Управление рисками осуществляется постоянно</w:t>
            </w:r>
          </w:p>
        </w:tc>
      </w:tr>
      <w:tr w:rsidR="006D0A3B" w:rsidRPr="00C77EF1" w:rsidTr="006D0A3B">
        <w:trPr>
          <w:jc w:val="center"/>
        </w:trPr>
        <w:tc>
          <w:tcPr>
            <w:tcW w:w="4927" w:type="dxa"/>
            <w:vAlign w:val="center"/>
          </w:tcPr>
          <w:p w:rsidR="006D0A3B" w:rsidRPr="006D0A3B" w:rsidRDefault="006D0A3B" w:rsidP="006D0A3B">
            <w:pPr>
              <w:spacing w:line="360" w:lineRule="auto"/>
              <w:ind w:firstLine="709"/>
              <w:jc w:val="center"/>
              <w:rPr>
                <w:rFonts w:cs="Times New Roman"/>
                <w:sz w:val="24"/>
                <w:szCs w:val="24"/>
                <w:lang w:val="ru-RU"/>
              </w:rPr>
            </w:pPr>
            <w:r w:rsidRPr="006D0A3B">
              <w:rPr>
                <w:rFonts w:cs="Times New Roman"/>
                <w:sz w:val="24"/>
                <w:szCs w:val="24"/>
                <w:lang w:val="ru-RU"/>
              </w:rPr>
              <w:t xml:space="preserve">Ограниченный риск-менеджмент </w:t>
            </w:r>
            <w:r w:rsidRPr="006D0A3B">
              <w:rPr>
                <w:rFonts w:cs="Times New Roman"/>
                <w:sz w:val="24"/>
                <w:szCs w:val="24"/>
                <w:lang w:val="ru-RU"/>
              </w:rPr>
              <w:lastRenderedPageBreak/>
              <w:t>Рассматриваются страхуемые и финансовые риски</w:t>
            </w:r>
          </w:p>
        </w:tc>
        <w:tc>
          <w:tcPr>
            <w:tcW w:w="4927" w:type="dxa"/>
            <w:vAlign w:val="center"/>
          </w:tcPr>
          <w:p w:rsidR="006D0A3B" w:rsidRPr="006D0A3B" w:rsidRDefault="006D0A3B" w:rsidP="006D0A3B">
            <w:pPr>
              <w:spacing w:line="360" w:lineRule="auto"/>
              <w:jc w:val="center"/>
              <w:rPr>
                <w:rFonts w:cs="Times New Roman"/>
                <w:sz w:val="24"/>
                <w:szCs w:val="24"/>
                <w:lang w:val="ru-RU"/>
              </w:rPr>
            </w:pPr>
            <w:r w:rsidRPr="006D0A3B">
              <w:rPr>
                <w:rFonts w:cs="Times New Roman"/>
                <w:sz w:val="24"/>
                <w:szCs w:val="24"/>
                <w:lang w:val="ru-RU"/>
              </w:rPr>
              <w:lastRenderedPageBreak/>
              <w:t xml:space="preserve">Расширенный риск-менеджмент </w:t>
            </w:r>
            <w:r w:rsidRPr="006D0A3B">
              <w:rPr>
                <w:rFonts w:cs="Times New Roman"/>
                <w:sz w:val="24"/>
                <w:szCs w:val="24"/>
                <w:lang w:val="ru-RU"/>
              </w:rPr>
              <w:lastRenderedPageBreak/>
              <w:t>Рассматриваются все риски и возможности их снижения</w:t>
            </w:r>
          </w:p>
        </w:tc>
      </w:tr>
    </w:tbl>
    <w:p w:rsidR="006D0A3B" w:rsidRPr="00AB435F" w:rsidRDefault="006D0A3B" w:rsidP="00AB435F">
      <w:pPr>
        <w:spacing w:after="0" w:line="360" w:lineRule="auto"/>
        <w:ind w:firstLine="709"/>
        <w:rPr>
          <w:rFonts w:cs="Times New Roman"/>
          <w:szCs w:val="28"/>
          <w:lang w:val="ru-RU"/>
        </w:rPr>
      </w:pP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Как следует из таблиц</w:t>
      </w:r>
      <w:r w:rsidR="00443A25">
        <w:rPr>
          <w:rFonts w:cs="Times New Roman"/>
          <w:szCs w:val="28"/>
          <w:lang w:val="ru-RU"/>
        </w:rPr>
        <w:t>ы, концептуальный подход к риск-</w:t>
      </w:r>
      <w:r w:rsidRPr="00AB435F">
        <w:rPr>
          <w:rFonts w:cs="Times New Roman"/>
          <w:szCs w:val="28"/>
          <w:lang w:val="ru-RU"/>
        </w:rPr>
        <w:t>менеджменту на современном</w:t>
      </w:r>
      <w:r w:rsidR="00443A25">
        <w:rPr>
          <w:rFonts w:cs="Times New Roman"/>
          <w:szCs w:val="28"/>
          <w:lang w:val="ru-RU"/>
        </w:rPr>
        <w:t xml:space="preserve"> этапе смещается от фрагментиро</w:t>
      </w:r>
      <w:r w:rsidRPr="00AB435F">
        <w:rPr>
          <w:rFonts w:cs="Times New Roman"/>
          <w:szCs w:val="28"/>
          <w:lang w:val="ru-RU"/>
        </w:rPr>
        <w:t>ванной, эпизодической, ограниченной м</w:t>
      </w:r>
      <w:r w:rsidR="00443A25">
        <w:rPr>
          <w:rFonts w:cs="Times New Roman"/>
          <w:szCs w:val="28"/>
          <w:lang w:val="ru-RU"/>
        </w:rPr>
        <w:t>одели к интегрирован</w:t>
      </w:r>
      <w:r w:rsidRPr="00AB435F">
        <w:rPr>
          <w:rFonts w:cs="Times New Roman"/>
          <w:szCs w:val="28"/>
          <w:lang w:val="ru-RU"/>
        </w:rPr>
        <w:t>ной, непрерывной и расширенной. Таким образом, управление рисками перестает быть функцией и заботой только финансовых служб фирмы.</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Итак, мы выяснили, что, принимая решения относительно проведения той или иной операции, менеджер обязан учитывать все возникающие при этом риски и их возможные последствия. В зависимости от объективны</w:t>
      </w:r>
      <w:r w:rsidR="00443A25">
        <w:rPr>
          <w:rFonts w:cs="Times New Roman"/>
          <w:szCs w:val="28"/>
          <w:lang w:val="ru-RU"/>
        </w:rPr>
        <w:t>х условий или субъективных пред</w:t>
      </w:r>
      <w:r w:rsidRPr="00AB435F">
        <w:rPr>
          <w:rFonts w:cs="Times New Roman"/>
          <w:szCs w:val="28"/>
          <w:lang w:val="ru-RU"/>
        </w:rPr>
        <w:t>почтений, основываясь на и</w:t>
      </w:r>
      <w:r w:rsidR="00443A25">
        <w:rPr>
          <w:rFonts w:cs="Times New Roman"/>
          <w:szCs w:val="28"/>
          <w:lang w:val="ru-RU"/>
        </w:rPr>
        <w:t>нтуиции, здравом смысле или тща</w:t>
      </w:r>
      <w:r w:rsidRPr="00AB435F">
        <w:rPr>
          <w:rFonts w:cs="Times New Roman"/>
          <w:szCs w:val="28"/>
          <w:lang w:val="ru-RU"/>
        </w:rPr>
        <w:t>тельном анализе имеющейся информации и прогнозе развития будущих событий, он должен выбирать адекватную стратегию управления рисками, обес</w:t>
      </w:r>
      <w:r w:rsidR="00443A25">
        <w:rPr>
          <w:rFonts w:cs="Times New Roman"/>
          <w:szCs w:val="28"/>
          <w:lang w:val="ru-RU"/>
        </w:rPr>
        <w:t>печивающую достижение поставлен</w:t>
      </w:r>
      <w:r w:rsidRPr="00AB435F">
        <w:rPr>
          <w:rFonts w:cs="Times New Roman"/>
          <w:szCs w:val="28"/>
          <w:lang w:val="ru-RU"/>
        </w:rPr>
        <w:t>ных целей, например:</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 минимизация рисков при проведении операций;</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 оптимизация соотношения между степенью риска опера-ции и возможными выгодами от ее проведения;</w:t>
      </w:r>
    </w:p>
    <w:p w:rsidR="00AB435F" w:rsidRPr="00AB435F" w:rsidRDefault="00AB435F" w:rsidP="00AB435F">
      <w:pPr>
        <w:spacing w:after="0" w:line="360" w:lineRule="auto"/>
        <w:ind w:firstLine="709"/>
        <w:rPr>
          <w:rFonts w:cs="Times New Roman"/>
          <w:szCs w:val="28"/>
          <w:lang w:val="ru-RU"/>
        </w:rPr>
      </w:pPr>
      <w:r w:rsidRPr="00AB435F">
        <w:rPr>
          <w:rFonts w:cs="Times New Roman"/>
          <w:szCs w:val="28"/>
          <w:lang w:val="ru-RU"/>
        </w:rPr>
        <w:t>- компенсация риска операции требованием более высокой нормы доходности и т. д.</w:t>
      </w:r>
    </w:p>
    <w:p w:rsidR="00AB435F" w:rsidRPr="007A632F" w:rsidRDefault="00AB435F" w:rsidP="00AB435F">
      <w:pPr>
        <w:spacing w:after="0" w:line="360" w:lineRule="auto"/>
        <w:ind w:firstLine="709"/>
        <w:rPr>
          <w:rFonts w:cs="Times New Roman"/>
          <w:szCs w:val="28"/>
          <w:lang w:val="ru-RU"/>
        </w:rPr>
      </w:pPr>
      <w:r w:rsidRPr="00AB435F">
        <w:rPr>
          <w:rFonts w:cs="Times New Roman"/>
          <w:szCs w:val="28"/>
          <w:lang w:val="ru-RU"/>
        </w:rPr>
        <w:t>Очевидно, что для возмо</w:t>
      </w:r>
      <w:r w:rsidR="00443A25">
        <w:rPr>
          <w:rFonts w:cs="Times New Roman"/>
          <w:szCs w:val="28"/>
          <w:lang w:val="ru-RU"/>
        </w:rPr>
        <w:t>жности выбора наименее рискован</w:t>
      </w:r>
      <w:r w:rsidRPr="00AB435F">
        <w:rPr>
          <w:rFonts w:cs="Times New Roman"/>
          <w:szCs w:val="28"/>
          <w:lang w:val="ru-RU"/>
        </w:rPr>
        <w:t>ной или предлагающей наиболее привлекательное соотношение риск/выгода операции необходимо измерить степень ее риска, т. е. дать ему количественную оценку.</w:t>
      </w:r>
      <w:r w:rsidR="00812D47" w:rsidRPr="00812D47">
        <w:rPr>
          <w:rFonts w:cs="Times New Roman"/>
          <w:szCs w:val="28"/>
          <w:lang w:val="ru-RU"/>
        </w:rPr>
        <w:t xml:space="preserve"> [</w:t>
      </w:r>
      <w:r w:rsidR="00812D47" w:rsidRPr="007A632F">
        <w:rPr>
          <w:rFonts w:cs="Times New Roman"/>
          <w:szCs w:val="28"/>
          <w:lang w:val="ru-RU"/>
        </w:rPr>
        <w:t xml:space="preserve">12, </w:t>
      </w:r>
      <w:r w:rsidR="00812D47">
        <w:rPr>
          <w:rFonts w:cs="Times New Roman"/>
          <w:szCs w:val="28"/>
        </w:rPr>
        <w:t>c</w:t>
      </w:r>
      <w:r w:rsidR="00812D47" w:rsidRPr="007A632F">
        <w:rPr>
          <w:rFonts w:cs="Times New Roman"/>
          <w:szCs w:val="28"/>
          <w:lang w:val="ru-RU"/>
        </w:rPr>
        <w:t>. 117-120]</w:t>
      </w:r>
    </w:p>
    <w:p w:rsidR="00B0023F" w:rsidRDefault="00B0023F" w:rsidP="00AB435F">
      <w:pPr>
        <w:spacing w:after="0" w:line="360" w:lineRule="auto"/>
        <w:ind w:firstLine="709"/>
        <w:rPr>
          <w:rFonts w:cs="Times New Roman"/>
          <w:szCs w:val="28"/>
          <w:lang w:val="ru-RU"/>
        </w:rPr>
      </w:pPr>
    </w:p>
    <w:p w:rsidR="00B0023F" w:rsidRDefault="00B0023F" w:rsidP="00AB435F">
      <w:pPr>
        <w:spacing w:after="0" w:line="360" w:lineRule="auto"/>
        <w:ind w:firstLine="709"/>
        <w:rPr>
          <w:rFonts w:cs="Times New Roman"/>
          <w:szCs w:val="28"/>
          <w:lang w:val="ru-RU"/>
        </w:rPr>
      </w:pPr>
    </w:p>
    <w:p w:rsidR="00B0023F" w:rsidRDefault="00B0023F" w:rsidP="00AB435F">
      <w:pPr>
        <w:spacing w:after="0" w:line="360" w:lineRule="auto"/>
        <w:ind w:firstLine="709"/>
        <w:rPr>
          <w:rFonts w:cs="Times New Roman"/>
          <w:szCs w:val="28"/>
          <w:lang w:val="ru-RU"/>
        </w:rPr>
      </w:pPr>
    </w:p>
    <w:p w:rsidR="0052613B" w:rsidRDefault="0052613B" w:rsidP="00AB435F">
      <w:pPr>
        <w:spacing w:after="0" w:line="360" w:lineRule="auto"/>
        <w:ind w:firstLine="709"/>
        <w:rPr>
          <w:rFonts w:cs="Times New Roman"/>
          <w:szCs w:val="28"/>
          <w:lang w:val="ru-RU"/>
        </w:rPr>
      </w:pPr>
    </w:p>
    <w:p w:rsidR="0052613B" w:rsidRDefault="0052613B" w:rsidP="00AB435F">
      <w:pPr>
        <w:spacing w:after="0" w:line="360" w:lineRule="auto"/>
        <w:ind w:firstLine="709"/>
        <w:rPr>
          <w:rFonts w:cs="Times New Roman"/>
          <w:szCs w:val="28"/>
          <w:lang w:val="ru-RU"/>
        </w:rPr>
      </w:pPr>
    </w:p>
    <w:p w:rsidR="0052613B" w:rsidRDefault="0052613B" w:rsidP="00AB435F">
      <w:pPr>
        <w:spacing w:after="0" w:line="360" w:lineRule="auto"/>
        <w:ind w:firstLine="709"/>
        <w:rPr>
          <w:rFonts w:cs="Times New Roman"/>
          <w:szCs w:val="28"/>
          <w:lang w:val="ru-RU"/>
        </w:rPr>
      </w:pPr>
    </w:p>
    <w:p w:rsidR="00B0023F" w:rsidRPr="00AA43F1" w:rsidRDefault="00AA43F1" w:rsidP="00AA43F1">
      <w:pPr>
        <w:spacing w:after="0" w:line="360" w:lineRule="auto"/>
        <w:jc w:val="center"/>
        <w:rPr>
          <w:rFonts w:cs="Times New Roman"/>
          <w:b/>
          <w:szCs w:val="28"/>
          <w:lang w:val="ru-RU"/>
        </w:rPr>
      </w:pPr>
      <w:r w:rsidRPr="00AA43F1">
        <w:rPr>
          <w:rFonts w:cs="Times New Roman"/>
          <w:b/>
          <w:szCs w:val="28"/>
          <w:lang w:val="ru-RU"/>
        </w:rPr>
        <w:lastRenderedPageBreak/>
        <w:t xml:space="preserve">3. </w:t>
      </w:r>
      <w:r w:rsidR="00B0023F" w:rsidRPr="00AA43F1">
        <w:rPr>
          <w:rFonts w:cs="Times New Roman"/>
          <w:b/>
          <w:szCs w:val="28"/>
          <w:lang w:val="ru-RU"/>
        </w:rPr>
        <w:t>Оценка финансовых рисков</w:t>
      </w:r>
    </w:p>
    <w:p w:rsidR="009738FB" w:rsidRPr="008D5FC5" w:rsidRDefault="009738FB" w:rsidP="008D5FC5">
      <w:pPr>
        <w:spacing w:after="0" w:line="360" w:lineRule="auto"/>
        <w:jc w:val="center"/>
        <w:rPr>
          <w:rFonts w:cs="Times New Roman"/>
          <w:b/>
          <w:szCs w:val="28"/>
          <w:lang w:val="ru-RU"/>
        </w:rPr>
      </w:pPr>
      <w:r w:rsidRPr="008D5FC5">
        <w:rPr>
          <w:rFonts w:cs="Times New Roman"/>
          <w:b/>
          <w:szCs w:val="28"/>
          <w:lang w:val="ru-RU"/>
        </w:rPr>
        <w:t>3.1</w:t>
      </w:r>
      <w:r w:rsidR="008D5FC5" w:rsidRPr="008D5FC5">
        <w:rPr>
          <w:rFonts w:cs="Times New Roman"/>
          <w:b/>
          <w:szCs w:val="28"/>
          <w:lang w:val="ru-RU"/>
        </w:rPr>
        <w:t xml:space="preserve"> Основы оценки</w:t>
      </w:r>
      <w:r w:rsidR="008D5FC5">
        <w:rPr>
          <w:rFonts w:cs="Times New Roman"/>
          <w:b/>
          <w:szCs w:val="28"/>
          <w:lang w:val="ru-RU"/>
        </w:rPr>
        <w:t xml:space="preserve"> вероятности</w:t>
      </w:r>
      <w:r w:rsidR="008D5FC5" w:rsidRPr="008D5FC5">
        <w:rPr>
          <w:rFonts w:cs="Times New Roman"/>
          <w:b/>
          <w:szCs w:val="28"/>
          <w:lang w:val="ru-RU"/>
        </w:rPr>
        <w:t xml:space="preserve"> рисков</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В ситуации риска будущие результаты проводимых операций не могут быть определены однозначно, поскольку им соответствует не единственное значение дохода, а некоторое множество возможных доходов и присущих им шансов осуществления, зависящее от реализации в будущем тех или иных событий, явлений, сценариев, и т. п.</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Очевидно, что точные последствия реализации будущих событий заранее предсказать нельзя. Однако при проведении оценки риска предполагается, чт</w:t>
      </w:r>
      <w:r w:rsidR="00FF5B07">
        <w:rPr>
          <w:rFonts w:cs="Times New Roman"/>
          <w:szCs w:val="28"/>
          <w:lang w:val="ru-RU"/>
        </w:rPr>
        <w:t>о лицо, принимающее решение, мо</w:t>
      </w:r>
      <w:r w:rsidRPr="00B0023F">
        <w:rPr>
          <w:rFonts w:cs="Times New Roman"/>
          <w:szCs w:val="28"/>
          <w:lang w:val="ru-RU"/>
        </w:rPr>
        <w:t>жет описать возможные результаты и шансы их получения, указав для каждого из них числовую меру правдоподобия осуществления в виде объективных или субъективных вероятностей.</w:t>
      </w:r>
    </w:p>
    <w:p w:rsidR="00B0023F" w:rsidRPr="00B0023F" w:rsidRDefault="00B0023F" w:rsidP="005406A3">
      <w:pPr>
        <w:spacing w:after="0" w:line="360" w:lineRule="auto"/>
        <w:ind w:firstLine="709"/>
        <w:rPr>
          <w:rFonts w:cs="Times New Roman"/>
          <w:szCs w:val="28"/>
          <w:lang w:val="ru-RU"/>
        </w:rPr>
      </w:pPr>
      <w:r w:rsidRPr="00B0023F">
        <w:rPr>
          <w:rFonts w:cs="Times New Roman"/>
          <w:szCs w:val="28"/>
          <w:lang w:val="ru-RU"/>
        </w:rPr>
        <w:t xml:space="preserve">В простейшем случае подобное описание представляет собой таблицу, в которой перечислены все возможные значения предполагаемого результата и вероятности их реализации. </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Очевидно, что можно по</w:t>
      </w:r>
      <w:r w:rsidR="00195D86">
        <w:rPr>
          <w:rFonts w:cs="Times New Roman"/>
          <w:szCs w:val="28"/>
          <w:lang w:val="ru-RU"/>
        </w:rPr>
        <w:t>строить множество различных сце</w:t>
      </w:r>
      <w:r w:rsidRPr="00B0023F">
        <w:rPr>
          <w:rFonts w:cs="Times New Roman"/>
          <w:szCs w:val="28"/>
          <w:lang w:val="ru-RU"/>
        </w:rPr>
        <w:t>нариев развития событий. Однако и полученная в итоге таблица результатов будет настолько большой, что м</w:t>
      </w:r>
      <w:r w:rsidR="007A21F4">
        <w:rPr>
          <w:rFonts w:cs="Times New Roman"/>
          <w:szCs w:val="28"/>
          <w:lang w:val="ru-RU"/>
        </w:rPr>
        <w:t>ожет оказаться не</w:t>
      </w:r>
      <w:r w:rsidRPr="00B0023F">
        <w:rPr>
          <w:rFonts w:cs="Times New Roman"/>
          <w:szCs w:val="28"/>
          <w:lang w:val="ru-RU"/>
        </w:rPr>
        <w:t>пригодной для практического применения. Более удобный и универсальный подход к описанию последствий наступления тех или иных событий заключа</w:t>
      </w:r>
      <w:r w:rsidR="00195D86">
        <w:rPr>
          <w:rFonts w:cs="Times New Roman"/>
          <w:szCs w:val="28"/>
          <w:lang w:val="ru-RU"/>
        </w:rPr>
        <w:t>ется в задании некоторого прави</w:t>
      </w:r>
      <w:r w:rsidRPr="00B0023F">
        <w:rPr>
          <w:rFonts w:cs="Times New Roman"/>
          <w:szCs w:val="28"/>
          <w:lang w:val="ru-RU"/>
        </w:rPr>
        <w:t>ла, которое позволяет сопос</w:t>
      </w:r>
      <w:r w:rsidR="00195D86">
        <w:rPr>
          <w:rFonts w:cs="Times New Roman"/>
          <w:szCs w:val="28"/>
          <w:lang w:val="ru-RU"/>
        </w:rPr>
        <w:t>тавить каждому возможному значе</w:t>
      </w:r>
      <w:r w:rsidRPr="00B0023F">
        <w:rPr>
          <w:rFonts w:cs="Times New Roman"/>
          <w:szCs w:val="28"/>
          <w:lang w:val="ru-RU"/>
        </w:rPr>
        <w:t>нию случайной величины (например, доходности) вероятность его реализации. Подобное правило принято называть законом распределения вероятностей случайной величины.</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На практике в качестве такого правила удобно использовать некоторую функцию, назыв</w:t>
      </w:r>
      <w:r w:rsidR="00195D86">
        <w:rPr>
          <w:rFonts w:cs="Times New Roman"/>
          <w:szCs w:val="28"/>
          <w:lang w:val="ru-RU"/>
        </w:rPr>
        <w:t>аемую функцией распределения ве</w:t>
      </w:r>
      <w:r w:rsidRPr="00B0023F">
        <w:rPr>
          <w:rFonts w:cs="Times New Roman"/>
          <w:szCs w:val="28"/>
          <w:lang w:val="ru-RU"/>
        </w:rPr>
        <w:t>роятностей.</w:t>
      </w:r>
    </w:p>
    <w:p w:rsidR="00B0023F" w:rsidRPr="00195D86" w:rsidRDefault="00B0023F" w:rsidP="00B0023F">
      <w:pPr>
        <w:spacing w:after="0" w:line="360" w:lineRule="auto"/>
        <w:ind w:firstLine="709"/>
        <w:rPr>
          <w:rFonts w:cs="Times New Roman"/>
          <w:szCs w:val="28"/>
          <w:lang w:val="ru-RU"/>
        </w:rPr>
      </w:pPr>
      <w:r w:rsidRPr="00B0023F">
        <w:rPr>
          <w:rFonts w:cs="Times New Roman"/>
          <w:szCs w:val="28"/>
          <w:lang w:val="ru-RU"/>
        </w:rPr>
        <w:t>Функци</w:t>
      </w:r>
      <w:r w:rsidR="00195D86">
        <w:rPr>
          <w:rFonts w:cs="Times New Roman"/>
          <w:szCs w:val="28"/>
          <w:lang w:val="ru-RU"/>
        </w:rPr>
        <w:t xml:space="preserve">ей распределения вероятностей </w:t>
      </w:r>
      <w:r w:rsidR="00195D86">
        <w:rPr>
          <w:rFonts w:cs="Times New Roman"/>
          <w:szCs w:val="28"/>
        </w:rPr>
        <w:t>F</w:t>
      </w:r>
      <w:r w:rsidR="00195D86">
        <w:rPr>
          <w:rFonts w:cs="Times New Roman"/>
          <w:szCs w:val="28"/>
          <w:vertAlign w:val="subscript"/>
        </w:rPr>
        <w:t>x</w:t>
      </w:r>
      <w:r w:rsidR="00195D86">
        <w:rPr>
          <w:rFonts w:cs="Times New Roman"/>
          <w:szCs w:val="28"/>
          <w:lang w:val="ru-RU"/>
        </w:rPr>
        <w:t>(х) случайной вели</w:t>
      </w:r>
      <w:r w:rsidRPr="00B0023F">
        <w:rPr>
          <w:rFonts w:cs="Times New Roman"/>
          <w:szCs w:val="28"/>
          <w:lang w:val="ru-RU"/>
        </w:rPr>
        <w:t>чины X называют функцию, ставящую в соответствие любому заданному значению х велич</w:t>
      </w:r>
      <w:r w:rsidR="00195D86">
        <w:rPr>
          <w:rFonts w:cs="Times New Roman"/>
          <w:szCs w:val="28"/>
          <w:lang w:val="ru-RU"/>
        </w:rPr>
        <w:t>ину вероятности события {X &lt; х}</w:t>
      </w:r>
      <w:r w:rsidR="00195D86" w:rsidRPr="00195D86">
        <w:rPr>
          <w:rFonts w:cs="Times New Roman"/>
          <w:szCs w:val="28"/>
          <w:lang w:val="ru-RU"/>
        </w:rPr>
        <w:t>:</w:t>
      </w:r>
    </w:p>
    <w:p w:rsidR="00B0023F" w:rsidRPr="00A224A3" w:rsidRDefault="00195D86" w:rsidP="00195D86">
      <w:pPr>
        <w:spacing w:after="0" w:line="360" w:lineRule="auto"/>
        <w:jc w:val="center"/>
        <w:rPr>
          <w:rFonts w:cs="Times New Roman"/>
          <w:b/>
          <w:szCs w:val="28"/>
          <w:lang w:val="ru-RU"/>
        </w:rPr>
      </w:pPr>
      <w:r w:rsidRPr="00195D86">
        <w:rPr>
          <w:rFonts w:cs="Times New Roman"/>
          <w:b/>
          <w:szCs w:val="28"/>
        </w:rPr>
        <w:t>F</w:t>
      </w:r>
      <w:r w:rsidRPr="00195D86">
        <w:rPr>
          <w:rFonts w:cs="Times New Roman"/>
          <w:b/>
          <w:szCs w:val="28"/>
          <w:vertAlign w:val="subscript"/>
        </w:rPr>
        <w:t>x</w:t>
      </w:r>
      <w:r w:rsidRPr="00A224A3">
        <w:rPr>
          <w:rFonts w:cs="Times New Roman"/>
          <w:b/>
          <w:szCs w:val="28"/>
          <w:vertAlign w:val="subscript"/>
          <w:lang w:val="ru-RU"/>
        </w:rPr>
        <w:t xml:space="preserve"> </w:t>
      </w:r>
      <w:r w:rsidRPr="00195D86">
        <w:rPr>
          <w:rFonts w:cs="Times New Roman"/>
          <w:b/>
          <w:szCs w:val="28"/>
          <w:lang w:val="ru-RU"/>
        </w:rPr>
        <w:t>(х) = р{Х&lt;х},</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lastRenderedPageBreak/>
        <w:t>где р — вероятность того, что значение случайной величины Xне превысит х.</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 xml:space="preserve">Если </w:t>
      </w:r>
      <w:r w:rsidR="002F2496">
        <w:rPr>
          <w:rFonts w:cs="Times New Roman"/>
          <w:szCs w:val="28"/>
        </w:rPr>
        <w:t>F</w:t>
      </w:r>
      <w:r w:rsidR="002F2496">
        <w:rPr>
          <w:rFonts w:cs="Times New Roman"/>
          <w:szCs w:val="28"/>
          <w:vertAlign w:val="subscript"/>
        </w:rPr>
        <w:t>x</w:t>
      </w:r>
      <w:r w:rsidRPr="00B0023F">
        <w:rPr>
          <w:rFonts w:cs="Times New Roman"/>
          <w:szCs w:val="28"/>
          <w:lang w:val="ru-RU"/>
        </w:rPr>
        <w:t xml:space="preserve"> всюду непрерывна и дифференцируема, другим удобным способом задания исследуемой случайной величины является функция плотности вероятности </w:t>
      </w:r>
      <w:r w:rsidR="002F2496">
        <w:rPr>
          <w:rFonts w:cs="Times New Roman"/>
          <w:szCs w:val="28"/>
        </w:rPr>
        <w:t>f</w:t>
      </w:r>
      <w:r w:rsidR="002F2496">
        <w:rPr>
          <w:rFonts w:cs="Times New Roman"/>
          <w:szCs w:val="28"/>
          <w:vertAlign w:val="subscript"/>
        </w:rPr>
        <w:t>x</w:t>
      </w:r>
      <w:r w:rsidR="002F2496" w:rsidRPr="002F2496">
        <w:rPr>
          <w:rFonts w:cs="Times New Roman"/>
          <w:szCs w:val="28"/>
          <w:lang w:val="ru-RU"/>
        </w:rPr>
        <w:t>(</w:t>
      </w:r>
      <w:r w:rsidR="002F2496">
        <w:rPr>
          <w:rFonts w:cs="Times New Roman"/>
          <w:szCs w:val="28"/>
        </w:rPr>
        <w:t>x</w:t>
      </w:r>
      <w:r w:rsidR="002F2496" w:rsidRPr="002F2496">
        <w:rPr>
          <w:rFonts w:cs="Times New Roman"/>
          <w:szCs w:val="28"/>
          <w:lang w:val="ru-RU"/>
        </w:rPr>
        <w:t>)</w:t>
      </w:r>
      <w:r w:rsidR="002F2496">
        <w:rPr>
          <w:rFonts w:cs="Times New Roman"/>
          <w:szCs w:val="28"/>
          <w:lang w:val="ru-RU"/>
        </w:rPr>
        <w:t>, которая пред</w:t>
      </w:r>
      <w:r w:rsidRPr="00B0023F">
        <w:rPr>
          <w:rFonts w:cs="Times New Roman"/>
          <w:szCs w:val="28"/>
          <w:lang w:val="ru-RU"/>
        </w:rPr>
        <w:t>ставляет собой производную функции распределения в точке х:</w:t>
      </w:r>
    </w:p>
    <w:p w:rsidR="007A21F4" w:rsidRDefault="00350AA7" w:rsidP="00B0023F">
      <w:pPr>
        <w:spacing w:after="0" w:line="360" w:lineRule="auto"/>
        <w:ind w:firstLine="709"/>
        <w:rPr>
          <w:rFonts w:cs="Times New Roman"/>
          <w:szCs w:val="28"/>
          <w:lang w:val="ru-RU"/>
        </w:rPr>
      </w:pPr>
      <m:oMathPara>
        <m:oMath>
          <m:sSub>
            <m:sSubPr>
              <m:ctrlPr>
                <w:rPr>
                  <w:rFonts w:ascii="Cambria Math" w:hAnsi="Cambria Math" w:cs="Times New Roman"/>
                  <w:i/>
                  <w:szCs w:val="28"/>
                  <w:lang w:val="ru-RU"/>
                </w:rPr>
              </m:ctrlPr>
            </m:sSubPr>
            <m:e>
              <m:r>
                <w:rPr>
                  <w:rFonts w:ascii="Cambria Math" w:hAnsi="Cambria Math" w:cs="Times New Roman"/>
                  <w:szCs w:val="28"/>
                </w:rPr>
                <m:t>f</m:t>
              </m:r>
            </m:e>
            <m:sub>
              <m:r>
                <w:rPr>
                  <w:rFonts w:ascii="Cambria Math" w:hAnsi="Cambria Math" w:cs="Times New Roman"/>
                  <w:szCs w:val="28"/>
                  <w:lang w:val="ru-RU"/>
                </w:rPr>
                <m:t>x</m:t>
              </m:r>
            </m:sub>
          </m:sSub>
          <m:d>
            <m:dPr>
              <m:ctrlPr>
                <w:rPr>
                  <w:rFonts w:ascii="Cambria Math" w:hAnsi="Cambria Math" w:cs="Times New Roman"/>
                  <w:i/>
                  <w:szCs w:val="28"/>
                  <w:lang w:val="ru-RU"/>
                </w:rPr>
              </m:ctrlPr>
            </m:dPr>
            <m:e>
              <m:r>
                <w:rPr>
                  <w:rFonts w:ascii="Cambria Math" w:hAnsi="Cambria Math" w:cs="Times New Roman"/>
                  <w:szCs w:val="28"/>
                  <w:lang w:val="ru-RU"/>
                </w:rPr>
                <m:t>x</m:t>
              </m:r>
            </m:e>
          </m:d>
          <m:r>
            <w:rPr>
              <w:rFonts w:ascii="Cambria Math" w:hAnsi="Cambria Math" w:cs="Times New Roman"/>
              <w:szCs w:val="28"/>
              <w:lang w:val="ru-RU"/>
            </w:rPr>
            <m:t>=</m:t>
          </m:r>
          <m:sSubSup>
            <m:sSubSupPr>
              <m:ctrlPr>
                <w:rPr>
                  <w:rFonts w:ascii="Cambria Math" w:hAnsi="Cambria Math" w:cs="Times New Roman"/>
                  <w:i/>
                  <w:szCs w:val="28"/>
                  <w:lang w:val="ru-RU"/>
                </w:rPr>
              </m:ctrlPr>
            </m:sSubSupPr>
            <m:e>
              <m:r>
                <w:rPr>
                  <w:rFonts w:ascii="Cambria Math" w:hAnsi="Cambria Math" w:cs="Times New Roman"/>
                  <w:szCs w:val="28"/>
                  <w:lang w:val="ru-RU"/>
                </w:rPr>
                <m:t>F</m:t>
              </m:r>
            </m:e>
            <m:sub>
              <m:r>
                <w:rPr>
                  <w:rFonts w:ascii="Cambria Math" w:hAnsi="Cambria Math" w:cs="Times New Roman"/>
                  <w:szCs w:val="28"/>
                  <w:lang w:val="ru-RU"/>
                </w:rPr>
                <m:t>x</m:t>
              </m:r>
            </m:sub>
            <m:sup>
              <m:r>
                <w:rPr>
                  <w:rFonts w:ascii="Cambria Math" w:hAnsi="Cambria Math" w:cs="Times New Roman"/>
                  <w:szCs w:val="28"/>
                  <w:lang w:val="ru-RU"/>
                </w:rPr>
                <m:t>'</m:t>
              </m:r>
            </m:sup>
          </m:sSubSup>
          <m:r>
            <w:rPr>
              <w:rFonts w:ascii="Cambria Math" w:hAnsi="Cambria Math" w:cs="Times New Roman"/>
              <w:szCs w:val="28"/>
              <w:lang w:val="ru-RU"/>
            </w:rPr>
            <m:t>(x)</m:t>
          </m:r>
        </m:oMath>
      </m:oMathPara>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Зная функцию (закон) распределения, или плотности вероятностей случайной величины, можно делать выводы о степени достоверности реализации е</w:t>
      </w:r>
      <w:r w:rsidR="006E578A">
        <w:rPr>
          <w:rFonts w:cs="Times New Roman"/>
          <w:szCs w:val="28"/>
          <w:lang w:val="ru-RU"/>
        </w:rPr>
        <w:t>е значений и соответствующих со</w:t>
      </w:r>
      <w:r w:rsidRPr="00B0023F">
        <w:rPr>
          <w:rFonts w:cs="Times New Roman"/>
          <w:szCs w:val="28"/>
          <w:lang w:val="ru-RU"/>
        </w:rPr>
        <w:t>бытий.</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На практике для решения многих задач часто достаточно знать значения лишь нескольких характеристик (параметров) случайной величины, которые дают наглядное представление о ее распределении. Важнейшими из них являются среднее, или ожидаемое значение (математическое ожидание), дисперсия и стандартное (среднее квадратичное) отклонение.</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В качестве основной хара</w:t>
      </w:r>
      <w:r w:rsidR="000C74B0">
        <w:rPr>
          <w:rFonts w:cs="Times New Roman"/>
          <w:szCs w:val="28"/>
          <w:lang w:val="ru-RU"/>
        </w:rPr>
        <w:t>ктеристики распределения вероят</w:t>
      </w:r>
      <w:r w:rsidRPr="00B0023F">
        <w:rPr>
          <w:rFonts w:cs="Times New Roman"/>
          <w:szCs w:val="28"/>
          <w:lang w:val="ru-RU"/>
        </w:rPr>
        <w:t>ностей случайной величины X обычно выступает показатель</w:t>
      </w:r>
      <w:r w:rsidR="006E578A" w:rsidRPr="006E578A">
        <w:rPr>
          <w:rFonts w:cs="Times New Roman"/>
          <w:szCs w:val="28"/>
          <w:lang w:val="ru-RU"/>
        </w:rPr>
        <w:t xml:space="preserve"> </w:t>
      </w:r>
      <w:r w:rsidRPr="00B0023F">
        <w:rPr>
          <w:rFonts w:cs="Times New Roman"/>
          <w:szCs w:val="28"/>
          <w:lang w:val="ru-RU"/>
        </w:rPr>
        <w:t>центральной тенденции, который называют ее средним, или ожидаемым значением (expected value — Е(Х)).</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Среднее (ожидаемое) значение Е(Х) случайной величины X определяется как взвешенное из всех ее возможных значений с учетом вероятностей их реализации и вычисляется по формуле:</w:t>
      </w:r>
    </w:p>
    <w:p w:rsidR="000C74B0" w:rsidRPr="008F302E" w:rsidRDefault="008F302E" w:rsidP="00B0023F">
      <w:pPr>
        <w:spacing w:after="0" w:line="360" w:lineRule="auto"/>
        <w:ind w:firstLine="709"/>
        <w:rPr>
          <w:rFonts w:cs="Times New Roman"/>
          <w:i/>
          <w:szCs w:val="28"/>
          <w:lang w:val="ru-RU"/>
        </w:rPr>
      </w:pPr>
      <m:oMathPara>
        <m:oMath>
          <m:r>
            <w:rPr>
              <w:rFonts w:ascii="Cambria Math" w:hAnsi="Cambria Math" w:cs="Times New Roman"/>
              <w:szCs w:val="28"/>
              <w:lang w:val="ru-RU"/>
            </w:rPr>
            <m:t>E</m:t>
          </m:r>
          <m:d>
            <m:dPr>
              <m:ctrlPr>
                <w:rPr>
                  <w:rFonts w:ascii="Cambria Math" w:hAnsi="Cambria Math" w:cs="Times New Roman"/>
                  <w:i/>
                  <w:szCs w:val="28"/>
                  <w:lang w:val="ru-RU"/>
                </w:rPr>
              </m:ctrlPr>
            </m:dPr>
            <m:e>
              <m:r>
                <w:rPr>
                  <w:rFonts w:ascii="Cambria Math" w:hAnsi="Cambria Math" w:cs="Times New Roman"/>
                  <w:szCs w:val="28"/>
                  <w:lang w:val="ru-RU"/>
                </w:rPr>
                <m:t>X</m:t>
              </m:r>
            </m:e>
          </m:d>
          <m:r>
            <w:rPr>
              <w:rFonts w:ascii="Cambria Math" w:hAnsi="Cambria Math" w:cs="Times New Roman"/>
              <w:szCs w:val="28"/>
              <w:lang w:val="ru-RU"/>
            </w:rPr>
            <m:t>=</m:t>
          </m:r>
          <m:acc>
            <m:accPr>
              <m:chr m:val="̅"/>
              <m:ctrlPr>
                <w:rPr>
                  <w:rFonts w:ascii="Cambria Math" w:hAnsi="Cambria Math" w:cs="Times New Roman"/>
                  <w:i/>
                  <w:szCs w:val="28"/>
                  <w:lang w:val="ru-RU"/>
                </w:rPr>
              </m:ctrlPr>
            </m:accPr>
            <m:e>
              <m:r>
                <w:rPr>
                  <w:rFonts w:ascii="Cambria Math" w:hAnsi="Cambria Math" w:cs="Times New Roman"/>
                  <w:szCs w:val="28"/>
                  <w:lang w:val="ru-RU"/>
                </w:rPr>
                <m:t>X</m:t>
              </m:r>
            </m:e>
          </m:acc>
          <m:r>
            <w:rPr>
              <w:rFonts w:ascii="Cambria Math" w:hAnsi="Cambria Math" w:cs="Times New Roman"/>
              <w:szCs w:val="28"/>
              <w:lang w:val="ru-RU"/>
            </w:rPr>
            <m:t>=</m:t>
          </m:r>
          <m:nary>
            <m:naryPr>
              <m:chr m:val="∑"/>
              <m:limLoc m:val="undOvr"/>
              <m:ctrlPr>
                <w:rPr>
                  <w:rFonts w:ascii="Cambria Math" w:hAnsi="Cambria Math" w:cs="Times New Roman"/>
                  <w:i/>
                  <w:szCs w:val="28"/>
                  <w:lang w:val="ru-RU"/>
                </w:rPr>
              </m:ctrlPr>
            </m:naryPr>
            <m:sub>
              <m:r>
                <w:rPr>
                  <w:rFonts w:ascii="Cambria Math" w:hAnsi="Cambria Math" w:cs="Times New Roman"/>
                  <w:szCs w:val="28"/>
                  <w:lang w:val="ru-RU"/>
                </w:rPr>
                <m:t>i=1</m:t>
              </m:r>
            </m:sub>
            <m:sup>
              <m:r>
                <w:rPr>
                  <w:rFonts w:ascii="Cambria Math" w:hAnsi="Cambria Math" w:cs="Times New Roman"/>
                  <w:szCs w:val="28"/>
                  <w:lang w:val="ru-RU"/>
                </w:rPr>
                <m:t>i=n</m:t>
              </m:r>
            </m:sup>
            <m:e>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e>
          </m:nary>
          <m:sSub>
            <m:sSubPr>
              <m:ctrlPr>
                <w:rPr>
                  <w:rFonts w:ascii="Cambria Math" w:hAnsi="Cambria Math" w:cs="Times New Roman"/>
                  <w:i/>
                  <w:szCs w:val="28"/>
                  <w:lang w:val="ru-RU"/>
                </w:rPr>
              </m:ctrlPr>
            </m:sSubPr>
            <m:e>
              <m:r>
                <w:rPr>
                  <w:rFonts w:ascii="Cambria Math" w:hAnsi="Cambria Math" w:cs="Times New Roman"/>
                  <w:szCs w:val="28"/>
                  <w:lang w:val="ru-RU"/>
                </w:rPr>
                <m:t>p</m:t>
              </m:r>
            </m:e>
            <m:sub>
              <m:r>
                <w:rPr>
                  <w:rFonts w:ascii="Cambria Math" w:hAnsi="Cambria Math" w:cs="Times New Roman"/>
                  <w:szCs w:val="28"/>
                  <w:lang w:val="ru-RU"/>
                </w:rPr>
                <m:t>i</m:t>
              </m:r>
            </m:sub>
          </m:sSub>
        </m:oMath>
      </m:oMathPara>
    </w:p>
    <w:p w:rsidR="00B0023F" w:rsidRPr="00B0023F" w:rsidRDefault="0026254B" w:rsidP="00B0023F">
      <w:pPr>
        <w:spacing w:after="0" w:line="360" w:lineRule="auto"/>
        <w:ind w:firstLine="709"/>
        <w:rPr>
          <w:rFonts w:cs="Times New Roman"/>
          <w:szCs w:val="28"/>
          <w:lang w:val="ru-RU"/>
        </w:rPr>
      </w:pPr>
      <w:r>
        <w:rPr>
          <w:rFonts w:cs="Times New Roman"/>
          <w:szCs w:val="28"/>
          <w:lang w:val="ru-RU"/>
        </w:rPr>
        <w:t>где р</w:t>
      </w:r>
      <w:r>
        <w:rPr>
          <w:rFonts w:cs="Times New Roman"/>
          <w:szCs w:val="28"/>
          <w:vertAlign w:val="subscript"/>
        </w:rPr>
        <w:t>i</w:t>
      </w:r>
      <w:r w:rsidRPr="0026254B">
        <w:rPr>
          <w:rFonts w:cs="Times New Roman"/>
          <w:szCs w:val="28"/>
          <w:vertAlign w:val="subscript"/>
          <w:lang w:val="ru-RU"/>
        </w:rPr>
        <w:t xml:space="preserve"> </w:t>
      </w:r>
      <w:r w:rsidR="00B0023F" w:rsidRPr="00B0023F">
        <w:rPr>
          <w:rFonts w:cs="Times New Roman"/>
          <w:szCs w:val="28"/>
          <w:lang w:val="ru-RU"/>
        </w:rPr>
        <w:t xml:space="preserve">— вероятность реализации </w:t>
      </w:r>
      <w:r w:rsidR="00404559">
        <w:rPr>
          <w:rFonts w:cs="Times New Roman"/>
          <w:szCs w:val="28"/>
          <w:lang w:val="ru-RU"/>
        </w:rPr>
        <w:t>соответствующего значения х</w:t>
      </w:r>
      <w:r w:rsidR="00404559">
        <w:rPr>
          <w:rFonts w:cs="Times New Roman"/>
          <w:szCs w:val="28"/>
          <w:vertAlign w:val="subscript"/>
        </w:rPr>
        <w:t>i</w:t>
      </w:r>
      <w:r w:rsidR="00B0023F" w:rsidRPr="00B0023F">
        <w:rPr>
          <w:rFonts w:cs="Times New Roman"/>
          <w:szCs w:val="28"/>
          <w:lang w:val="ru-RU"/>
        </w:rPr>
        <w:t>.</w:t>
      </w:r>
    </w:p>
    <w:p w:rsidR="00B0023F" w:rsidRPr="007A632F" w:rsidRDefault="00B0023F" w:rsidP="00B0023F">
      <w:pPr>
        <w:spacing w:after="0" w:line="360" w:lineRule="auto"/>
        <w:ind w:firstLine="709"/>
        <w:rPr>
          <w:rFonts w:cs="Times New Roman"/>
          <w:szCs w:val="28"/>
          <w:lang w:val="ru-RU"/>
        </w:rPr>
      </w:pPr>
      <w:r w:rsidRPr="00B0023F">
        <w:rPr>
          <w:rFonts w:cs="Times New Roman"/>
          <w:szCs w:val="28"/>
          <w:lang w:val="ru-RU"/>
        </w:rPr>
        <w:t>Среднее значение случайной величины обычно играет важную роль в анализе, так как служит центром распределения ее вероятностей. Однако, будучи рассматриваема изолированно от других показателей, эта характеристика не позволяет измерить степень риска проводимой операции.</w:t>
      </w:r>
      <w:r w:rsidR="008A2799" w:rsidRPr="008A2799">
        <w:rPr>
          <w:rFonts w:cs="Times New Roman"/>
          <w:szCs w:val="28"/>
          <w:lang w:val="ru-RU"/>
        </w:rPr>
        <w:t xml:space="preserve"> [</w:t>
      </w:r>
      <w:r w:rsidR="008A2799" w:rsidRPr="007A632F">
        <w:rPr>
          <w:rFonts w:cs="Times New Roman"/>
          <w:szCs w:val="28"/>
          <w:lang w:val="ru-RU"/>
        </w:rPr>
        <w:t xml:space="preserve">8, </w:t>
      </w:r>
      <w:r w:rsidR="008A2799">
        <w:rPr>
          <w:rFonts w:cs="Times New Roman"/>
          <w:szCs w:val="28"/>
        </w:rPr>
        <w:t>c</w:t>
      </w:r>
      <w:r w:rsidR="008A2799" w:rsidRPr="007A632F">
        <w:rPr>
          <w:rFonts w:cs="Times New Roman"/>
          <w:szCs w:val="28"/>
          <w:lang w:val="ru-RU"/>
        </w:rPr>
        <w:t>. 375-377]</w:t>
      </w:r>
    </w:p>
    <w:p w:rsidR="00B0023F" w:rsidRPr="00AF3836" w:rsidRDefault="00C86498" w:rsidP="00B0023F">
      <w:pPr>
        <w:spacing w:after="0" w:line="360" w:lineRule="auto"/>
        <w:ind w:firstLine="709"/>
        <w:rPr>
          <w:rFonts w:cs="Times New Roman"/>
          <w:szCs w:val="28"/>
          <w:lang w:val="ru-RU"/>
        </w:rPr>
      </w:pPr>
      <w:r>
        <w:rPr>
          <w:rFonts w:cs="Times New Roman"/>
          <w:szCs w:val="28"/>
          <w:lang w:val="ru-RU"/>
        </w:rPr>
        <w:lastRenderedPageBreak/>
        <w:t xml:space="preserve">На рис. </w:t>
      </w:r>
      <w:r w:rsidRPr="00C86498">
        <w:rPr>
          <w:rFonts w:cs="Times New Roman"/>
          <w:szCs w:val="28"/>
          <w:lang w:val="ru-RU"/>
        </w:rPr>
        <w:t>1</w:t>
      </w:r>
      <w:r w:rsidR="00B0023F" w:rsidRPr="00B0023F">
        <w:rPr>
          <w:rFonts w:cs="Times New Roman"/>
          <w:szCs w:val="28"/>
          <w:lang w:val="ru-RU"/>
        </w:rPr>
        <w:t xml:space="preserve"> </w:t>
      </w:r>
      <w:r>
        <w:rPr>
          <w:rFonts w:cs="Times New Roman"/>
          <w:szCs w:val="28"/>
          <w:lang w:val="ru-RU"/>
        </w:rPr>
        <w:t>приведен пример графика функции</w:t>
      </w:r>
      <w:r w:rsidR="00B0023F" w:rsidRPr="00B0023F">
        <w:rPr>
          <w:rFonts w:cs="Times New Roman"/>
          <w:szCs w:val="28"/>
          <w:lang w:val="ru-RU"/>
        </w:rPr>
        <w:t xml:space="preserve"> плотности распределения вероятностей.</w:t>
      </w:r>
      <w:r w:rsidR="000B2DF0" w:rsidRPr="000B2DF0">
        <w:rPr>
          <w:rFonts w:cs="Times New Roman"/>
          <w:szCs w:val="28"/>
          <w:lang w:val="ru-RU"/>
        </w:rPr>
        <w:t xml:space="preserve"> </w:t>
      </w:r>
      <w:r w:rsidR="00B0023F" w:rsidRPr="00B0023F">
        <w:rPr>
          <w:rFonts w:cs="Times New Roman"/>
          <w:szCs w:val="28"/>
          <w:lang w:val="ru-RU"/>
        </w:rPr>
        <w:t>В общем случае</w:t>
      </w:r>
      <w:r>
        <w:rPr>
          <w:rFonts w:cs="Times New Roman"/>
          <w:szCs w:val="28"/>
          <w:lang w:val="ru-RU"/>
        </w:rPr>
        <w:t>,</w:t>
      </w:r>
      <w:r w:rsidR="00B0023F" w:rsidRPr="00B0023F">
        <w:rPr>
          <w:rFonts w:cs="Times New Roman"/>
          <w:szCs w:val="28"/>
          <w:lang w:val="ru-RU"/>
        </w:rPr>
        <w:t xml:space="preserve"> чем меньше диапазон вероятностного распределения предполагаемого результата по отношению к его средней величине, тем меньше риск, связанный с данной операцией.</w:t>
      </w:r>
    </w:p>
    <w:p w:rsidR="003645CC" w:rsidRPr="008D5FC5" w:rsidRDefault="00350AA7" w:rsidP="00B0023F">
      <w:pPr>
        <w:spacing w:after="0" w:line="360" w:lineRule="auto"/>
        <w:ind w:firstLine="709"/>
        <w:rPr>
          <w:rFonts w:cs="Times New Roman"/>
          <w:szCs w:val="28"/>
          <w:lang w:val="ru-RU"/>
        </w:rPr>
      </w:pPr>
      <w:r w:rsidRPr="00350AA7">
        <w:rPr>
          <w:rFonts w:asciiTheme="minorHAnsi" w:hAnsiTheme="minorHAnsi"/>
          <w:noProof/>
          <w:sz w:val="22"/>
          <w:lang w:val="ru-RU" w:eastAsia="ru-RU" w:bidi="ar-SA"/>
        </w:rPr>
        <w:pict>
          <v:rect id="_x0000_s1030" style="position:absolute;left:0;text-align:left;margin-left:24.35pt;margin-top:9.45pt;width:39.75pt;height:14.1pt;z-index:251661312" strokecolor="white [3212]"/>
        </w:pict>
      </w:r>
      <w:r w:rsidRPr="00350AA7">
        <w:rPr>
          <w:rFonts w:asciiTheme="minorHAnsi" w:hAnsiTheme="minorHAnsi"/>
          <w:noProof/>
          <w:sz w:val="22"/>
          <w:lang w:val="ru-RU" w:eastAsia="ru-RU" w:bidi="ar-SA"/>
        </w:rPr>
        <w:pict>
          <v:rect id="_x0000_s1032" style="position:absolute;left:0;text-align:left;margin-left:130.9pt;margin-top:2.3pt;width:83pt;height:14.3pt;z-index:251663360" strokecolor="white [3212]"/>
        </w:pict>
      </w:r>
      <w:r w:rsidR="001955C3">
        <w:rPr>
          <w:noProof/>
          <w:lang w:val="ru-RU" w:eastAsia="ru-RU" w:bidi="ar-SA"/>
        </w:rPr>
        <w:drawing>
          <wp:anchor distT="0" distB="0" distL="114300" distR="114300" simplePos="0" relativeHeight="251660288" behindDoc="1" locked="0" layoutInCell="1" allowOverlap="1">
            <wp:simplePos x="0" y="0"/>
            <wp:positionH relativeFrom="column">
              <wp:posOffset>411480</wp:posOffset>
            </wp:positionH>
            <wp:positionV relativeFrom="paragraph">
              <wp:posOffset>57150</wp:posOffset>
            </wp:positionV>
            <wp:extent cx="4015740" cy="2860040"/>
            <wp:effectExtent l="0" t="0" r="0" b="0"/>
            <wp:wrapNone/>
            <wp:docPr id="3" name="Рисунок 3" descr="http://cdn3.sbnation.com/imported_assets/387902/normal_mediu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3.sbnation.com/imported_assets/387902/normal_medium.gif"/>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15740" cy="2860040"/>
                    </a:xfrm>
                    <a:prstGeom prst="rect">
                      <a:avLst/>
                    </a:prstGeom>
                    <a:noFill/>
                    <a:ln>
                      <a:noFill/>
                    </a:ln>
                  </pic:spPr>
                </pic:pic>
              </a:graphicData>
            </a:graphic>
          </wp:anchor>
        </w:drawing>
      </w:r>
      <w:r w:rsidRPr="00350AA7">
        <w:rPr>
          <w:rFonts w:asciiTheme="minorHAnsi" w:hAnsiTheme="minorHAnsi"/>
          <w:noProof/>
          <w:sz w:val="22"/>
          <w:lang w:val="ru-RU" w:eastAsia="ru-RU" w:bidi="ar-SA"/>
        </w:rPr>
        <w:pict>
          <v:rect id="_x0000_s1029" style="position:absolute;left:0;text-align:left;margin-left:24.35pt;margin-top:9.45pt;width:39.75pt;height:7.15pt;z-index:-251657216;mso-position-horizontal-relative:text;mso-position-vertical-relative:text" strokecolor="white [3212]"/>
        </w:pict>
      </w:r>
    </w:p>
    <w:p w:rsidR="003645CC" w:rsidRPr="003645CC" w:rsidRDefault="003645CC" w:rsidP="003645CC">
      <w:pPr>
        <w:spacing w:after="0" w:line="240" w:lineRule="auto"/>
        <w:ind w:firstLine="709"/>
        <w:rPr>
          <w:rFonts w:cs="Times New Roman"/>
          <w:sz w:val="24"/>
          <w:szCs w:val="24"/>
          <w:lang w:val="ru-RU"/>
        </w:rPr>
      </w:pPr>
      <w:r w:rsidRPr="003645CC">
        <w:rPr>
          <w:rFonts w:cs="Times New Roman"/>
          <w:szCs w:val="28"/>
          <w:lang w:val="ru-RU"/>
        </w:rPr>
        <w:t xml:space="preserve">    </w:t>
      </w:r>
      <w:r w:rsidRPr="003645CC">
        <w:rPr>
          <w:rFonts w:cs="Times New Roman"/>
          <w:sz w:val="24"/>
          <w:szCs w:val="24"/>
          <w:lang w:val="ru-RU"/>
        </w:rPr>
        <w:t xml:space="preserve">Плотность                      </w:t>
      </w:r>
      <w:r>
        <w:rPr>
          <w:rFonts w:cs="Times New Roman"/>
          <w:sz w:val="24"/>
          <w:szCs w:val="24"/>
          <w:lang w:val="ru-RU"/>
        </w:rPr>
        <w:t xml:space="preserve">    </w:t>
      </w:r>
      <w:r w:rsidRPr="003645CC">
        <w:rPr>
          <w:rFonts w:cs="Times New Roman"/>
          <w:sz w:val="24"/>
          <w:szCs w:val="24"/>
          <w:lang w:val="ru-RU"/>
        </w:rPr>
        <w:t xml:space="preserve">   </w:t>
      </w:r>
      <w:r w:rsidRPr="003645CC">
        <w:rPr>
          <w:rFonts w:cs="Times New Roman"/>
          <w:sz w:val="24"/>
          <w:szCs w:val="24"/>
        </w:rPr>
        <w:t>E</w:t>
      </w:r>
      <w:r w:rsidRPr="003645CC">
        <w:rPr>
          <w:rFonts w:cs="Times New Roman"/>
          <w:sz w:val="24"/>
          <w:szCs w:val="24"/>
          <w:lang w:val="ru-RU"/>
        </w:rPr>
        <w:t>(</w:t>
      </w:r>
      <w:r w:rsidRPr="003645CC">
        <w:rPr>
          <w:rFonts w:cs="Times New Roman"/>
          <w:sz w:val="24"/>
          <w:szCs w:val="24"/>
        </w:rPr>
        <w:t>X</w:t>
      </w:r>
      <w:r w:rsidRPr="003645CC">
        <w:rPr>
          <w:rFonts w:cs="Times New Roman"/>
          <w:sz w:val="24"/>
          <w:szCs w:val="24"/>
          <w:lang w:val="ru-RU"/>
        </w:rPr>
        <w:t>)</w:t>
      </w:r>
    </w:p>
    <w:p w:rsidR="003645CC" w:rsidRPr="003645CC" w:rsidRDefault="003645CC" w:rsidP="003645CC">
      <w:pPr>
        <w:spacing w:after="0" w:line="240" w:lineRule="auto"/>
        <w:ind w:firstLine="709"/>
        <w:rPr>
          <w:rFonts w:cs="Times New Roman"/>
          <w:sz w:val="24"/>
          <w:szCs w:val="24"/>
          <w:lang w:val="ru-RU"/>
        </w:rPr>
      </w:pPr>
      <w:r>
        <w:rPr>
          <w:rFonts w:cs="Times New Roman"/>
          <w:sz w:val="24"/>
          <w:szCs w:val="24"/>
          <w:lang w:val="ru-RU"/>
        </w:rPr>
        <w:t xml:space="preserve">    </w:t>
      </w:r>
      <w:r w:rsidRPr="003645CC">
        <w:rPr>
          <w:rFonts w:cs="Times New Roman"/>
          <w:sz w:val="24"/>
          <w:szCs w:val="24"/>
          <w:lang w:val="ru-RU"/>
        </w:rPr>
        <w:t xml:space="preserve">вероятностей                                         </w:t>
      </w:r>
    </w:p>
    <w:p w:rsidR="003645CC" w:rsidRDefault="003645CC" w:rsidP="00B0023F">
      <w:pPr>
        <w:spacing w:after="0" w:line="360" w:lineRule="auto"/>
        <w:ind w:firstLine="709"/>
        <w:rPr>
          <w:rFonts w:cs="Times New Roman"/>
          <w:szCs w:val="28"/>
          <w:lang w:val="ru-RU"/>
        </w:rPr>
      </w:pPr>
    </w:p>
    <w:p w:rsidR="003645CC" w:rsidRDefault="003645CC" w:rsidP="00B0023F">
      <w:pPr>
        <w:spacing w:after="0" w:line="360" w:lineRule="auto"/>
        <w:ind w:firstLine="709"/>
        <w:rPr>
          <w:rFonts w:cs="Times New Roman"/>
          <w:szCs w:val="28"/>
          <w:lang w:val="ru-RU"/>
        </w:rPr>
      </w:pPr>
    </w:p>
    <w:p w:rsidR="003645CC" w:rsidRDefault="003645CC" w:rsidP="00B0023F">
      <w:pPr>
        <w:spacing w:after="0" w:line="360" w:lineRule="auto"/>
        <w:ind w:firstLine="709"/>
        <w:rPr>
          <w:rFonts w:cs="Times New Roman"/>
          <w:szCs w:val="28"/>
          <w:lang w:val="ru-RU"/>
        </w:rPr>
      </w:pPr>
    </w:p>
    <w:p w:rsidR="003645CC" w:rsidRDefault="003645CC" w:rsidP="00B0023F">
      <w:pPr>
        <w:spacing w:after="0" w:line="360" w:lineRule="auto"/>
        <w:ind w:firstLine="709"/>
        <w:rPr>
          <w:rFonts w:cs="Times New Roman"/>
          <w:szCs w:val="28"/>
          <w:lang w:val="ru-RU"/>
        </w:rPr>
      </w:pPr>
    </w:p>
    <w:p w:rsidR="003645CC" w:rsidRDefault="003645CC" w:rsidP="00B0023F">
      <w:pPr>
        <w:spacing w:after="0" w:line="360" w:lineRule="auto"/>
        <w:ind w:firstLine="709"/>
        <w:rPr>
          <w:rFonts w:cs="Times New Roman"/>
          <w:szCs w:val="28"/>
          <w:lang w:val="ru-RU"/>
        </w:rPr>
      </w:pPr>
    </w:p>
    <w:p w:rsidR="003645CC" w:rsidRPr="003645CC" w:rsidRDefault="003645CC" w:rsidP="00B0023F">
      <w:pPr>
        <w:spacing w:after="0" w:line="360" w:lineRule="auto"/>
        <w:ind w:firstLine="709"/>
        <w:rPr>
          <w:rFonts w:cs="Times New Roman"/>
          <w:sz w:val="24"/>
          <w:szCs w:val="24"/>
          <w:lang w:val="ru-RU"/>
        </w:rPr>
      </w:pPr>
      <w:r>
        <w:rPr>
          <w:rFonts w:cs="Times New Roman"/>
          <w:szCs w:val="28"/>
          <w:lang w:val="ru-RU"/>
        </w:rPr>
        <w:t xml:space="preserve">                                                                                </w:t>
      </w:r>
      <w:r w:rsidRPr="003645CC">
        <w:rPr>
          <w:rFonts w:cs="Times New Roman"/>
          <w:sz w:val="24"/>
          <w:szCs w:val="24"/>
          <w:lang w:val="ru-RU"/>
        </w:rPr>
        <w:t>Доходность</w:t>
      </w:r>
    </w:p>
    <w:p w:rsidR="003645CC" w:rsidRDefault="00350AA7" w:rsidP="00B0023F">
      <w:pPr>
        <w:spacing w:after="0" w:line="360" w:lineRule="auto"/>
        <w:ind w:firstLine="709"/>
        <w:rPr>
          <w:rFonts w:cs="Times New Roman"/>
          <w:szCs w:val="28"/>
          <w:lang w:val="ru-RU"/>
        </w:rPr>
      </w:pPr>
      <w:r w:rsidRPr="00350AA7">
        <w:rPr>
          <w:rFonts w:asciiTheme="minorHAnsi" w:hAnsiTheme="minorHAnsi"/>
          <w:noProof/>
          <w:sz w:val="22"/>
          <w:lang w:val="ru-RU" w:eastAsia="ru-RU" w:bidi="ar-SA"/>
        </w:rPr>
        <w:pict>
          <v:rect id="_x0000_s1031" style="position:absolute;left:0;text-align:left;margin-left:332.5pt;margin-top:19.25pt;width:39.75pt;height:7.15pt;z-index:251662336" strokecolor="white [3212]"/>
        </w:pict>
      </w:r>
      <w:r w:rsidR="003645CC">
        <w:rPr>
          <w:rFonts w:cs="Times New Roman"/>
          <w:szCs w:val="28"/>
          <w:lang w:val="ru-RU"/>
        </w:rPr>
        <w:t xml:space="preserve">                                                                                            </w:t>
      </w:r>
    </w:p>
    <w:p w:rsidR="003645CC" w:rsidRPr="003645CC" w:rsidRDefault="00350AA7" w:rsidP="003645CC">
      <w:pPr>
        <w:spacing w:before="240" w:after="0" w:line="360" w:lineRule="auto"/>
        <w:jc w:val="center"/>
        <w:rPr>
          <w:rFonts w:cs="Times New Roman"/>
          <w:b/>
          <w:sz w:val="24"/>
          <w:szCs w:val="24"/>
          <w:lang w:val="ru-RU"/>
        </w:rPr>
      </w:pPr>
      <w:r w:rsidRPr="00350AA7">
        <w:rPr>
          <w:rFonts w:asciiTheme="minorHAnsi" w:hAnsiTheme="minorHAnsi"/>
          <w:noProof/>
          <w:sz w:val="22"/>
          <w:lang w:val="ru-RU" w:eastAsia="ru-RU" w:bidi="ar-SA"/>
        </w:rPr>
        <w:pict>
          <v:rect id="_x0000_s1028" style="position:absolute;left:0;text-align:left;margin-left:163.8pt;margin-top:2.3pt;width:39.75pt;height:7.15pt;z-index:251658240" strokecolor="white [3212]"/>
        </w:pict>
      </w:r>
      <w:r w:rsidR="008F0920">
        <w:rPr>
          <w:rFonts w:cs="Times New Roman"/>
          <w:b/>
          <w:sz w:val="24"/>
          <w:szCs w:val="24"/>
          <w:lang w:val="ru-RU"/>
        </w:rPr>
        <w:t>Рис. 3</w:t>
      </w:r>
      <w:r w:rsidR="003645CC" w:rsidRPr="003645CC">
        <w:rPr>
          <w:rFonts w:cs="Times New Roman"/>
          <w:b/>
          <w:sz w:val="24"/>
          <w:szCs w:val="24"/>
          <w:lang w:val="ru-RU"/>
        </w:rPr>
        <w:t xml:space="preserve"> Функция плотности нормального распределения</w:t>
      </w:r>
    </w:p>
    <w:p w:rsidR="003645CC" w:rsidRDefault="003645CC" w:rsidP="00B0023F">
      <w:pPr>
        <w:spacing w:after="0" w:line="360" w:lineRule="auto"/>
        <w:ind w:firstLine="709"/>
        <w:rPr>
          <w:rFonts w:cs="Times New Roman"/>
          <w:szCs w:val="28"/>
          <w:lang w:val="ru-RU"/>
        </w:rPr>
      </w:pP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Количественное обоснование этого утверждения может быть получено путем определения двух других характеристик распределения случайной величины — дисперсии и стандартного отклонения.</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Дисперсия и стандартное отклонение случайной величины</w:t>
      </w:r>
      <w:r w:rsidR="00AF3836" w:rsidRPr="00AF3836">
        <w:rPr>
          <w:rFonts w:cs="Times New Roman"/>
          <w:szCs w:val="28"/>
          <w:lang w:val="ru-RU"/>
        </w:rPr>
        <w:t xml:space="preserve">. </w:t>
      </w:r>
      <w:r w:rsidRPr="00B0023F">
        <w:rPr>
          <w:rFonts w:cs="Times New Roman"/>
          <w:szCs w:val="28"/>
          <w:lang w:val="ru-RU"/>
        </w:rPr>
        <w:t>Дисперсия (variance — VAR) и стандартное, или среднее ква</w:t>
      </w:r>
      <w:r w:rsidR="003645CC">
        <w:rPr>
          <w:rFonts w:cs="Times New Roman"/>
          <w:szCs w:val="28"/>
          <w:lang w:val="ru-RU"/>
        </w:rPr>
        <w:t>д</w:t>
      </w:r>
      <w:r w:rsidRPr="00B0023F">
        <w:rPr>
          <w:rFonts w:cs="Times New Roman"/>
          <w:szCs w:val="28"/>
          <w:lang w:val="ru-RU"/>
        </w:rPr>
        <w:t xml:space="preserve">ратичное отклонение (standard deviation, mean deviation squared — </w:t>
      </w:r>
      <w:r w:rsidR="00ED51E6">
        <w:rPr>
          <w:rFonts w:cs="Times New Roman"/>
          <w:szCs w:val="28"/>
          <w:lang w:val="ru-RU"/>
        </w:rPr>
        <w:t>σ</w:t>
      </w:r>
      <w:r w:rsidRPr="00B0023F">
        <w:rPr>
          <w:rFonts w:cs="Times New Roman"/>
          <w:szCs w:val="28"/>
          <w:lang w:val="ru-RU"/>
        </w:rPr>
        <w:t>) служат характеристиками разброса (вариации) случайной величины от ее центра распределения (среднего значения).</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Дисперсия определяется как сумма квадратов отклонений случайной величины от ее среднего значения, взвешенных на</w:t>
      </w:r>
      <w:r w:rsidR="00AF3836" w:rsidRPr="00AF3836">
        <w:rPr>
          <w:rFonts w:cs="Times New Roman"/>
          <w:szCs w:val="28"/>
          <w:lang w:val="ru-RU"/>
        </w:rPr>
        <w:t xml:space="preserve"> </w:t>
      </w:r>
      <w:r w:rsidRPr="00B0023F">
        <w:rPr>
          <w:rFonts w:cs="Times New Roman"/>
          <w:szCs w:val="28"/>
          <w:lang w:val="ru-RU"/>
        </w:rPr>
        <w:t>соответствующие вероятности:</w:t>
      </w:r>
    </w:p>
    <w:p w:rsidR="007E08FF" w:rsidRDefault="001955C3" w:rsidP="00B0023F">
      <w:pPr>
        <w:spacing w:after="0" w:line="360" w:lineRule="auto"/>
        <w:ind w:firstLine="709"/>
        <w:rPr>
          <w:rFonts w:cs="Times New Roman"/>
          <w:szCs w:val="28"/>
          <w:lang w:val="ru-RU"/>
        </w:rPr>
      </w:pPr>
      <m:oMathPara>
        <m:oMath>
          <m:r>
            <w:rPr>
              <w:rFonts w:ascii="Cambria Math" w:hAnsi="Cambria Math" w:cs="Times New Roman"/>
              <w:szCs w:val="28"/>
              <w:lang w:val="ru-RU"/>
            </w:rPr>
            <m:t>VAR</m:t>
          </m:r>
          <m:d>
            <m:dPr>
              <m:ctrlPr>
                <w:rPr>
                  <w:rFonts w:ascii="Cambria Math" w:hAnsi="Cambria Math" w:cs="Times New Roman"/>
                  <w:i/>
                  <w:szCs w:val="28"/>
                  <w:lang w:val="ru-RU"/>
                </w:rPr>
              </m:ctrlPr>
            </m:dPr>
            <m:e>
              <m:r>
                <w:rPr>
                  <w:rFonts w:ascii="Cambria Math" w:hAnsi="Cambria Math" w:cs="Times New Roman"/>
                  <w:szCs w:val="28"/>
                  <w:lang w:val="ru-RU"/>
                </w:rPr>
                <m:t>X</m:t>
              </m:r>
            </m:e>
          </m:d>
          <m:r>
            <w:rPr>
              <w:rFonts w:ascii="Cambria Math" w:hAnsi="Cambria Math" w:cs="Times New Roman"/>
              <w:szCs w:val="28"/>
              <w:lang w:val="ru-RU"/>
            </w:rPr>
            <m:t>=</m:t>
          </m:r>
          <m:nary>
            <m:naryPr>
              <m:chr m:val="∑"/>
              <m:limLoc m:val="undOvr"/>
              <m:ctrlPr>
                <w:rPr>
                  <w:rFonts w:ascii="Cambria Math" w:hAnsi="Cambria Math" w:cs="Times New Roman"/>
                  <w:i/>
                  <w:szCs w:val="28"/>
                  <w:lang w:val="ru-RU"/>
                </w:rPr>
              </m:ctrlPr>
            </m:naryPr>
            <m:sub>
              <m:r>
                <w:rPr>
                  <w:rFonts w:ascii="Cambria Math" w:hAnsi="Cambria Math" w:cs="Times New Roman"/>
                  <w:szCs w:val="28"/>
                  <w:lang w:val="ru-RU"/>
                </w:rPr>
                <m:t>i=1</m:t>
              </m:r>
            </m:sub>
            <m:sup>
              <m:r>
                <w:rPr>
                  <w:rFonts w:ascii="Cambria Math" w:hAnsi="Cambria Math" w:cs="Times New Roman"/>
                  <w:szCs w:val="28"/>
                  <w:lang w:val="ru-RU"/>
                </w:rPr>
                <m:t>i=n</m:t>
              </m:r>
            </m:sup>
            <m:e>
              <m:sSub>
                <m:sSubPr>
                  <m:ctrlPr>
                    <w:rPr>
                      <w:rFonts w:ascii="Cambria Math" w:hAnsi="Cambria Math" w:cs="Times New Roman"/>
                      <w:i/>
                      <w:szCs w:val="28"/>
                      <w:lang w:val="ru-RU"/>
                    </w:rPr>
                  </m:ctrlPr>
                </m:sSubPr>
                <m:e>
                  <m:r>
                    <w:rPr>
                      <w:rFonts w:ascii="Cambria Math" w:hAnsi="Cambria Math" w:cs="Times New Roman"/>
                      <w:szCs w:val="28"/>
                      <w:lang w:val="ru-RU"/>
                    </w:rPr>
                    <m:t>p</m:t>
                  </m:r>
                </m:e>
                <m:sub>
                  <m:r>
                    <w:rPr>
                      <w:rFonts w:ascii="Cambria Math" w:hAnsi="Cambria Math" w:cs="Times New Roman"/>
                      <w:szCs w:val="28"/>
                      <w:lang w:val="ru-RU"/>
                    </w:rPr>
                    <m:t>i</m:t>
                  </m:r>
                </m:sub>
              </m:sSub>
            </m:e>
          </m:nary>
          <m:sSup>
            <m:sSupPr>
              <m:ctrlPr>
                <w:rPr>
                  <w:rFonts w:ascii="Cambria Math" w:hAnsi="Cambria Math" w:cs="Times New Roman"/>
                  <w:i/>
                  <w:szCs w:val="28"/>
                  <w:lang w:val="ru-RU"/>
                </w:rPr>
              </m:ctrlPr>
            </m:sSupPr>
            <m:e>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r>
                <w:rPr>
                  <w:rFonts w:ascii="Cambria Math" w:hAnsi="Cambria Math" w:cs="Times New Roman"/>
                  <w:szCs w:val="28"/>
                  <w:lang w:val="ru-RU"/>
                </w:rPr>
                <m:t>-E</m:t>
              </m:r>
              <m:d>
                <m:dPr>
                  <m:ctrlPr>
                    <w:rPr>
                      <w:rFonts w:ascii="Cambria Math" w:hAnsi="Cambria Math" w:cs="Times New Roman"/>
                      <w:i/>
                      <w:szCs w:val="28"/>
                      <w:lang w:val="ru-RU"/>
                    </w:rPr>
                  </m:ctrlPr>
                </m:dPr>
                <m:e>
                  <m:r>
                    <w:rPr>
                      <w:rFonts w:ascii="Cambria Math" w:hAnsi="Cambria Math" w:cs="Times New Roman"/>
                      <w:szCs w:val="28"/>
                      <w:lang w:val="ru-RU"/>
                    </w:rPr>
                    <m:t>X</m:t>
                  </m:r>
                </m:e>
              </m:d>
              <m:r>
                <w:rPr>
                  <w:rFonts w:ascii="Cambria Math" w:hAnsi="Cambria Math" w:cs="Times New Roman"/>
                  <w:szCs w:val="28"/>
                  <w:lang w:val="ru-RU"/>
                </w:rPr>
                <m:t>)</m:t>
              </m:r>
            </m:e>
            <m:sup>
              <m:r>
                <w:rPr>
                  <w:rFonts w:ascii="Cambria Math" w:hAnsi="Cambria Math" w:cs="Times New Roman"/>
                  <w:szCs w:val="28"/>
                  <w:lang w:val="ru-RU"/>
                </w:rPr>
                <m:t>2</m:t>
              </m:r>
            </m:sup>
          </m:sSup>
          <m:r>
            <w:rPr>
              <w:rFonts w:ascii="Cambria Math" w:hAnsi="Cambria Math" w:cs="Times New Roman"/>
              <w:szCs w:val="28"/>
              <w:lang w:val="ru-RU"/>
            </w:rPr>
            <m:t>=</m:t>
          </m:r>
          <m:nary>
            <m:naryPr>
              <m:chr m:val="∑"/>
              <m:limLoc m:val="undOvr"/>
              <m:ctrlPr>
                <w:rPr>
                  <w:rFonts w:ascii="Cambria Math" w:hAnsi="Cambria Math" w:cs="Times New Roman"/>
                  <w:i/>
                  <w:szCs w:val="28"/>
                  <w:lang w:val="ru-RU"/>
                </w:rPr>
              </m:ctrlPr>
            </m:naryPr>
            <m:sub>
              <m:r>
                <w:rPr>
                  <w:rFonts w:ascii="Cambria Math" w:hAnsi="Cambria Math" w:cs="Times New Roman"/>
                  <w:szCs w:val="28"/>
                  <w:lang w:val="ru-RU"/>
                </w:rPr>
                <m:t>i=1</m:t>
              </m:r>
            </m:sub>
            <m:sup>
              <m:r>
                <w:rPr>
                  <w:rFonts w:ascii="Cambria Math" w:hAnsi="Cambria Math" w:cs="Times New Roman"/>
                  <w:szCs w:val="28"/>
                  <w:lang w:val="ru-RU"/>
                </w:rPr>
                <m:t>i=n</m:t>
              </m:r>
            </m:sup>
            <m:e>
              <m:sSub>
                <m:sSubPr>
                  <m:ctrlPr>
                    <w:rPr>
                      <w:rFonts w:ascii="Cambria Math" w:hAnsi="Cambria Math" w:cs="Times New Roman"/>
                      <w:i/>
                      <w:szCs w:val="28"/>
                      <w:lang w:val="ru-RU"/>
                    </w:rPr>
                  </m:ctrlPr>
                </m:sSubPr>
                <m:e>
                  <m:r>
                    <w:rPr>
                      <w:rFonts w:ascii="Cambria Math" w:hAnsi="Cambria Math" w:cs="Times New Roman"/>
                      <w:szCs w:val="28"/>
                      <w:lang w:val="ru-RU"/>
                    </w:rPr>
                    <m:t>p</m:t>
                  </m:r>
                </m:e>
                <m:sub>
                  <m:r>
                    <w:rPr>
                      <w:rFonts w:ascii="Cambria Math" w:hAnsi="Cambria Math" w:cs="Times New Roman"/>
                      <w:szCs w:val="28"/>
                      <w:lang w:val="ru-RU"/>
                    </w:rPr>
                    <m:t>i</m:t>
                  </m:r>
                </m:sub>
              </m:sSub>
            </m:e>
          </m:nary>
          <m:sSup>
            <m:sSupPr>
              <m:ctrlPr>
                <w:rPr>
                  <w:rFonts w:ascii="Cambria Math" w:hAnsi="Cambria Math" w:cs="Times New Roman"/>
                  <w:i/>
                  <w:szCs w:val="28"/>
                  <w:lang w:val="ru-RU"/>
                </w:rPr>
              </m:ctrlPr>
            </m:sSupPr>
            <m:e>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r>
                <w:rPr>
                  <w:rFonts w:ascii="Cambria Math" w:hAnsi="Cambria Math" w:cs="Times New Roman"/>
                  <w:szCs w:val="28"/>
                  <w:lang w:val="ru-RU"/>
                </w:rPr>
                <m:t>-</m:t>
              </m:r>
              <m:acc>
                <m:accPr>
                  <m:chr m:val="̅"/>
                  <m:ctrlPr>
                    <w:rPr>
                      <w:rFonts w:ascii="Cambria Math" w:hAnsi="Cambria Math" w:cs="Times New Roman"/>
                      <w:i/>
                      <w:szCs w:val="28"/>
                      <w:lang w:val="ru-RU"/>
                    </w:rPr>
                  </m:ctrlPr>
                </m:accPr>
                <m:e>
                  <m:r>
                    <w:rPr>
                      <w:rFonts w:ascii="Cambria Math" w:hAnsi="Cambria Math" w:cs="Times New Roman"/>
                      <w:szCs w:val="28"/>
                      <w:lang w:val="ru-RU"/>
                    </w:rPr>
                    <m:t>X</m:t>
                  </m:r>
                </m:e>
              </m:acc>
              <m:r>
                <w:rPr>
                  <w:rFonts w:ascii="Cambria Math" w:hAnsi="Cambria Math" w:cs="Times New Roman"/>
                  <w:szCs w:val="28"/>
                  <w:lang w:val="ru-RU"/>
                </w:rPr>
                <m:t>)</m:t>
              </m:r>
            </m:e>
            <m:sup>
              <m:r>
                <w:rPr>
                  <w:rFonts w:ascii="Cambria Math" w:hAnsi="Cambria Math" w:cs="Times New Roman"/>
                  <w:szCs w:val="28"/>
                  <w:lang w:val="ru-RU"/>
                </w:rPr>
                <m:t>2</m:t>
              </m:r>
            </m:sup>
          </m:sSup>
        </m:oMath>
      </m:oMathPara>
    </w:p>
    <w:p w:rsidR="00B0023F" w:rsidRPr="007A632F" w:rsidRDefault="00B0023F" w:rsidP="00B0023F">
      <w:pPr>
        <w:spacing w:after="0" w:line="360" w:lineRule="auto"/>
        <w:ind w:firstLine="709"/>
        <w:rPr>
          <w:rFonts w:cs="Times New Roman"/>
          <w:szCs w:val="28"/>
          <w:lang w:val="ru-RU"/>
        </w:rPr>
      </w:pPr>
      <w:r w:rsidRPr="00B0023F">
        <w:rPr>
          <w:rFonts w:cs="Times New Roman"/>
          <w:szCs w:val="28"/>
          <w:lang w:val="ru-RU"/>
        </w:rPr>
        <w:lastRenderedPageBreak/>
        <w:t>Несмотря на то</w:t>
      </w:r>
      <w:r w:rsidR="007E08FF">
        <w:rPr>
          <w:rFonts w:cs="Times New Roman"/>
          <w:szCs w:val="28"/>
          <w:lang w:val="ru-RU"/>
        </w:rPr>
        <w:t>,</w:t>
      </w:r>
      <w:r w:rsidRPr="00B0023F">
        <w:rPr>
          <w:rFonts w:cs="Times New Roman"/>
          <w:szCs w:val="28"/>
          <w:lang w:val="ru-RU"/>
        </w:rPr>
        <w:t xml:space="preserve"> что диспе</w:t>
      </w:r>
      <w:r w:rsidR="00AF3836">
        <w:rPr>
          <w:rFonts w:cs="Times New Roman"/>
          <w:szCs w:val="28"/>
          <w:lang w:val="ru-RU"/>
        </w:rPr>
        <w:t>рсия служит мерой риска финансо</w:t>
      </w:r>
      <w:r w:rsidRPr="00B0023F">
        <w:rPr>
          <w:rFonts w:cs="Times New Roman"/>
          <w:szCs w:val="28"/>
          <w:lang w:val="ru-RU"/>
        </w:rPr>
        <w:t>вых операций, ее использова</w:t>
      </w:r>
      <w:r w:rsidR="004611D4">
        <w:rPr>
          <w:rFonts w:cs="Times New Roman"/>
          <w:szCs w:val="28"/>
          <w:lang w:val="ru-RU"/>
        </w:rPr>
        <w:t>ть на практике не всегда удобно, так как</w:t>
      </w:r>
      <w:r w:rsidRPr="00B0023F">
        <w:rPr>
          <w:rFonts w:cs="Times New Roman"/>
          <w:szCs w:val="28"/>
          <w:lang w:val="ru-RU"/>
        </w:rPr>
        <w:t xml:space="preserve"> </w:t>
      </w:r>
      <w:r w:rsidR="004611D4">
        <w:rPr>
          <w:rFonts w:cs="Times New Roman"/>
          <w:szCs w:val="28"/>
          <w:lang w:val="ru-RU"/>
        </w:rPr>
        <w:t>р</w:t>
      </w:r>
      <w:r w:rsidRPr="00B0023F">
        <w:rPr>
          <w:rFonts w:cs="Times New Roman"/>
          <w:szCs w:val="28"/>
          <w:lang w:val="ru-RU"/>
        </w:rPr>
        <w:t>азмерность дисперсии равна квадрату единицы измерения случайной величины.</w:t>
      </w:r>
      <w:r w:rsidR="008A2799" w:rsidRPr="008A2799">
        <w:rPr>
          <w:rFonts w:cs="Times New Roman"/>
          <w:szCs w:val="28"/>
          <w:lang w:val="ru-RU"/>
        </w:rPr>
        <w:t xml:space="preserve"> [</w:t>
      </w:r>
      <w:r w:rsidR="008A2799" w:rsidRPr="007A632F">
        <w:rPr>
          <w:rFonts w:cs="Times New Roman"/>
          <w:szCs w:val="28"/>
          <w:lang w:val="ru-RU"/>
        </w:rPr>
        <w:t xml:space="preserve">14, </w:t>
      </w:r>
      <w:r w:rsidR="008A2799">
        <w:rPr>
          <w:rFonts w:cs="Times New Roman"/>
          <w:szCs w:val="28"/>
        </w:rPr>
        <w:t>c</w:t>
      </w:r>
      <w:r w:rsidR="008A2799" w:rsidRPr="007A632F">
        <w:rPr>
          <w:rFonts w:cs="Times New Roman"/>
          <w:szCs w:val="28"/>
          <w:lang w:val="ru-RU"/>
        </w:rPr>
        <w:t>. 307]</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На практике результаты анализа более наглядны, ес</w:t>
      </w:r>
      <w:r w:rsidR="00396E02">
        <w:rPr>
          <w:rFonts w:cs="Times New Roman"/>
          <w:szCs w:val="28"/>
          <w:lang w:val="ru-RU"/>
        </w:rPr>
        <w:t>ли раз</w:t>
      </w:r>
      <w:r w:rsidRPr="00B0023F">
        <w:rPr>
          <w:rFonts w:cs="Times New Roman"/>
          <w:szCs w:val="28"/>
          <w:lang w:val="ru-RU"/>
        </w:rPr>
        <w:t>брос случайной величины в</w:t>
      </w:r>
      <w:r w:rsidR="00396E02">
        <w:rPr>
          <w:rFonts w:cs="Times New Roman"/>
          <w:szCs w:val="28"/>
          <w:lang w:val="ru-RU"/>
        </w:rPr>
        <w:t>ыражен в тех же единицах измере</w:t>
      </w:r>
      <w:r w:rsidRPr="00B0023F">
        <w:rPr>
          <w:rFonts w:cs="Times New Roman"/>
          <w:szCs w:val="28"/>
          <w:lang w:val="ru-RU"/>
        </w:rPr>
        <w:t>ния, что и сама случайная величина. Для этих целей в качестве меры разброса случайной величины удобно использовать другой показатель — стандартное (среднее квадратичное) отклонение, рассчитываемое по формуле</w:t>
      </w:r>
      <w:r w:rsidR="00787EFD">
        <w:rPr>
          <w:rFonts w:cs="Times New Roman"/>
          <w:szCs w:val="28"/>
          <w:lang w:val="ru-RU"/>
        </w:rPr>
        <w:t>:</w:t>
      </w:r>
    </w:p>
    <w:p w:rsidR="00B0023F" w:rsidRPr="00B0023F" w:rsidRDefault="00350AA7" w:rsidP="00787EFD">
      <w:pPr>
        <w:spacing w:after="0" w:line="360" w:lineRule="auto"/>
        <w:rPr>
          <w:rFonts w:cs="Times New Roman"/>
          <w:szCs w:val="28"/>
          <w:lang w:val="ru-RU"/>
        </w:rPr>
      </w:pPr>
      <m:oMathPara>
        <m:oMath>
          <m:sSub>
            <m:sSubPr>
              <m:ctrlPr>
                <w:rPr>
                  <w:rFonts w:ascii="Cambria Math" w:hAnsi="Cambria Math" w:cs="Times New Roman"/>
                  <w:i/>
                  <w:szCs w:val="28"/>
                  <w:lang w:val="ru-RU"/>
                </w:rPr>
              </m:ctrlPr>
            </m:sSubPr>
            <m:e>
              <m:r>
                <w:rPr>
                  <w:rFonts w:ascii="Cambria Math" w:hAnsi="Cambria Math" w:cs="Times New Roman"/>
                  <w:szCs w:val="28"/>
                  <w:lang w:val="ru-RU"/>
                </w:rPr>
                <m:t>σ</m:t>
              </m:r>
            </m:e>
            <m:sub>
              <m:r>
                <w:rPr>
                  <w:rFonts w:ascii="Cambria Math" w:hAnsi="Cambria Math" w:cs="Times New Roman"/>
                  <w:szCs w:val="28"/>
                </w:rPr>
                <m:t>x</m:t>
              </m:r>
            </m:sub>
          </m:sSub>
          <m:r>
            <w:rPr>
              <w:rFonts w:ascii="Cambria Math" w:hAnsi="Cambria Math" w:cs="Times New Roman"/>
              <w:szCs w:val="28"/>
              <w:lang w:val="ru-RU"/>
            </w:rPr>
            <m:t>=</m:t>
          </m:r>
          <m:rad>
            <m:radPr>
              <m:degHide m:val="on"/>
              <m:ctrlPr>
                <w:rPr>
                  <w:rFonts w:ascii="Cambria Math" w:hAnsi="Cambria Math" w:cs="Times New Roman"/>
                  <w:i/>
                  <w:szCs w:val="28"/>
                  <w:lang w:val="ru-RU"/>
                </w:rPr>
              </m:ctrlPr>
            </m:radPr>
            <m:deg/>
            <m:e>
              <m:r>
                <w:rPr>
                  <w:rFonts w:ascii="Cambria Math" w:hAnsi="Cambria Math" w:cs="Times New Roman"/>
                  <w:szCs w:val="28"/>
                  <w:lang w:val="ru-RU"/>
                </w:rPr>
                <m:t>VAR(X)</m:t>
              </m:r>
            </m:e>
          </m:rad>
          <m:r>
            <w:rPr>
              <w:rFonts w:ascii="Cambria Math" w:hAnsi="Cambria Math" w:cs="Times New Roman"/>
              <w:szCs w:val="28"/>
              <w:lang w:val="ru-RU"/>
            </w:rPr>
            <m:t>=</m:t>
          </m:r>
          <m:rad>
            <m:radPr>
              <m:degHide m:val="on"/>
              <m:ctrlPr>
                <w:rPr>
                  <w:rFonts w:ascii="Cambria Math" w:hAnsi="Cambria Math" w:cs="Times New Roman"/>
                  <w:i/>
                  <w:szCs w:val="28"/>
                  <w:lang w:val="ru-RU"/>
                </w:rPr>
              </m:ctrlPr>
            </m:radPr>
            <m:deg/>
            <m:e>
              <m:nary>
                <m:naryPr>
                  <m:chr m:val="∑"/>
                  <m:limLoc m:val="undOvr"/>
                  <m:ctrlPr>
                    <w:rPr>
                      <w:rFonts w:ascii="Cambria Math" w:hAnsi="Cambria Math" w:cs="Times New Roman"/>
                      <w:i/>
                      <w:szCs w:val="28"/>
                      <w:lang w:val="ru-RU"/>
                    </w:rPr>
                  </m:ctrlPr>
                </m:naryPr>
                <m:sub>
                  <m:r>
                    <w:rPr>
                      <w:rFonts w:ascii="Cambria Math" w:hAnsi="Cambria Math" w:cs="Times New Roman"/>
                      <w:szCs w:val="28"/>
                      <w:lang w:val="ru-RU"/>
                    </w:rPr>
                    <m:t>i=1</m:t>
                  </m:r>
                </m:sub>
                <m:sup>
                  <m:r>
                    <w:rPr>
                      <w:rFonts w:ascii="Cambria Math" w:hAnsi="Cambria Math" w:cs="Times New Roman"/>
                      <w:szCs w:val="28"/>
                      <w:lang w:val="ru-RU"/>
                    </w:rPr>
                    <m:t>i=n</m:t>
                  </m:r>
                </m:sup>
                <m:e>
                  <m:sSub>
                    <m:sSubPr>
                      <m:ctrlPr>
                        <w:rPr>
                          <w:rFonts w:ascii="Cambria Math" w:hAnsi="Cambria Math" w:cs="Times New Roman"/>
                          <w:i/>
                          <w:szCs w:val="28"/>
                          <w:lang w:val="ru-RU"/>
                        </w:rPr>
                      </m:ctrlPr>
                    </m:sSubPr>
                    <m:e>
                      <m:r>
                        <w:rPr>
                          <w:rFonts w:ascii="Cambria Math" w:hAnsi="Cambria Math" w:cs="Times New Roman"/>
                          <w:szCs w:val="28"/>
                          <w:lang w:val="ru-RU"/>
                        </w:rPr>
                        <m:t>p</m:t>
                      </m:r>
                    </m:e>
                    <m:sub>
                      <m:r>
                        <w:rPr>
                          <w:rFonts w:ascii="Cambria Math" w:hAnsi="Cambria Math" w:cs="Times New Roman"/>
                          <w:szCs w:val="28"/>
                          <w:lang w:val="ru-RU"/>
                        </w:rPr>
                        <m:t>i</m:t>
                      </m:r>
                    </m:sub>
                  </m:sSub>
                </m:e>
              </m:nary>
              <m:sSup>
                <m:sSupPr>
                  <m:ctrlPr>
                    <w:rPr>
                      <w:rFonts w:ascii="Cambria Math" w:hAnsi="Cambria Math" w:cs="Times New Roman"/>
                      <w:i/>
                      <w:szCs w:val="28"/>
                      <w:lang w:val="ru-RU"/>
                    </w:rPr>
                  </m:ctrlPr>
                </m:sSupPr>
                <m:e>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r>
                    <w:rPr>
                      <w:rFonts w:ascii="Cambria Math" w:hAnsi="Cambria Math" w:cs="Times New Roman"/>
                      <w:szCs w:val="28"/>
                      <w:lang w:val="ru-RU"/>
                    </w:rPr>
                    <m:t>-E</m:t>
                  </m:r>
                  <m:d>
                    <m:dPr>
                      <m:ctrlPr>
                        <w:rPr>
                          <w:rFonts w:ascii="Cambria Math" w:hAnsi="Cambria Math" w:cs="Times New Roman"/>
                          <w:i/>
                          <w:szCs w:val="28"/>
                          <w:lang w:val="ru-RU"/>
                        </w:rPr>
                      </m:ctrlPr>
                    </m:dPr>
                    <m:e>
                      <m:r>
                        <w:rPr>
                          <w:rFonts w:ascii="Cambria Math" w:hAnsi="Cambria Math" w:cs="Times New Roman"/>
                          <w:szCs w:val="28"/>
                          <w:lang w:val="ru-RU"/>
                        </w:rPr>
                        <m:t>X</m:t>
                      </m:r>
                    </m:e>
                  </m:d>
                  <m:r>
                    <w:rPr>
                      <w:rFonts w:ascii="Cambria Math" w:hAnsi="Cambria Math" w:cs="Times New Roman"/>
                      <w:szCs w:val="28"/>
                      <w:lang w:val="ru-RU"/>
                    </w:rPr>
                    <m:t>)</m:t>
                  </m:r>
                </m:e>
                <m:sup>
                  <m:r>
                    <w:rPr>
                      <w:rFonts w:ascii="Cambria Math" w:hAnsi="Cambria Math" w:cs="Times New Roman"/>
                      <w:szCs w:val="28"/>
                      <w:lang w:val="ru-RU"/>
                    </w:rPr>
                    <m:t>2</m:t>
                  </m:r>
                </m:sup>
              </m:sSup>
            </m:e>
          </m:rad>
          <m:r>
            <w:rPr>
              <w:rFonts w:ascii="Cambria Math" w:hAnsi="Cambria Math" w:cs="Times New Roman"/>
              <w:szCs w:val="28"/>
              <w:lang w:val="ru-RU"/>
            </w:rPr>
            <m:t>=</m:t>
          </m:r>
          <m:rad>
            <m:radPr>
              <m:degHide m:val="on"/>
              <m:ctrlPr>
                <w:rPr>
                  <w:rFonts w:ascii="Cambria Math" w:hAnsi="Cambria Math" w:cs="Times New Roman"/>
                  <w:i/>
                  <w:szCs w:val="28"/>
                  <w:lang w:val="ru-RU"/>
                </w:rPr>
              </m:ctrlPr>
            </m:radPr>
            <m:deg/>
            <m:e>
              <m:nary>
                <m:naryPr>
                  <m:chr m:val="∑"/>
                  <m:limLoc m:val="undOvr"/>
                  <m:ctrlPr>
                    <w:rPr>
                      <w:rFonts w:ascii="Cambria Math" w:hAnsi="Cambria Math" w:cs="Times New Roman"/>
                      <w:i/>
                      <w:szCs w:val="28"/>
                      <w:lang w:val="ru-RU"/>
                    </w:rPr>
                  </m:ctrlPr>
                </m:naryPr>
                <m:sub>
                  <m:r>
                    <w:rPr>
                      <w:rFonts w:ascii="Cambria Math" w:hAnsi="Cambria Math" w:cs="Times New Roman"/>
                      <w:szCs w:val="28"/>
                      <w:lang w:val="ru-RU"/>
                    </w:rPr>
                    <m:t>i=1</m:t>
                  </m:r>
                </m:sub>
                <m:sup>
                  <m:r>
                    <w:rPr>
                      <w:rFonts w:ascii="Cambria Math" w:hAnsi="Cambria Math" w:cs="Times New Roman"/>
                      <w:szCs w:val="28"/>
                      <w:lang w:val="ru-RU"/>
                    </w:rPr>
                    <m:t>i=n</m:t>
                  </m:r>
                </m:sup>
                <m:e>
                  <m:sSub>
                    <m:sSubPr>
                      <m:ctrlPr>
                        <w:rPr>
                          <w:rFonts w:ascii="Cambria Math" w:hAnsi="Cambria Math" w:cs="Times New Roman"/>
                          <w:i/>
                          <w:szCs w:val="28"/>
                          <w:lang w:val="ru-RU"/>
                        </w:rPr>
                      </m:ctrlPr>
                    </m:sSubPr>
                    <m:e>
                      <m:r>
                        <w:rPr>
                          <w:rFonts w:ascii="Cambria Math" w:hAnsi="Cambria Math" w:cs="Times New Roman"/>
                          <w:szCs w:val="28"/>
                          <w:lang w:val="ru-RU"/>
                        </w:rPr>
                        <m:t>p</m:t>
                      </m:r>
                    </m:e>
                    <m:sub>
                      <m:r>
                        <w:rPr>
                          <w:rFonts w:ascii="Cambria Math" w:hAnsi="Cambria Math" w:cs="Times New Roman"/>
                          <w:szCs w:val="28"/>
                          <w:lang w:val="ru-RU"/>
                        </w:rPr>
                        <m:t>i</m:t>
                      </m:r>
                    </m:sub>
                  </m:sSub>
                </m:e>
              </m:nary>
              <m:sSup>
                <m:sSupPr>
                  <m:ctrlPr>
                    <w:rPr>
                      <w:rFonts w:ascii="Cambria Math" w:hAnsi="Cambria Math" w:cs="Times New Roman"/>
                      <w:i/>
                      <w:szCs w:val="28"/>
                      <w:lang w:val="ru-RU"/>
                    </w:rPr>
                  </m:ctrlPr>
                </m:sSupPr>
                <m:e>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r>
                    <w:rPr>
                      <w:rFonts w:ascii="Cambria Math" w:hAnsi="Cambria Math" w:cs="Times New Roman"/>
                      <w:szCs w:val="28"/>
                      <w:lang w:val="ru-RU"/>
                    </w:rPr>
                    <m:t>-</m:t>
                  </m:r>
                  <m:acc>
                    <m:accPr>
                      <m:chr m:val="̅"/>
                      <m:ctrlPr>
                        <w:rPr>
                          <w:rFonts w:ascii="Cambria Math" w:hAnsi="Cambria Math" w:cs="Times New Roman"/>
                          <w:i/>
                          <w:szCs w:val="28"/>
                          <w:lang w:val="ru-RU"/>
                        </w:rPr>
                      </m:ctrlPr>
                    </m:accPr>
                    <m:e>
                      <m:r>
                        <w:rPr>
                          <w:rFonts w:ascii="Cambria Math" w:hAnsi="Cambria Math" w:cs="Times New Roman"/>
                          <w:szCs w:val="28"/>
                          <w:lang w:val="ru-RU"/>
                        </w:rPr>
                        <m:t>X</m:t>
                      </m:r>
                    </m:e>
                  </m:acc>
                  <m:r>
                    <w:rPr>
                      <w:rFonts w:ascii="Cambria Math" w:hAnsi="Cambria Math" w:cs="Times New Roman"/>
                      <w:szCs w:val="28"/>
                      <w:lang w:val="ru-RU"/>
                    </w:rPr>
                    <m:t>)</m:t>
                  </m:r>
                </m:e>
                <m:sup>
                  <m:r>
                    <w:rPr>
                      <w:rFonts w:ascii="Cambria Math" w:hAnsi="Cambria Math" w:cs="Times New Roman"/>
                      <w:szCs w:val="28"/>
                      <w:lang w:val="ru-RU"/>
                    </w:rPr>
                    <m:t>2</m:t>
                  </m:r>
                </m:sup>
              </m:sSup>
            </m:e>
          </m:rad>
        </m:oMath>
      </m:oMathPara>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 xml:space="preserve">Из </w:t>
      </w:r>
      <w:r w:rsidR="00787EFD">
        <w:rPr>
          <w:rFonts w:cs="Times New Roman"/>
          <w:szCs w:val="28"/>
          <w:lang w:val="ru-RU"/>
        </w:rPr>
        <w:t>данной формулы</w:t>
      </w:r>
      <w:r w:rsidRPr="00B0023F">
        <w:rPr>
          <w:rFonts w:cs="Times New Roman"/>
          <w:szCs w:val="28"/>
          <w:lang w:val="ru-RU"/>
        </w:rPr>
        <w:t xml:space="preserve"> следует, что велич</w:t>
      </w:r>
      <w:r w:rsidR="00396E02">
        <w:rPr>
          <w:rFonts w:cs="Times New Roman"/>
          <w:szCs w:val="28"/>
          <w:lang w:val="ru-RU"/>
        </w:rPr>
        <w:t xml:space="preserve">ина </w:t>
      </w:r>
      <w:r w:rsidR="00787EFD">
        <w:rPr>
          <w:rFonts w:cs="Times New Roman"/>
          <w:szCs w:val="28"/>
          <w:lang w:val="ru-RU"/>
        </w:rPr>
        <w:t>α</w:t>
      </w:r>
      <w:r w:rsidR="00396E02">
        <w:rPr>
          <w:rFonts w:cs="Times New Roman"/>
          <w:szCs w:val="28"/>
          <w:lang w:val="ru-RU"/>
        </w:rPr>
        <w:t xml:space="preserve"> представляет собой средне</w:t>
      </w:r>
      <w:r w:rsidRPr="00B0023F">
        <w:rPr>
          <w:rFonts w:cs="Times New Roman"/>
          <w:szCs w:val="28"/>
          <w:lang w:val="ru-RU"/>
        </w:rPr>
        <w:t>взвешенное отклонение случ</w:t>
      </w:r>
      <w:r w:rsidR="00396E02">
        <w:rPr>
          <w:rFonts w:cs="Times New Roman"/>
          <w:szCs w:val="28"/>
          <w:lang w:val="ru-RU"/>
        </w:rPr>
        <w:t>айной величины от ее математиче</w:t>
      </w:r>
      <w:r w:rsidRPr="00B0023F">
        <w:rPr>
          <w:rFonts w:cs="Times New Roman"/>
          <w:szCs w:val="28"/>
          <w:lang w:val="ru-RU"/>
        </w:rPr>
        <w:t>ского ожидания, а в качестве весов берутся соответствующие вероятности. Будучи выражено в тех же единицах, стандартное отклонение показывает, насколько значения случайной величины могут отличаться от ее среднего.</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Чем мень</w:t>
      </w:r>
      <w:r w:rsidR="00787EFD">
        <w:rPr>
          <w:rFonts w:cs="Times New Roman"/>
          <w:szCs w:val="28"/>
          <w:lang w:val="ru-RU"/>
        </w:rPr>
        <w:t>ше стандартное отклонение, тем у</w:t>
      </w:r>
      <w:r w:rsidRPr="00B0023F">
        <w:rPr>
          <w:rFonts w:cs="Times New Roman"/>
          <w:szCs w:val="28"/>
          <w:lang w:val="ru-RU"/>
        </w:rPr>
        <w:t>же диапазон вероят</w:t>
      </w:r>
      <w:r w:rsidR="008421F5">
        <w:rPr>
          <w:rFonts w:cs="Times New Roman"/>
          <w:szCs w:val="28"/>
          <w:lang w:val="ru-RU"/>
        </w:rPr>
        <w:t>ностного распределения и тем ни</w:t>
      </w:r>
      <w:r w:rsidRPr="00B0023F">
        <w:rPr>
          <w:rFonts w:cs="Times New Roman"/>
          <w:szCs w:val="28"/>
          <w:lang w:val="ru-RU"/>
        </w:rPr>
        <w:t>же риск, связанный с данной операцией.</w:t>
      </w:r>
    </w:p>
    <w:p w:rsidR="00B0023F" w:rsidRPr="007A632F" w:rsidRDefault="00B0023F" w:rsidP="00B0023F">
      <w:pPr>
        <w:spacing w:after="0" w:line="360" w:lineRule="auto"/>
        <w:ind w:firstLine="709"/>
        <w:rPr>
          <w:rFonts w:cs="Times New Roman"/>
          <w:szCs w:val="28"/>
          <w:lang w:val="ru-RU"/>
        </w:rPr>
      </w:pPr>
      <w:r w:rsidRPr="00B0023F">
        <w:rPr>
          <w:rFonts w:cs="Times New Roman"/>
          <w:szCs w:val="28"/>
          <w:lang w:val="ru-RU"/>
        </w:rPr>
        <w:t>Таким образом, зная закон распределения вероятностей и его основные параметры, можно делать выводы о степени риска проводимой операции. Однако следует всегда помнить о том, что эти выводы будут также носить вероятностный характер.</w:t>
      </w:r>
      <w:r w:rsidR="008A2799" w:rsidRPr="008A2799">
        <w:rPr>
          <w:rFonts w:cs="Times New Roman"/>
          <w:szCs w:val="28"/>
          <w:lang w:val="ru-RU"/>
        </w:rPr>
        <w:t xml:space="preserve"> [</w:t>
      </w:r>
      <w:r w:rsidR="008A2799" w:rsidRPr="007A632F">
        <w:rPr>
          <w:rFonts w:cs="Times New Roman"/>
          <w:szCs w:val="28"/>
          <w:lang w:val="ru-RU"/>
        </w:rPr>
        <w:t xml:space="preserve">8, </w:t>
      </w:r>
      <w:r w:rsidR="008A2799">
        <w:rPr>
          <w:rFonts w:cs="Times New Roman"/>
          <w:szCs w:val="28"/>
        </w:rPr>
        <w:t>c</w:t>
      </w:r>
      <w:r w:rsidR="008A2799" w:rsidRPr="007A632F">
        <w:rPr>
          <w:rFonts w:cs="Times New Roman"/>
          <w:szCs w:val="28"/>
          <w:lang w:val="ru-RU"/>
        </w:rPr>
        <w:t xml:space="preserve"> 376]</w:t>
      </w:r>
    </w:p>
    <w:p w:rsidR="008D5FC5" w:rsidRDefault="008D5FC5" w:rsidP="008D5FC5">
      <w:pPr>
        <w:spacing w:after="0" w:line="360" w:lineRule="auto"/>
        <w:ind w:firstLine="709"/>
        <w:rPr>
          <w:rFonts w:cs="Times New Roman"/>
          <w:szCs w:val="28"/>
          <w:lang w:val="ru-RU"/>
        </w:rPr>
      </w:pPr>
    </w:p>
    <w:p w:rsidR="009738FB" w:rsidRPr="008D5FC5" w:rsidRDefault="009738FB" w:rsidP="008D5FC5">
      <w:pPr>
        <w:spacing w:after="0" w:line="360" w:lineRule="auto"/>
        <w:jc w:val="center"/>
        <w:rPr>
          <w:rFonts w:cs="Times New Roman"/>
          <w:b/>
          <w:szCs w:val="28"/>
          <w:lang w:val="ru-RU"/>
        </w:rPr>
      </w:pPr>
      <w:r w:rsidRPr="008D5FC5">
        <w:rPr>
          <w:rFonts w:cs="Times New Roman"/>
          <w:b/>
          <w:szCs w:val="28"/>
          <w:lang w:val="ru-RU"/>
        </w:rPr>
        <w:t>3.2</w:t>
      </w:r>
      <w:r w:rsidR="008D5FC5" w:rsidRPr="008D5FC5">
        <w:rPr>
          <w:rFonts w:cs="Times New Roman"/>
          <w:b/>
          <w:szCs w:val="28"/>
          <w:lang w:val="ru-RU"/>
        </w:rPr>
        <w:t xml:space="preserve"> Использование законов распределения вероятностей</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В теории и практике финансового менеджмента при оценке рисков широко используется закон н</w:t>
      </w:r>
      <w:r w:rsidR="00E016C5">
        <w:rPr>
          <w:rFonts w:cs="Times New Roman"/>
          <w:szCs w:val="28"/>
          <w:lang w:val="ru-RU"/>
        </w:rPr>
        <w:t>ормального распре</w:t>
      </w:r>
      <w:r w:rsidRPr="00B0023F">
        <w:rPr>
          <w:rFonts w:cs="Times New Roman"/>
          <w:szCs w:val="28"/>
          <w:lang w:val="ru-RU"/>
        </w:rPr>
        <w:t xml:space="preserve">деления вероятностей, который требует знания всего двух параметров — среднего значения и дисперсии (или стандартного отклонения) случайной величины. </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Случайная величина X им</w:t>
      </w:r>
      <w:r w:rsidR="00E016C5">
        <w:rPr>
          <w:rFonts w:cs="Times New Roman"/>
          <w:szCs w:val="28"/>
          <w:lang w:val="ru-RU"/>
        </w:rPr>
        <w:t>еет нормальное распределение ве</w:t>
      </w:r>
      <w:r w:rsidRPr="00B0023F">
        <w:rPr>
          <w:rFonts w:cs="Times New Roman"/>
          <w:szCs w:val="28"/>
          <w:lang w:val="ru-RU"/>
        </w:rPr>
        <w:t xml:space="preserve">роятностей с параметрами </w:t>
      </w:r>
      <w:r w:rsidR="00F21EC8">
        <w:rPr>
          <w:rFonts w:cs="Times New Roman"/>
          <w:szCs w:val="28"/>
          <w:lang w:val="ru-RU"/>
        </w:rPr>
        <w:t>α</w:t>
      </w:r>
      <w:r w:rsidRPr="00B0023F">
        <w:rPr>
          <w:rFonts w:cs="Times New Roman"/>
          <w:szCs w:val="28"/>
          <w:lang w:val="ru-RU"/>
        </w:rPr>
        <w:t xml:space="preserve"> и </w:t>
      </w:r>
      <w:r w:rsidR="00F21EC8">
        <w:rPr>
          <w:rFonts w:cs="Times New Roman"/>
          <w:szCs w:val="28"/>
          <w:lang w:val="ru-RU"/>
        </w:rPr>
        <w:t>σ</w:t>
      </w:r>
      <w:r w:rsidR="00F21EC8">
        <w:rPr>
          <w:rFonts w:cs="Times New Roman"/>
          <w:szCs w:val="28"/>
          <w:vertAlign w:val="superscript"/>
          <w:lang w:val="ru-RU"/>
        </w:rPr>
        <w:t>2</w:t>
      </w:r>
      <w:r w:rsidRPr="00B0023F">
        <w:rPr>
          <w:rFonts w:cs="Times New Roman"/>
          <w:szCs w:val="28"/>
          <w:lang w:val="ru-RU"/>
        </w:rPr>
        <w:t xml:space="preserve">, </w:t>
      </w:r>
      <w:r w:rsidR="00E016C5">
        <w:rPr>
          <w:rFonts w:cs="Times New Roman"/>
          <w:szCs w:val="28"/>
          <w:lang w:val="ru-RU"/>
        </w:rPr>
        <w:t>если ее функция плотности ве</w:t>
      </w:r>
      <w:r w:rsidRPr="00B0023F">
        <w:rPr>
          <w:rFonts w:cs="Times New Roman"/>
          <w:szCs w:val="28"/>
          <w:lang w:val="ru-RU"/>
        </w:rPr>
        <w:t>роятностей имеет вид</w:t>
      </w:r>
      <w:r w:rsidR="00787EFD">
        <w:rPr>
          <w:rFonts w:cs="Times New Roman"/>
          <w:szCs w:val="28"/>
          <w:lang w:val="ru-RU"/>
        </w:rPr>
        <w:t>:</w:t>
      </w:r>
    </w:p>
    <w:p w:rsidR="00787EFD" w:rsidRPr="00787EFD" w:rsidRDefault="00787EFD" w:rsidP="00787EFD">
      <w:pPr>
        <w:spacing w:after="0" w:line="360" w:lineRule="auto"/>
        <w:rPr>
          <w:rFonts w:cs="Times New Roman"/>
          <w:i/>
          <w:szCs w:val="28"/>
        </w:rPr>
      </w:pPr>
      <m:oMathPara>
        <m:oMath>
          <m:r>
            <w:rPr>
              <w:rFonts w:ascii="Cambria Math" w:hAnsi="Cambria Math" w:cs="Times New Roman"/>
              <w:szCs w:val="28"/>
              <w:lang w:val="ru-RU"/>
            </w:rPr>
            <w:lastRenderedPageBreak/>
            <m:t>φ</m:t>
          </m:r>
          <m:d>
            <m:dPr>
              <m:ctrlPr>
                <w:rPr>
                  <w:rFonts w:ascii="Cambria Math" w:hAnsi="Cambria Math" w:cs="Times New Roman"/>
                  <w:i/>
                  <w:szCs w:val="28"/>
                  <w:lang w:val="ru-RU"/>
                </w:rPr>
              </m:ctrlPr>
            </m:dPr>
            <m:e>
              <m:r>
                <w:rPr>
                  <w:rFonts w:ascii="Cambria Math" w:hAnsi="Cambria Math" w:cs="Times New Roman"/>
                  <w:szCs w:val="28"/>
                </w:rPr>
                <m:t>x</m:t>
              </m:r>
              <m:ctrlPr>
                <w:rPr>
                  <w:rFonts w:ascii="Cambria Math" w:hAnsi="Cambria Math" w:cs="Times New Roman"/>
                  <w:i/>
                  <w:szCs w:val="28"/>
                </w:rPr>
              </m:ctrlPr>
            </m:e>
          </m:d>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1</m:t>
              </m:r>
            </m:num>
            <m:den>
              <m:rad>
                <m:radPr>
                  <m:degHide m:val="on"/>
                  <m:ctrlPr>
                    <w:rPr>
                      <w:rFonts w:ascii="Cambria Math" w:hAnsi="Cambria Math" w:cs="Times New Roman"/>
                      <w:i/>
                      <w:szCs w:val="28"/>
                    </w:rPr>
                  </m:ctrlPr>
                </m:radPr>
                <m:deg/>
                <m:e>
                  <m:r>
                    <w:rPr>
                      <w:rFonts w:ascii="Cambria Math" w:hAnsi="Cambria Math" w:cs="Times New Roman"/>
                      <w:szCs w:val="28"/>
                    </w:rPr>
                    <m:t>2πσ</m:t>
                  </m:r>
                </m:e>
              </m:rad>
            </m:den>
          </m:f>
          <m:sSup>
            <m:sSupPr>
              <m:ctrlPr>
                <w:rPr>
                  <w:rFonts w:ascii="Cambria Math" w:hAnsi="Cambria Math" w:cs="Times New Roman"/>
                  <w:i/>
                  <w:szCs w:val="28"/>
                </w:rPr>
              </m:ctrlPr>
            </m:sSupPr>
            <m:e>
              <m:r>
                <w:rPr>
                  <w:rFonts w:ascii="Cambria Math" w:hAnsi="Cambria Math" w:cs="Times New Roman"/>
                  <w:szCs w:val="28"/>
                </w:rPr>
                <m:t>e</m:t>
              </m:r>
            </m:e>
            <m:sup>
              <m:f>
                <m:fPr>
                  <m:ctrlPr>
                    <w:rPr>
                      <w:rFonts w:ascii="Cambria Math" w:hAnsi="Cambria Math" w:cs="Times New Roman"/>
                      <w:i/>
                      <w:szCs w:val="28"/>
                    </w:rPr>
                  </m:ctrlPr>
                </m:fPr>
                <m:num>
                  <m:sSup>
                    <m:sSupPr>
                      <m:ctrlPr>
                        <w:rPr>
                          <w:rFonts w:ascii="Cambria Math" w:hAnsi="Cambria Math" w:cs="Times New Roman"/>
                          <w:i/>
                          <w:szCs w:val="28"/>
                        </w:rPr>
                      </m:ctrlPr>
                    </m:sSupPr>
                    <m:e>
                      <m:r>
                        <w:rPr>
                          <w:rFonts w:ascii="Cambria Math" w:hAnsi="Cambria Math" w:cs="Times New Roman"/>
                          <w:szCs w:val="28"/>
                        </w:rPr>
                        <m:t>-(x-a)</m:t>
                      </m:r>
                    </m:e>
                    <m:sup>
                      <m:r>
                        <w:rPr>
                          <w:rFonts w:ascii="Cambria Math" w:hAnsi="Cambria Math" w:cs="Times New Roman"/>
                          <w:szCs w:val="28"/>
                        </w:rPr>
                        <m:t>2</m:t>
                      </m:r>
                    </m:sup>
                  </m:sSup>
                </m:num>
                <m:den>
                  <m:sSup>
                    <m:sSupPr>
                      <m:ctrlPr>
                        <w:rPr>
                          <w:rFonts w:ascii="Cambria Math" w:hAnsi="Cambria Math" w:cs="Times New Roman"/>
                          <w:i/>
                          <w:szCs w:val="28"/>
                        </w:rPr>
                      </m:ctrlPr>
                    </m:sSupPr>
                    <m:e>
                      <m:r>
                        <w:rPr>
                          <w:rFonts w:ascii="Cambria Math" w:hAnsi="Cambria Math" w:cs="Times New Roman"/>
                          <w:szCs w:val="28"/>
                        </w:rPr>
                        <m:t>2σ</m:t>
                      </m:r>
                    </m:e>
                    <m:sup>
                      <m:r>
                        <w:rPr>
                          <w:rFonts w:ascii="Cambria Math" w:hAnsi="Cambria Math" w:cs="Times New Roman"/>
                          <w:szCs w:val="28"/>
                        </w:rPr>
                        <m:t>2</m:t>
                      </m:r>
                    </m:sup>
                  </m:sSup>
                </m:den>
              </m:f>
            </m:sup>
          </m:sSup>
        </m:oMath>
      </m:oMathPara>
    </w:p>
    <w:p w:rsidR="00787EFD" w:rsidRDefault="00B0023F" w:rsidP="00B0023F">
      <w:pPr>
        <w:spacing w:after="0" w:line="360" w:lineRule="auto"/>
        <w:ind w:firstLine="709"/>
        <w:rPr>
          <w:rFonts w:cs="Times New Roman"/>
          <w:szCs w:val="28"/>
          <w:lang w:val="ru-RU"/>
        </w:rPr>
      </w:pPr>
      <w:r w:rsidRPr="00B0023F">
        <w:rPr>
          <w:rFonts w:cs="Times New Roman"/>
          <w:szCs w:val="28"/>
          <w:lang w:val="ru-RU"/>
        </w:rPr>
        <w:t xml:space="preserve">где </w:t>
      </w:r>
      <w:r w:rsidR="00787EFD">
        <w:rPr>
          <w:rFonts w:cs="Times New Roman"/>
          <w:szCs w:val="28"/>
          <w:lang w:val="ru-RU"/>
        </w:rPr>
        <w:t>α</w:t>
      </w:r>
      <w:r w:rsidRPr="00B0023F">
        <w:rPr>
          <w:rFonts w:cs="Times New Roman"/>
          <w:szCs w:val="28"/>
          <w:lang w:val="ru-RU"/>
        </w:rPr>
        <w:t xml:space="preserve"> — среднее значение (т. е. Е(Х)), </w:t>
      </w:r>
    </w:p>
    <w:p w:rsidR="00B0023F" w:rsidRPr="00B0023F" w:rsidRDefault="00787EFD" w:rsidP="00B0023F">
      <w:pPr>
        <w:spacing w:after="0" w:line="360" w:lineRule="auto"/>
        <w:ind w:firstLine="709"/>
        <w:rPr>
          <w:rFonts w:cs="Times New Roman"/>
          <w:szCs w:val="28"/>
          <w:lang w:val="ru-RU"/>
        </w:rPr>
      </w:pPr>
      <w:r>
        <w:rPr>
          <w:rFonts w:cs="Times New Roman"/>
          <w:szCs w:val="28"/>
          <w:lang w:val="ru-RU"/>
        </w:rPr>
        <w:t>σ</w:t>
      </w:r>
      <w:r>
        <w:rPr>
          <w:rFonts w:cs="Times New Roman"/>
          <w:szCs w:val="28"/>
          <w:vertAlign w:val="superscript"/>
          <w:lang w:val="ru-RU"/>
        </w:rPr>
        <w:t>2</w:t>
      </w:r>
      <w:r w:rsidR="00B0023F" w:rsidRPr="00B0023F">
        <w:rPr>
          <w:rFonts w:cs="Times New Roman"/>
          <w:szCs w:val="28"/>
          <w:lang w:val="ru-RU"/>
        </w:rPr>
        <w:t xml:space="preserve"> — дисперсия случайной величины.</w:t>
      </w:r>
    </w:p>
    <w:p w:rsidR="00B0023F" w:rsidRDefault="00350AA7" w:rsidP="00B0023F">
      <w:pPr>
        <w:spacing w:after="0" w:line="360" w:lineRule="auto"/>
        <w:ind w:firstLine="709"/>
        <w:rPr>
          <w:rFonts w:cs="Times New Roman"/>
          <w:szCs w:val="28"/>
          <w:lang w:val="ru-RU"/>
        </w:rPr>
      </w:pPr>
      <w:r>
        <w:rPr>
          <w:rFonts w:cs="Times New Roman"/>
          <w:noProof/>
          <w:szCs w:val="28"/>
          <w:lang w:val="ru-RU" w:eastAsia="ru-RU" w:bidi="ar-SA"/>
        </w:rPr>
        <w:pict>
          <v:rect id="_x0000_s1050" style="position:absolute;left:0;text-align:left;margin-left:-12pt;margin-top:159.25pt;width:91.05pt;height:10.4pt;z-index:251678720" strokecolor="white [3212]"/>
        </w:pict>
      </w:r>
      <w:r>
        <w:rPr>
          <w:rFonts w:cs="Times New Roman"/>
          <w:noProof/>
          <w:szCs w:val="28"/>
          <w:lang w:val="ru-RU" w:eastAsia="ru-RU" w:bidi="ar-SA"/>
        </w:rPr>
        <w:pict>
          <v:rect id="_x0000_s1046" style="position:absolute;left:0;text-align:left;margin-left:141.3pt;margin-top:153.6pt;width:91.05pt;height:10.4pt;z-index:251675648" strokecolor="white [3212]"/>
        </w:pict>
      </w:r>
      <w:r w:rsidR="00B0023F" w:rsidRPr="00B0023F">
        <w:rPr>
          <w:rFonts w:cs="Times New Roman"/>
          <w:szCs w:val="28"/>
          <w:lang w:val="ru-RU"/>
        </w:rPr>
        <w:t>График кривой плотности нормального распределения имеет форму колокола, центр которого приходится на среднее значение, а «размах» определяется дисперсией, или с</w:t>
      </w:r>
      <w:r w:rsidR="006D7CF8">
        <w:rPr>
          <w:rFonts w:cs="Times New Roman"/>
          <w:szCs w:val="28"/>
          <w:lang w:val="ru-RU"/>
        </w:rPr>
        <w:t>тандартным отклонением (рис. 2</w:t>
      </w:r>
      <w:r w:rsidR="00B0023F" w:rsidRPr="00B0023F">
        <w:rPr>
          <w:rFonts w:cs="Times New Roman"/>
          <w:szCs w:val="28"/>
          <w:lang w:val="ru-RU"/>
        </w:rPr>
        <w:t>). Чем больше показатель дисперсии (стандартного отклонения), тем выше вероятность того, что нормально распределенная случайная величина будет отличаться от среднего ожидаемого значения. Площадь, ограниченная кривой функции плотности, равна 1.</w:t>
      </w:r>
    </w:p>
    <w:p w:rsidR="006D7CF8" w:rsidRPr="00732EC8" w:rsidRDefault="006D7CF8" w:rsidP="006D7CF8">
      <w:pPr>
        <w:spacing w:after="0" w:line="360" w:lineRule="auto"/>
        <w:ind w:firstLine="709"/>
        <w:rPr>
          <w:rFonts w:cs="Times New Roman"/>
          <w:szCs w:val="28"/>
          <w:lang w:val="ru-RU"/>
        </w:rPr>
      </w:pPr>
      <w:r w:rsidRPr="00B0023F">
        <w:rPr>
          <w:rFonts w:cs="Times New Roman"/>
          <w:szCs w:val="28"/>
          <w:lang w:val="ru-RU"/>
        </w:rPr>
        <w:t>Нормальное распределение об</w:t>
      </w:r>
      <w:r>
        <w:rPr>
          <w:rFonts w:cs="Times New Roman"/>
          <w:szCs w:val="28"/>
          <w:lang w:val="ru-RU"/>
        </w:rPr>
        <w:t>ладает рядом важнейших свойств</w:t>
      </w:r>
      <w:r w:rsidRPr="00732EC8">
        <w:rPr>
          <w:rFonts w:cs="Times New Roman"/>
          <w:szCs w:val="28"/>
          <w:lang w:val="ru-RU"/>
        </w:rPr>
        <w:t>:</w:t>
      </w:r>
    </w:p>
    <w:p w:rsidR="006D7CF8" w:rsidRPr="00B0023F" w:rsidRDefault="006D7CF8" w:rsidP="006D7CF8">
      <w:pPr>
        <w:spacing w:after="0" w:line="360" w:lineRule="auto"/>
        <w:ind w:firstLine="709"/>
        <w:rPr>
          <w:rFonts w:cs="Times New Roman"/>
          <w:szCs w:val="28"/>
          <w:lang w:val="ru-RU"/>
        </w:rPr>
      </w:pPr>
      <w:r w:rsidRPr="00B0023F">
        <w:rPr>
          <w:rFonts w:cs="Times New Roman"/>
          <w:szCs w:val="28"/>
          <w:lang w:val="ru-RU"/>
        </w:rPr>
        <w:t>1. Вероятность больши</w:t>
      </w:r>
      <w:r>
        <w:rPr>
          <w:rFonts w:cs="Times New Roman"/>
          <w:szCs w:val="28"/>
          <w:lang w:val="ru-RU"/>
        </w:rPr>
        <w:t>х отклонений нормально распреде</w:t>
      </w:r>
      <w:r w:rsidRPr="00B0023F">
        <w:rPr>
          <w:rFonts w:cs="Times New Roman"/>
          <w:szCs w:val="28"/>
          <w:lang w:val="ru-RU"/>
        </w:rPr>
        <w:t>ленной случайной величины X от ее среднего значения Е(Х) ничтожно мала.</w:t>
      </w:r>
    </w:p>
    <w:p w:rsidR="006D7CF8" w:rsidRPr="00B0023F" w:rsidRDefault="006D7CF8" w:rsidP="006D7CF8">
      <w:pPr>
        <w:spacing w:after="0" w:line="360" w:lineRule="auto"/>
        <w:ind w:firstLine="709"/>
        <w:rPr>
          <w:rFonts w:cs="Times New Roman"/>
          <w:szCs w:val="28"/>
          <w:lang w:val="ru-RU"/>
        </w:rPr>
      </w:pPr>
      <w:r w:rsidRPr="00B0023F">
        <w:rPr>
          <w:rFonts w:cs="Times New Roman"/>
          <w:szCs w:val="28"/>
          <w:lang w:val="ru-RU"/>
        </w:rPr>
        <w:t>2. График функции плотности вероятностей нормального распределения симметричен относительно среднего значения (т. е. параметра Е(Х) = а).</w:t>
      </w:r>
    </w:p>
    <w:p w:rsidR="006D7CF8" w:rsidRPr="00B0023F" w:rsidRDefault="006D7CF8" w:rsidP="006D7CF8">
      <w:pPr>
        <w:spacing w:after="0" w:line="360" w:lineRule="auto"/>
        <w:ind w:firstLine="709"/>
        <w:rPr>
          <w:rFonts w:cs="Times New Roman"/>
          <w:szCs w:val="28"/>
          <w:lang w:val="ru-RU"/>
        </w:rPr>
      </w:pPr>
      <w:r w:rsidRPr="00B0023F">
        <w:rPr>
          <w:rFonts w:cs="Times New Roman"/>
          <w:szCs w:val="28"/>
          <w:lang w:val="ru-RU"/>
        </w:rPr>
        <w:t>3. Стандартное отклонение</w:t>
      </w:r>
      <w:r>
        <w:rPr>
          <w:rFonts w:cs="Times New Roman"/>
          <w:szCs w:val="28"/>
          <w:lang w:val="ru-RU"/>
        </w:rPr>
        <w:t>,</w:t>
      </w:r>
      <w:r w:rsidRPr="00B0023F">
        <w:rPr>
          <w:rFonts w:cs="Times New Roman"/>
          <w:szCs w:val="28"/>
          <w:lang w:val="ru-RU"/>
        </w:rPr>
        <w:t xml:space="preserve"> а характеризует степень сжатия или растяжения графика фун</w:t>
      </w:r>
      <w:r>
        <w:rPr>
          <w:rFonts w:cs="Times New Roman"/>
          <w:szCs w:val="28"/>
          <w:lang w:val="ru-RU"/>
        </w:rPr>
        <w:t>кции плотности распределения ве</w:t>
      </w:r>
      <w:r w:rsidRPr="00B0023F">
        <w:rPr>
          <w:rFonts w:cs="Times New Roman"/>
          <w:szCs w:val="28"/>
          <w:lang w:val="ru-RU"/>
        </w:rPr>
        <w:t>роятностей.</w:t>
      </w:r>
    </w:p>
    <w:p w:rsidR="006D7CF8" w:rsidRPr="00B0023F" w:rsidRDefault="006D7CF8" w:rsidP="006D7CF8">
      <w:pPr>
        <w:spacing w:after="0" w:line="360" w:lineRule="auto"/>
        <w:ind w:firstLine="709"/>
        <w:rPr>
          <w:rFonts w:cs="Times New Roman"/>
          <w:szCs w:val="28"/>
          <w:lang w:val="ru-RU"/>
        </w:rPr>
      </w:pPr>
      <w:r w:rsidRPr="00B0023F">
        <w:rPr>
          <w:rFonts w:cs="Times New Roman"/>
          <w:szCs w:val="28"/>
          <w:lang w:val="ru-RU"/>
        </w:rPr>
        <w:t>4. Максимум функции плотности</w:t>
      </w:r>
      <w:r>
        <w:rPr>
          <w:rFonts w:cs="Times New Roman"/>
          <w:szCs w:val="28"/>
          <w:lang w:val="ru-RU"/>
        </w:rPr>
        <w:t xml:space="preserve"> вероятностей соответству</w:t>
      </w:r>
      <w:r w:rsidRPr="00B0023F">
        <w:rPr>
          <w:rFonts w:cs="Times New Roman"/>
          <w:szCs w:val="28"/>
          <w:lang w:val="ru-RU"/>
        </w:rPr>
        <w:t>ет точ</w:t>
      </w:r>
      <w:r>
        <w:rPr>
          <w:rFonts w:cs="Times New Roman"/>
          <w:szCs w:val="28"/>
          <w:lang w:val="ru-RU"/>
        </w:rPr>
        <w:t xml:space="preserve">ке Е(Х) = а и равен величине </w:t>
      </w:r>
      <m:oMath>
        <m:r>
          <w:rPr>
            <w:rFonts w:ascii="Cambria Math" w:hAnsi="Cambria Math" w:cs="Times New Roman"/>
            <w:szCs w:val="28"/>
            <w:lang w:val="ru-RU"/>
          </w:rPr>
          <m:t>1/</m:t>
        </m:r>
        <m:rad>
          <m:radPr>
            <m:degHide m:val="on"/>
            <m:ctrlPr>
              <w:rPr>
                <w:rFonts w:ascii="Cambria Math" w:hAnsi="Cambria Math" w:cs="Times New Roman"/>
                <w:i/>
                <w:szCs w:val="28"/>
                <w:lang w:val="ru-RU"/>
              </w:rPr>
            </m:ctrlPr>
          </m:radPr>
          <m:deg/>
          <m:e>
            <m:r>
              <w:rPr>
                <w:rFonts w:ascii="Cambria Math" w:hAnsi="Cambria Math" w:cs="Times New Roman"/>
                <w:szCs w:val="28"/>
                <w:lang w:val="ru-RU"/>
              </w:rPr>
              <m:t>2πσ</m:t>
            </m:r>
          </m:e>
        </m:rad>
      </m:oMath>
    </w:p>
    <w:p w:rsidR="006D7CF8" w:rsidRPr="00B0023F" w:rsidRDefault="006D7CF8" w:rsidP="006D7CF8">
      <w:pPr>
        <w:spacing w:after="0" w:line="360" w:lineRule="auto"/>
        <w:ind w:firstLine="709"/>
        <w:rPr>
          <w:rFonts w:cs="Times New Roman"/>
          <w:szCs w:val="28"/>
          <w:lang w:val="ru-RU"/>
        </w:rPr>
      </w:pPr>
      <w:r w:rsidRPr="00B0023F">
        <w:rPr>
          <w:rFonts w:cs="Times New Roman"/>
          <w:szCs w:val="28"/>
          <w:lang w:val="ru-RU"/>
        </w:rPr>
        <w:t>5. Нормальная случайная величина X</w:t>
      </w:r>
      <w:r w:rsidRPr="00515405">
        <w:rPr>
          <w:rFonts w:cs="Times New Roman"/>
          <w:szCs w:val="28"/>
          <w:lang w:val="ru-RU"/>
        </w:rPr>
        <w:t xml:space="preserve"> </w:t>
      </w:r>
      <w:r>
        <w:rPr>
          <w:rFonts w:cs="Times New Roman"/>
          <w:szCs w:val="28"/>
          <w:lang w:val="ru-RU"/>
        </w:rPr>
        <w:t>с математическим ожи</w:t>
      </w:r>
      <w:r w:rsidRPr="00B0023F">
        <w:rPr>
          <w:rFonts w:cs="Times New Roman"/>
          <w:szCs w:val="28"/>
          <w:lang w:val="ru-RU"/>
        </w:rPr>
        <w:t>данием Е(Х) и стандартным отклонением ах с вероятностью, близкой к 1, попадает в интервал:</w:t>
      </w:r>
    </w:p>
    <w:p w:rsidR="006D7CF8" w:rsidRPr="00C44F95" w:rsidRDefault="006D7CF8" w:rsidP="006D7CF8">
      <w:pPr>
        <w:spacing w:after="0" w:line="360" w:lineRule="auto"/>
        <w:jc w:val="center"/>
        <w:rPr>
          <w:rFonts w:cs="Times New Roman"/>
          <w:b/>
          <w:szCs w:val="28"/>
          <w:lang w:val="ru-RU"/>
        </w:rPr>
      </w:pPr>
      <w:r w:rsidRPr="00C44F95">
        <w:rPr>
          <w:rFonts w:cs="Times New Roman"/>
          <w:b/>
          <w:szCs w:val="28"/>
          <w:lang w:val="ru-RU"/>
        </w:rPr>
        <w:t>Е(Х) — Зσ &lt; Е(Х) &lt; Е(Х) + Зσ.</w:t>
      </w:r>
    </w:p>
    <w:p w:rsidR="006D7CF8" w:rsidRPr="008A2799" w:rsidRDefault="006D7CF8" w:rsidP="006D7CF8">
      <w:pPr>
        <w:spacing w:after="0" w:line="360" w:lineRule="auto"/>
        <w:ind w:firstLine="709"/>
        <w:rPr>
          <w:rFonts w:cs="Times New Roman"/>
          <w:szCs w:val="28"/>
          <w:lang w:val="ru-RU"/>
        </w:rPr>
      </w:pPr>
      <w:r>
        <w:rPr>
          <w:rFonts w:cs="Times New Roman"/>
          <w:szCs w:val="28"/>
          <w:lang w:val="ru-RU"/>
        </w:rPr>
        <w:t>Соотношение</w:t>
      </w:r>
      <w:r w:rsidRPr="00B0023F">
        <w:rPr>
          <w:rFonts w:cs="Times New Roman"/>
          <w:szCs w:val="28"/>
          <w:lang w:val="ru-RU"/>
        </w:rPr>
        <w:t xml:space="preserve"> из</w:t>
      </w:r>
      <w:r>
        <w:rPr>
          <w:rFonts w:cs="Times New Roman"/>
          <w:szCs w:val="28"/>
          <w:lang w:val="ru-RU"/>
        </w:rPr>
        <w:t>вестно как правило «трех сигм». На рис. 2 приведен график функ</w:t>
      </w:r>
      <w:r w:rsidRPr="00B0023F">
        <w:rPr>
          <w:rFonts w:cs="Times New Roman"/>
          <w:szCs w:val="28"/>
          <w:lang w:val="ru-RU"/>
        </w:rPr>
        <w:t>ции плотности нормального</w:t>
      </w:r>
      <w:r>
        <w:rPr>
          <w:rFonts w:cs="Times New Roman"/>
          <w:szCs w:val="28"/>
          <w:lang w:val="ru-RU"/>
        </w:rPr>
        <w:t xml:space="preserve"> распределения вероятностей слу</w:t>
      </w:r>
      <w:r w:rsidRPr="00B0023F">
        <w:rPr>
          <w:rFonts w:cs="Times New Roman"/>
          <w:szCs w:val="28"/>
          <w:lang w:val="ru-RU"/>
        </w:rPr>
        <w:t>чайной величины X, иллюстрирующий правило «трех сигм». Нетрудно заметить, что график симметричен относительно среднего значения.</w:t>
      </w:r>
      <w:r w:rsidR="008A2799" w:rsidRPr="008A2799">
        <w:rPr>
          <w:rFonts w:cs="Times New Roman"/>
          <w:szCs w:val="28"/>
          <w:lang w:val="ru-RU"/>
        </w:rPr>
        <w:t xml:space="preserve"> [6, </w:t>
      </w:r>
      <w:r w:rsidR="008A2799">
        <w:rPr>
          <w:rFonts w:cs="Times New Roman"/>
          <w:szCs w:val="28"/>
        </w:rPr>
        <w:t>c</w:t>
      </w:r>
      <w:r w:rsidR="008A2799" w:rsidRPr="008A2799">
        <w:rPr>
          <w:rFonts w:cs="Times New Roman"/>
          <w:szCs w:val="28"/>
          <w:lang w:val="ru-RU"/>
        </w:rPr>
        <w:t xml:space="preserve">. </w:t>
      </w:r>
      <w:r w:rsidR="008A2799" w:rsidRPr="007A632F">
        <w:rPr>
          <w:rFonts w:cs="Times New Roman"/>
          <w:szCs w:val="28"/>
          <w:lang w:val="ru-RU"/>
        </w:rPr>
        <w:t>205-208</w:t>
      </w:r>
      <w:r w:rsidR="008A2799" w:rsidRPr="008A2799">
        <w:rPr>
          <w:rFonts w:cs="Times New Roman"/>
          <w:szCs w:val="28"/>
          <w:lang w:val="ru-RU"/>
        </w:rPr>
        <w:t>]</w:t>
      </w:r>
    </w:p>
    <w:p w:rsidR="006D7CF8" w:rsidRDefault="006D7CF8" w:rsidP="00B0023F">
      <w:pPr>
        <w:spacing w:after="0" w:line="360" w:lineRule="auto"/>
        <w:ind w:firstLine="709"/>
        <w:rPr>
          <w:rFonts w:cs="Times New Roman"/>
          <w:szCs w:val="28"/>
          <w:lang w:val="ru-RU"/>
        </w:rPr>
      </w:pPr>
    </w:p>
    <w:p w:rsidR="006D7CF8" w:rsidRPr="006D7CF8" w:rsidRDefault="00350AA7" w:rsidP="00B0023F">
      <w:pPr>
        <w:spacing w:after="0" w:line="360" w:lineRule="auto"/>
        <w:ind w:firstLine="709"/>
        <w:rPr>
          <w:rFonts w:cs="Times New Roman"/>
          <w:szCs w:val="28"/>
          <w:lang w:val="ru-RU"/>
        </w:rPr>
      </w:pPr>
      <w:r>
        <w:rPr>
          <w:rFonts w:cs="Times New Roman"/>
          <w:noProof/>
          <w:szCs w:val="28"/>
          <w:lang w:val="ru-RU" w:eastAsia="ru-RU" w:bidi="ar-SA"/>
        </w:rPr>
        <w:lastRenderedPageBreak/>
        <w:pict>
          <v:rect id="_x0000_s1061" style="position:absolute;left:0;text-align:left;margin-left:29pt;margin-top:-6.6pt;width:195.85pt;height:29.4pt;z-index:251685888" strokecolor="white [3212]"/>
        </w:pict>
      </w:r>
    </w:p>
    <w:p w:rsidR="002F778D" w:rsidRPr="00F35DCA" w:rsidRDefault="00B01E83" w:rsidP="00B0023F">
      <w:pPr>
        <w:spacing w:after="0" w:line="360" w:lineRule="auto"/>
        <w:ind w:firstLine="709"/>
        <w:rPr>
          <w:rFonts w:cs="Times New Roman"/>
          <w:szCs w:val="28"/>
          <w:lang w:val="ru-RU"/>
        </w:rPr>
      </w:pPr>
      <w:r>
        <w:rPr>
          <w:rFonts w:cs="Times New Roman"/>
          <w:szCs w:val="28"/>
          <w:lang w:val="ru-RU"/>
        </w:rPr>
        <w:t xml:space="preserve">      Плотность                       </w:t>
      </w:r>
      <w:r>
        <w:rPr>
          <w:rFonts w:cs="Times New Roman"/>
          <w:szCs w:val="28"/>
        </w:rPr>
        <w:t>E</w:t>
      </w:r>
      <w:r w:rsidRPr="00F35DCA">
        <w:rPr>
          <w:rFonts w:cs="Times New Roman"/>
          <w:szCs w:val="28"/>
          <w:lang w:val="ru-RU"/>
        </w:rPr>
        <w:t>(</w:t>
      </w:r>
      <w:r>
        <w:rPr>
          <w:rFonts w:cs="Times New Roman"/>
          <w:szCs w:val="28"/>
        </w:rPr>
        <w:t>X</w:t>
      </w:r>
      <w:r w:rsidRPr="00F35DCA">
        <w:rPr>
          <w:rFonts w:cs="Times New Roman"/>
          <w:szCs w:val="28"/>
          <w:lang w:val="ru-RU"/>
        </w:rPr>
        <w:t>)</w:t>
      </w:r>
    </w:p>
    <w:p w:rsidR="002F778D" w:rsidRPr="00B01E83" w:rsidRDefault="00B01E83" w:rsidP="00B0023F">
      <w:pPr>
        <w:spacing w:after="0" w:line="360" w:lineRule="auto"/>
        <w:ind w:firstLine="709"/>
        <w:rPr>
          <w:rFonts w:cs="Times New Roman"/>
          <w:szCs w:val="28"/>
          <w:lang w:val="ru-RU"/>
        </w:rPr>
      </w:pPr>
      <w:r>
        <w:rPr>
          <w:rFonts w:cs="Times New Roman"/>
          <w:szCs w:val="28"/>
          <w:lang w:val="ru-RU"/>
        </w:rPr>
        <w:t xml:space="preserve">      распределения</w:t>
      </w:r>
    </w:p>
    <w:p w:rsidR="002F778D" w:rsidRPr="00B01E83" w:rsidRDefault="00B01E83" w:rsidP="00B0023F">
      <w:pPr>
        <w:spacing w:after="0" w:line="360" w:lineRule="auto"/>
        <w:ind w:firstLine="709"/>
        <w:rPr>
          <w:rFonts w:cs="Times New Roman"/>
          <w:szCs w:val="28"/>
          <w:lang w:val="ru-RU"/>
        </w:rPr>
      </w:pPr>
      <w:r>
        <w:rPr>
          <w:rFonts w:cs="Times New Roman"/>
          <w:szCs w:val="28"/>
          <w:lang w:val="ru-RU"/>
        </w:rPr>
        <w:t xml:space="preserve">      вероятностей</w:t>
      </w:r>
    </w:p>
    <w:p w:rsidR="002F778D" w:rsidRPr="00F35DCA" w:rsidRDefault="002F778D" w:rsidP="00E00452">
      <w:pPr>
        <w:spacing w:after="0" w:line="240" w:lineRule="auto"/>
        <w:ind w:firstLine="709"/>
        <w:rPr>
          <w:rFonts w:cs="Times New Roman"/>
          <w:sz w:val="24"/>
          <w:szCs w:val="24"/>
          <w:lang w:val="ru-RU"/>
        </w:rPr>
      </w:pPr>
    </w:p>
    <w:p w:rsidR="002F778D" w:rsidRPr="00F35DCA" w:rsidRDefault="002F778D" w:rsidP="00B0023F">
      <w:pPr>
        <w:spacing w:after="0" w:line="360" w:lineRule="auto"/>
        <w:ind w:firstLine="709"/>
        <w:rPr>
          <w:rFonts w:cs="Times New Roman"/>
          <w:szCs w:val="28"/>
          <w:lang w:val="ru-RU"/>
        </w:rPr>
      </w:pPr>
    </w:p>
    <w:p w:rsidR="002F778D" w:rsidRPr="00E00452" w:rsidRDefault="00350AA7" w:rsidP="00B0023F">
      <w:pPr>
        <w:spacing w:after="0" w:line="360" w:lineRule="auto"/>
        <w:ind w:firstLine="709"/>
        <w:rPr>
          <w:rFonts w:cs="Times New Roman"/>
          <w:sz w:val="24"/>
          <w:szCs w:val="24"/>
          <w:lang w:val="ru-RU"/>
        </w:rPr>
      </w:pPr>
      <w:r w:rsidRPr="00350AA7">
        <w:rPr>
          <w:rFonts w:cs="Times New Roman"/>
          <w:noProof/>
          <w:szCs w:val="28"/>
          <w:lang w:val="ru-RU" w:eastAsia="ru-RU" w:bidi="ar-SA"/>
        </w:rPr>
        <w:pict>
          <v:shapetype id="_x0000_t32" coordsize="21600,21600" o:spt="32" o:oned="t" path="m,l21600,21600e" filled="f">
            <v:path arrowok="t" fillok="f" o:connecttype="none"/>
            <o:lock v:ext="edit" shapetype="t"/>
          </v:shapetype>
          <v:shape id="_x0000_s1037" type="#_x0000_t32" style="position:absolute;left:0;text-align:left;margin-left:232.35pt;margin-top:16.5pt;width:1.7pt;height:63.25pt;flip:x;z-index:251667456" o:connectortype="straight">
            <v:stroke dashstyle="1 1" endcap="round"/>
          </v:shape>
        </w:pict>
      </w:r>
      <w:r w:rsidRPr="00350AA7">
        <w:rPr>
          <w:rFonts w:cs="Times New Roman"/>
          <w:noProof/>
          <w:szCs w:val="28"/>
          <w:lang w:val="ru-RU" w:eastAsia="ru-RU" w:bidi="ar-SA"/>
        </w:rPr>
        <w:pict>
          <v:shape id="_x0000_s1043" type="#_x0000_t32" style="position:absolute;left:0;text-align:left;margin-left:157.4pt;margin-top:16.5pt;width:81.3pt;height:.05pt;z-index:-251643904" o:connectortype="straight">
            <v:stroke startarrow="block" endarrow="block"/>
          </v:shape>
        </w:pict>
      </w:r>
      <w:r w:rsidRPr="00350AA7">
        <w:rPr>
          <w:rFonts w:cs="Times New Roman"/>
          <w:noProof/>
          <w:szCs w:val="28"/>
          <w:lang w:val="ru-RU" w:eastAsia="ru-RU" w:bidi="ar-SA"/>
        </w:rPr>
        <w:pict>
          <v:shape id="_x0000_s1036" type="#_x0000_t32" style="position:absolute;left:0;text-align:left;margin-left:155.7pt;margin-top:11.9pt;width:1.7pt;height:67.85pt;flip:x;z-index:251666432" o:connectortype="straight">
            <v:stroke dashstyle="1 1" endcap="round"/>
          </v:shape>
        </w:pict>
      </w:r>
      <w:r w:rsidR="002F778D">
        <w:rPr>
          <w:noProof/>
          <w:lang w:val="ru-RU" w:eastAsia="ru-RU" w:bidi="ar-SA"/>
        </w:rPr>
        <w:drawing>
          <wp:anchor distT="0" distB="0" distL="114300" distR="114300" simplePos="0" relativeHeight="251665408" behindDoc="1" locked="0" layoutInCell="1" allowOverlap="1">
            <wp:simplePos x="0" y="0"/>
            <wp:positionH relativeFrom="column">
              <wp:posOffset>563880</wp:posOffset>
            </wp:positionH>
            <wp:positionV relativeFrom="paragraph">
              <wp:posOffset>-1630680</wp:posOffset>
            </wp:positionV>
            <wp:extent cx="4015740" cy="2860040"/>
            <wp:effectExtent l="0" t="0" r="0" b="0"/>
            <wp:wrapNone/>
            <wp:docPr id="6" name="Рисунок 6" descr="http://cdn3.sbnation.com/imported_assets/387902/normal_mediu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3.sbnation.com/imported_assets/387902/normal_medium.gif"/>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15740" cy="2860040"/>
                    </a:xfrm>
                    <a:prstGeom prst="rect">
                      <a:avLst/>
                    </a:prstGeom>
                    <a:noFill/>
                    <a:ln>
                      <a:noFill/>
                    </a:ln>
                  </pic:spPr>
                </pic:pic>
              </a:graphicData>
            </a:graphic>
          </wp:anchor>
        </w:drawing>
      </w:r>
      <w:r w:rsidR="00E00452" w:rsidRPr="00E00452">
        <w:rPr>
          <w:rFonts w:cs="Times New Roman"/>
          <w:szCs w:val="28"/>
          <w:lang w:val="ru-RU"/>
        </w:rPr>
        <w:t xml:space="preserve">         </w:t>
      </w:r>
      <w:r w:rsidR="00E00452">
        <w:rPr>
          <w:rFonts w:cs="Times New Roman"/>
          <w:szCs w:val="28"/>
          <w:lang w:val="ru-RU"/>
        </w:rPr>
        <w:t xml:space="preserve">                                </w:t>
      </w:r>
      <w:r w:rsidR="00E00452" w:rsidRPr="00E00452">
        <w:rPr>
          <w:rFonts w:cs="Times New Roman"/>
          <w:sz w:val="24"/>
          <w:szCs w:val="24"/>
          <w:lang w:val="ru-RU"/>
        </w:rPr>
        <w:t>68,</w:t>
      </w:r>
      <w:r w:rsidR="00E00452" w:rsidRPr="00F35DCA">
        <w:rPr>
          <w:rFonts w:cs="Times New Roman"/>
          <w:sz w:val="24"/>
          <w:szCs w:val="24"/>
          <w:lang w:val="ru-RU"/>
        </w:rPr>
        <w:t>2</w:t>
      </w:r>
      <w:r w:rsidR="00E00452" w:rsidRPr="00E00452">
        <w:rPr>
          <w:rFonts w:cs="Times New Roman"/>
          <w:sz w:val="24"/>
          <w:szCs w:val="24"/>
          <w:lang w:val="ru-RU"/>
        </w:rPr>
        <w:t xml:space="preserve">6%  </w:t>
      </w:r>
    </w:p>
    <w:p w:rsidR="00E00452" w:rsidRDefault="00E00452" w:rsidP="00B0023F">
      <w:pPr>
        <w:spacing w:after="0" w:line="360" w:lineRule="auto"/>
        <w:ind w:firstLine="709"/>
        <w:rPr>
          <w:rFonts w:cs="Times New Roman"/>
          <w:szCs w:val="28"/>
          <w:lang w:val="ru-RU"/>
        </w:rPr>
      </w:pPr>
      <w:r>
        <w:rPr>
          <w:rFonts w:cs="Times New Roman"/>
          <w:szCs w:val="28"/>
          <w:lang w:val="ru-RU"/>
        </w:rPr>
        <w:t xml:space="preserve">                                         </w:t>
      </w:r>
    </w:p>
    <w:p w:rsidR="002F778D" w:rsidRPr="00E00452" w:rsidRDefault="00350AA7" w:rsidP="00B0023F">
      <w:pPr>
        <w:spacing w:after="0" w:line="360" w:lineRule="auto"/>
        <w:ind w:firstLine="709"/>
        <w:rPr>
          <w:rFonts w:cs="Times New Roman"/>
          <w:sz w:val="24"/>
          <w:szCs w:val="24"/>
          <w:lang w:val="ru-RU"/>
        </w:rPr>
      </w:pPr>
      <w:r w:rsidRPr="00350AA7">
        <w:rPr>
          <w:rFonts w:cs="Times New Roman"/>
          <w:noProof/>
          <w:szCs w:val="28"/>
          <w:lang w:val="ru-RU" w:eastAsia="ru-RU" w:bidi="ar-SA"/>
        </w:rPr>
        <w:pict>
          <v:shape id="_x0000_s1045" type="#_x0000_t32" style="position:absolute;left:0;text-align:left;margin-left:129.2pt;margin-top:16.55pt;width:135.4pt;height:0;z-index:-251641856" o:connectortype="straight">
            <v:stroke startarrow="block" endarrow="block"/>
          </v:shape>
        </w:pict>
      </w:r>
      <w:r w:rsidR="00E00452">
        <w:rPr>
          <w:rFonts w:cs="Times New Roman"/>
          <w:sz w:val="24"/>
          <w:szCs w:val="24"/>
          <w:lang w:val="ru-RU"/>
        </w:rPr>
        <w:t xml:space="preserve">                                                 </w:t>
      </w:r>
      <w:r w:rsidR="00E00452" w:rsidRPr="00E00452">
        <w:rPr>
          <w:rFonts w:cs="Times New Roman"/>
          <w:sz w:val="24"/>
          <w:szCs w:val="24"/>
          <w:lang w:val="ru-RU"/>
        </w:rPr>
        <w:t>95,4%</w:t>
      </w:r>
    </w:p>
    <w:p w:rsidR="002F778D" w:rsidRPr="00E00452" w:rsidRDefault="00350AA7" w:rsidP="00B0023F">
      <w:pPr>
        <w:spacing w:after="0" w:line="360" w:lineRule="auto"/>
        <w:ind w:firstLine="709"/>
        <w:rPr>
          <w:rFonts w:cs="Times New Roman"/>
          <w:sz w:val="24"/>
          <w:szCs w:val="24"/>
          <w:lang w:val="ru-RU"/>
        </w:rPr>
      </w:pPr>
      <w:r w:rsidRPr="00350AA7">
        <w:rPr>
          <w:rFonts w:cs="Times New Roman"/>
          <w:noProof/>
          <w:szCs w:val="28"/>
          <w:lang w:val="ru-RU" w:eastAsia="ru-RU" w:bidi="ar-SA"/>
        </w:rPr>
        <w:pict>
          <v:rect id="_x0000_s1049" style="position:absolute;left:0;text-align:left;margin-left:346.85pt;margin-top:10.3pt;width:91.05pt;height:10.4pt;z-index:251677696" strokecolor="white [3212]"/>
        </w:pict>
      </w:r>
      <w:r>
        <w:rPr>
          <w:rFonts w:cs="Times New Roman"/>
          <w:noProof/>
          <w:sz w:val="24"/>
          <w:szCs w:val="24"/>
          <w:lang w:val="ru-RU" w:eastAsia="ru-RU" w:bidi="ar-SA"/>
        </w:rPr>
        <w:pict>
          <v:shape id="_x0000_s1044" type="#_x0000_t32" style="position:absolute;left:0;text-align:left;margin-left:108.5pt;margin-top:14.2pt;width:170.5pt;height:0;z-index:251673600" o:connectortype="straight">
            <v:stroke startarrow="block" endarrow="block"/>
          </v:shape>
        </w:pict>
      </w:r>
      <w:r w:rsidRPr="00350AA7">
        <w:rPr>
          <w:rFonts w:cs="Times New Roman"/>
          <w:noProof/>
          <w:szCs w:val="28"/>
          <w:lang w:val="ru-RU" w:eastAsia="ru-RU" w:bidi="ar-SA"/>
        </w:rPr>
        <w:pict>
          <v:shape id="_x0000_s1042" type="#_x0000_t32" style="position:absolute;left:0;text-align:left;margin-left:282.45pt;margin-top:6.85pt;width:0;height:7.35pt;z-index:251671552" o:connectortype="straight">
            <v:stroke dashstyle="1 1" endcap="round"/>
          </v:shape>
        </w:pict>
      </w:r>
      <w:r>
        <w:rPr>
          <w:rFonts w:cs="Times New Roman"/>
          <w:noProof/>
          <w:sz w:val="24"/>
          <w:szCs w:val="24"/>
          <w:lang w:val="ru-RU" w:eastAsia="ru-RU" w:bidi="ar-SA"/>
        </w:rPr>
        <w:pict>
          <v:shape id="_x0000_s1040" type="#_x0000_t32" style="position:absolute;left:0;text-align:left;margin-left:269.75pt;margin-top:-.35pt;width:0;height:15.9pt;z-index:251669504" o:connectortype="straight">
            <v:stroke dashstyle="1 1" endcap="round"/>
          </v:shape>
        </w:pict>
      </w:r>
      <w:r w:rsidRPr="00350AA7">
        <w:rPr>
          <w:rFonts w:cs="Times New Roman"/>
          <w:noProof/>
          <w:szCs w:val="28"/>
          <w:lang w:val="ru-RU" w:eastAsia="ru-RU" w:bidi="ar-SA"/>
        </w:rPr>
        <w:pict>
          <v:shape id="_x0000_s1041" type="#_x0000_t32" style="position:absolute;left:0;text-align:left;margin-left:105.6pt;margin-top:10.3pt;width:0;height:3.9pt;z-index:251670528" o:connectortype="straight">
            <v:stroke dashstyle="1 1" endcap="round"/>
          </v:shape>
        </w:pict>
      </w:r>
      <w:r>
        <w:rPr>
          <w:rFonts w:cs="Times New Roman"/>
          <w:noProof/>
          <w:sz w:val="24"/>
          <w:szCs w:val="24"/>
          <w:lang w:val="ru-RU" w:eastAsia="ru-RU" w:bidi="ar-SA"/>
        </w:rPr>
        <w:pict>
          <v:shape id="_x0000_s1038" type="#_x0000_t32" style="position:absolute;left:0;text-align:left;margin-left:122.9pt;margin-top:-.35pt;width:0;height:15.9pt;z-index:251668480" o:connectortype="straight">
            <v:stroke dashstyle="1 1" endcap="round"/>
          </v:shape>
        </w:pict>
      </w:r>
      <w:r w:rsidR="00E00452" w:rsidRPr="00E00452">
        <w:rPr>
          <w:rFonts w:cs="Times New Roman"/>
          <w:sz w:val="24"/>
          <w:szCs w:val="24"/>
          <w:lang w:val="ru-RU"/>
        </w:rPr>
        <w:t xml:space="preserve">                                         </w:t>
      </w:r>
      <w:r w:rsidR="00E00452">
        <w:rPr>
          <w:rFonts w:cs="Times New Roman"/>
          <w:sz w:val="24"/>
          <w:szCs w:val="24"/>
          <w:lang w:val="ru-RU"/>
        </w:rPr>
        <w:t xml:space="preserve">        </w:t>
      </w:r>
      <w:r w:rsidR="00E00452" w:rsidRPr="00E00452">
        <w:rPr>
          <w:rFonts w:cs="Times New Roman"/>
          <w:sz w:val="24"/>
          <w:szCs w:val="24"/>
          <w:lang w:val="ru-RU"/>
        </w:rPr>
        <w:t>99,74</w:t>
      </w:r>
      <w:r w:rsidR="00B01E83">
        <w:rPr>
          <w:rFonts w:cs="Times New Roman"/>
          <w:sz w:val="24"/>
          <w:szCs w:val="24"/>
          <w:lang w:val="ru-RU"/>
        </w:rPr>
        <w:t xml:space="preserve">                                             </w:t>
      </w:r>
    </w:p>
    <w:p w:rsidR="002F778D" w:rsidRPr="00F35DCA" w:rsidRDefault="00350AA7" w:rsidP="00E00452">
      <w:pPr>
        <w:tabs>
          <w:tab w:val="center" w:pos="5173"/>
        </w:tabs>
        <w:spacing w:after="0" w:line="360" w:lineRule="auto"/>
        <w:ind w:firstLine="709"/>
        <w:rPr>
          <w:rFonts w:cs="Times New Roman"/>
          <w:szCs w:val="28"/>
          <w:lang w:val="ru-RU"/>
        </w:rPr>
      </w:pPr>
      <w:r w:rsidRPr="00350AA7">
        <w:rPr>
          <w:rFonts w:cs="Times New Roman"/>
          <w:noProof/>
          <w:sz w:val="20"/>
          <w:szCs w:val="28"/>
          <w:lang w:val="ru-RU" w:eastAsia="ru-RU" w:bidi="ar-SA"/>
        </w:rPr>
        <w:pict>
          <v:rect id="_x0000_s1062" style="position:absolute;left:0;text-align:left;margin-left:185.65pt;margin-top:0;width:20.75pt;height:8.75pt;z-index:251686912" strokecolor="white [3212]"/>
        </w:pict>
      </w:r>
      <w:r w:rsidR="00F35DCA" w:rsidRPr="00F35DCA">
        <w:rPr>
          <w:rFonts w:cs="Times New Roman"/>
          <w:sz w:val="20"/>
          <w:szCs w:val="28"/>
          <w:lang w:val="ru-RU"/>
        </w:rPr>
        <w:t xml:space="preserve">                 </w:t>
      </w:r>
      <w:r w:rsidR="00F35DCA">
        <w:rPr>
          <w:rFonts w:cs="Times New Roman"/>
          <w:sz w:val="20"/>
          <w:szCs w:val="28"/>
        </w:rPr>
        <w:t>E</w:t>
      </w:r>
      <w:r w:rsidR="00F35DCA" w:rsidRPr="00F35DCA">
        <w:rPr>
          <w:rFonts w:cs="Times New Roman"/>
          <w:sz w:val="20"/>
          <w:szCs w:val="28"/>
          <w:lang w:val="ru-RU"/>
        </w:rPr>
        <w:t>(</w:t>
      </w:r>
      <w:r w:rsidR="00F35DCA">
        <w:rPr>
          <w:rFonts w:cs="Times New Roman"/>
          <w:sz w:val="20"/>
          <w:szCs w:val="28"/>
        </w:rPr>
        <w:t>X</w:t>
      </w:r>
      <w:r w:rsidR="00F35DCA" w:rsidRPr="00F35DCA">
        <w:rPr>
          <w:rFonts w:cs="Times New Roman"/>
          <w:sz w:val="20"/>
          <w:szCs w:val="28"/>
          <w:lang w:val="ru-RU"/>
        </w:rPr>
        <w:t>)-3</w:t>
      </w:r>
      <w:r w:rsidR="00F35DCA">
        <w:rPr>
          <w:rFonts w:cs="Times New Roman"/>
          <w:sz w:val="20"/>
          <w:szCs w:val="28"/>
          <w:lang w:val="ru-RU"/>
        </w:rPr>
        <w:t>σ</w:t>
      </w:r>
      <w:r w:rsidR="00F35DCA" w:rsidRPr="00F35DCA">
        <w:rPr>
          <w:rFonts w:cs="Times New Roman"/>
          <w:sz w:val="20"/>
          <w:szCs w:val="28"/>
          <w:lang w:val="ru-RU"/>
        </w:rPr>
        <w:t xml:space="preserve">  </w:t>
      </w:r>
      <w:r w:rsidR="00F35DCA">
        <w:rPr>
          <w:rFonts w:cs="Times New Roman"/>
          <w:sz w:val="20"/>
          <w:szCs w:val="28"/>
        </w:rPr>
        <w:t>E</w:t>
      </w:r>
      <w:r w:rsidR="00F35DCA" w:rsidRPr="00F35DCA">
        <w:rPr>
          <w:rFonts w:cs="Times New Roman"/>
          <w:sz w:val="20"/>
          <w:szCs w:val="28"/>
          <w:lang w:val="ru-RU"/>
        </w:rPr>
        <w:t>(</w:t>
      </w:r>
      <w:r w:rsidR="00F35DCA">
        <w:rPr>
          <w:rFonts w:cs="Times New Roman"/>
          <w:sz w:val="20"/>
          <w:szCs w:val="28"/>
        </w:rPr>
        <w:t>X</w:t>
      </w:r>
      <w:r w:rsidR="00F35DCA" w:rsidRPr="00F35DCA">
        <w:rPr>
          <w:rFonts w:cs="Times New Roman"/>
          <w:sz w:val="20"/>
          <w:szCs w:val="28"/>
          <w:lang w:val="ru-RU"/>
        </w:rPr>
        <w:t>)-2</w:t>
      </w:r>
      <w:r w:rsidR="00F35DCA">
        <w:rPr>
          <w:rFonts w:cs="Times New Roman"/>
          <w:sz w:val="20"/>
          <w:szCs w:val="28"/>
          <w:lang w:val="ru-RU"/>
        </w:rPr>
        <w:t>σ</w:t>
      </w:r>
      <w:r w:rsidR="00F35DCA" w:rsidRPr="00F35DCA">
        <w:rPr>
          <w:rFonts w:cs="Times New Roman"/>
          <w:sz w:val="20"/>
          <w:szCs w:val="28"/>
          <w:lang w:val="ru-RU"/>
        </w:rPr>
        <w:t xml:space="preserve">  </w:t>
      </w:r>
      <w:r w:rsidR="00F35DCA">
        <w:rPr>
          <w:rFonts w:cs="Times New Roman"/>
          <w:sz w:val="20"/>
          <w:szCs w:val="28"/>
        </w:rPr>
        <w:t>E</w:t>
      </w:r>
      <w:r w:rsidR="00F35DCA" w:rsidRPr="00F35DCA">
        <w:rPr>
          <w:rFonts w:cs="Times New Roman"/>
          <w:sz w:val="20"/>
          <w:szCs w:val="28"/>
          <w:lang w:val="ru-RU"/>
        </w:rPr>
        <w:t>(</w:t>
      </w:r>
      <w:r w:rsidR="00F35DCA">
        <w:rPr>
          <w:rFonts w:cs="Times New Roman"/>
          <w:sz w:val="20"/>
          <w:szCs w:val="28"/>
        </w:rPr>
        <w:t>X</w:t>
      </w:r>
      <w:r w:rsidR="00F35DCA" w:rsidRPr="00F35DCA">
        <w:rPr>
          <w:rFonts w:cs="Times New Roman"/>
          <w:sz w:val="20"/>
          <w:szCs w:val="28"/>
          <w:lang w:val="ru-RU"/>
        </w:rPr>
        <w:t>)-</w:t>
      </w:r>
      <w:r w:rsidR="00F35DCA">
        <w:rPr>
          <w:rFonts w:cs="Times New Roman"/>
          <w:sz w:val="20"/>
          <w:szCs w:val="28"/>
          <w:lang w:val="ru-RU"/>
        </w:rPr>
        <w:t>σ</w:t>
      </w:r>
      <w:r w:rsidR="00F35DCA" w:rsidRPr="00F35DCA">
        <w:rPr>
          <w:rFonts w:cs="Times New Roman"/>
          <w:sz w:val="20"/>
          <w:szCs w:val="28"/>
          <w:lang w:val="ru-RU"/>
        </w:rPr>
        <w:t xml:space="preserve">           </w:t>
      </w:r>
      <w:r w:rsidR="00F35DCA">
        <w:rPr>
          <w:rFonts w:cs="Times New Roman"/>
          <w:sz w:val="20"/>
          <w:szCs w:val="28"/>
        </w:rPr>
        <w:t>E</w:t>
      </w:r>
      <w:r w:rsidR="00F35DCA" w:rsidRPr="00F35DCA">
        <w:rPr>
          <w:rFonts w:cs="Times New Roman"/>
          <w:sz w:val="20"/>
          <w:szCs w:val="28"/>
          <w:lang w:val="ru-RU"/>
        </w:rPr>
        <w:t>(</w:t>
      </w:r>
      <w:r w:rsidR="00F35DCA">
        <w:rPr>
          <w:rFonts w:cs="Times New Roman"/>
          <w:sz w:val="20"/>
          <w:szCs w:val="28"/>
        </w:rPr>
        <w:t>X</w:t>
      </w:r>
      <w:r w:rsidR="00F35DCA">
        <w:rPr>
          <w:rFonts w:cs="Times New Roman"/>
          <w:sz w:val="20"/>
          <w:szCs w:val="28"/>
          <w:lang w:val="ru-RU"/>
        </w:rPr>
        <w:t>)</w:t>
      </w:r>
      <w:r w:rsidR="00F35DCA" w:rsidRPr="00F35DCA">
        <w:rPr>
          <w:rFonts w:cs="Times New Roman"/>
          <w:sz w:val="20"/>
          <w:szCs w:val="28"/>
          <w:lang w:val="ru-RU"/>
        </w:rPr>
        <w:t>+</w:t>
      </w:r>
      <w:r w:rsidR="00F35DCA">
        <w:rPr>
          <w:rFonts w:cs="Times New Roman"/>
          <w:sz w:val="20"/>
          <w:szCs w:val="28"/>
          <w:lang w:val="ru-RU"/>
        </w:rPr>
        <w:t>σ</w:t>
      </w:r>
      <w:r w:rsidR="00E00452">
        <w:rPr>
          <w:rFonts w:cs="Times New Roman"/>
          <w:szCs w:val="28"/>
          <w:lang w:val="ru-RU"/>
        </w:rPr>
        <w:tab/>
      </w:r>
      <w:r w:rsidR="00F35DCA" w:rsidRPr="00F35DCA">
        <w:rPr>
          <w:rFonts w:cs="Times New Roman"/>
          <w:szCs w:val="28"/>
          <w:lang w:val="ru-RU"/>
        </w:rPr>
        <w:t xml:space="preserve"> </w:t>
      </w:r>
      <w:r w:rsidR="00F35DCA">
        <w:rPr>
          <w:rFonts w:cs="Times New Roman"/>
          <w:sz w:val="20"/>
          <w:szCs w:val="28"/>
        </w:rPr>
        <w:t>E</w:t>
      </w:r>
      <w:r w:rsidR="00F35DCA" w:rsidRPr="00F35DCA">
        <w:rPr>
          <w:rFonts w:cs="Times New Roman"/>
          <w:sz w:val="20"/>
          <w:szCs w:val="28"/>
          <w:lang w:val="ru-RU"/>
        </w:rPr>
        <w:t>(</w:t>
      </w:r>
      <w:r w:rsidR="00F35DCA">
        <w:rPr>
          <w:rFonts w:cs="Times New Roman"/>
          <w:sz w:val="20"/>
          <w:szCs w:val="28"/>
        </w:rPr>
        <w:t>X</w:t>
      </w:r>
      <w:r w:rsidR="00F35DCA">
        <w:rPr>
          <w:rFonts w:cs="Times New Roman"/>
          <w:sz w:val="20"/>
          <w:szCs w:val="28"/>
          <w:lang w:val="ru-RU"/>
        </w:rPr>
        <w:t>)</w:t>
      </w:r>
      <w:r w:rsidR="00F35DCA" w:rsidRPr="00F35DCA">
        <w:rPr>
          <w:rFonts w:cs="Times New Roman"/>
          <w:sz w:val="20"/>
          <w:szCs w:val="28"/>
          <w:lang w:val="ru-RU"/>
        </w:rPr>
        <w:t>+2</w:t>
      </w:r>
      <w:r w:rsidR="00F35DCA">
        <w:rPr>
          <w:rFonts w:cs="Times New Roman"/>
          <w:sz w:val="20"/>
          <w:szCs w:val="28"/>
          <w:lang w:val="ru-RU"/>
        </w:rPr>
        <w:t>σ</w:t>
      </w:r>
      <w:r w:rsidR="00F35DCA" w:rsidRPr="00F35DCA">
        <w:rPr>
          <w:rFonts w:cs="Times New Roman"/>
          <w:sz w:val="20"/>
          <w:szCs w:val="28"/>
          <w:lang w:val="ru-RU"/>
        </w:rPr>
        <w:t xml:space="preserve"> </w:t>
      </w:r>
      <w:r w:rsidR="00F35DCA">
        <w:rPr>
          <w:rFonts w:cs="Times New Roman"/>
          <w:sz w:val="20"/>
          <w:szCs w:val="28"/>
        </w:rPr>
        <w:t>E</w:t>
      </w:r>
      <w:r w:rsidR="00F35DCA" w:rsidRPr="00F35DCA">
        <w:rPr>
          <w:rFonts w:cs="Times New Roman"/>
          <w:sz w:val="20"/>
          <w:szCs w:val="28"/>
          <w:lang w:val="ru-RU"/>
        </w:rPr>
        <w:t>(</w:t>
      </w:r>
      <w:r w:rsidR="00F35DCA">
        <w:rPr>
          <w:rFonts w:cs="Times New Roman"/>
          <w:sz w:val="20"/>
          <w:szCs w:val="28"/>
        </w:rPr>
        <w:t>X</w:t>
      </w:r>
      <w:r w:rsidR="00F35DCA">
        <w:rPr>
          <w:rFonts w:cs="Times New Roman"/>
          <w:sz w:val="20"/>
          <w:szCs w:val="28"/>
          <w:lang w:val="ru-RU"/>
        </w:rPr>
        <w:t>)</w:t>
      </w:r>
      <w:r w:rsidR="00F35DCA" w:rsidRPr="00F35DCA">
        <w:rPr>
          <w:rFonts w:cs="Times New Roman"/>
          <w:sz w:val="20"/>
          <w:szCs w:val="28"/>
          <w:lang w:val="ru-RU"/>
        </w:rPr>
        <w:t>+3</w:t>
      </w:r>
      <w:r w:rsidR="00F35DCA">
        <w:rPr>
          <w:rFonts w:cs="Times New Roman"/>
          <w:sz w:val="20"/>
          <w:szCs w:val="28"/>
          <w:lang w:val="ru-RU"/>
        </w:rPr>
        <w:t>σ</w:t>
      </w:r>
    </w:p>
    <w:p w:rsidR="002F778D" w:rsidRPr="00F35DCA" w:rsidRDefault="008F0920" w:rsidP="00F35DCA">
      <w:pPr>
        <w:spacing w:after="0" w:line="360" w:lineRule="auto"/>
        <w:jc w:val="center"/>
        <w:rPr>
          <w:rFonts w:cs="Times New Roman"/>
          <w:b/>
          <w:sz w:val="24"/>
          <w:szCs w:val="24"/>
          <w:lang w:val="ru-RU"/>
        </w:rPr>
      </w:pPr>
      <w:r>
        <w:rPr>
          <w:rFonts w:cs="Times New Roman"/>
          <w:b/>
          <w:sz w:val="24"/>
          <w:szCs w:val="24"/>
          <w:lang w:val="ru-RU"/>
        </w:rPr>
        <w:t>Рис. 4</w:t>
      </w:r>
      <w:r w:rsidR="00F35DCA" w:rsidRPr="00F35DCA">
        <w:rPr>
          <w:rFonts w:cs="Times New Roman"/>
          <w:b/>
          <w:sz w:val="24"/>
          <w:szCs w:val="24"/>
          <w:lang w:val="ru-RU"/>
        </w:rPr>
        <w:t xml:space="preserve"> Иллюстрация правила трех сигм</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Еще одним полезным пок</w:t>
      </w:r>
      <w:r w:rsidR="00A4460D">
        <w:rPr>
          <w:rFonts w:cs="Times New Roman"/>
          <w:szCs w:val="28"/>
          <w:lang w:val="ru-RU"/>
        </w:rPr>
        <w:t>азателем, применяемым при анали</w:t>
      </w:r>
      <w:r w:rsidRPr="00B0023F">
        <w:rPr>
          <w:rFonts w:cs="Times New Roman"/>
          <w:szCs w:val="28"/>
          <w:lang w:val="ru-RU"/>
        </w:rPr>
        <w:t>зе рисков, является коэффициент вариации (coefficient of variation — CV), исчисляемый по формуле</w:t>
      </w:r>
    </w:p>
    <w:p w:rsidR="00F21EC8" w:rsidRDefault="00F21EC8" w:rsidP="00B0023F">
      <w:pPr>
        <w:spacing w:after="0" w:line="360" w:lineRule="auto"/>
        <w:ind w:firstLine="709"/>
        <w:rPr>
          <w:rFonts w:cs="Times New Roman"/>
          <w:szCs w:val="28"/>
          <w:lang w:val="ru-RU"/>
        </w:rPr>
      </w:pPr>
      <m:oMathPara>
        <m:oMath>
          <m:r>
            <w:rPr>
              <w:rFonts w:ascii="Cambria Math" w:hAnsi="Cambria Math" w:cs="Times New Roman"/>
              <w:szCs w:val="28"/>
              <w:lang w:val="ru-RU"/>
            </w:rPr>
            <m:t>CV=</m:t>
          </m:r>
          <m:f>
            <m:fPr>
              <m:ctrlPr>
                <w:rPr>
                  <w:rFonts w:ascii="Cambria Math" w:hAnsi="Cambria Math" w:cs="Times New Roman"/>
                  <w:i/>
                  <w:szCs w:val="28"/>
                  <w:lang w:val="ru-RU"/>
                </w:rPr>
              </m:ctrlPr>
            </m:fPr>
            <m:num>
              <m:sSub>
                <m:sSubPr>
                  <m:ctrlPr>
                    <w:rPr>
                      <w:rFonts w:ascii="Cambria Math" w:hAnsi="Cambria Math" w:cs="Times New Roman"/>
                      <w:i/>
                      <w:szCs w:val="28"/>
                      <w:lang w:val="ru-RU"/>
                    </w:rPr>
                  </m:ctrlPr>
                </m:sSubPr>
                <m:e>
                  <m:r>
                    <w:rPr>
                      <w:rFonts w:ascii="Cambria Math" w:hAnsi="Cambria Math" w:cs="Times New Roman"/>
                      <w:szCs w:val="28"/>
                      <w:lang w:val="ru-RU"/>
                    </w:rPr>
                    <m:t>σ</m:t>
                  </m:r>
                </m:e>
                <m:sub>
                  <m:r>
                    <w:rPr>
                      <w:rFonts w:ascii="Cambria Math" w:hAnsi="Cambria Math" w:cs="Times New Roman"/>
                      <w:szCs w:val="28"/>
                      <w:lang w:val="ru-RU"/>
                    </w:rPr>
                    <m:t>x</m:t>
                  </m:r>
                </m:sub>
              </m:sSub>
            </m:num>
            <m:den>
              <m:r>
                <w:rPr>
                  <w:rFonts w:ascii="Cambria Math" w:hAnsi="Cambria Math" w:cs="Times New Roman"/>
                  <w:szCs w:val="28"/>
                  <w:lang w:val="ru-RU"/>
                </w:rPr>
                <m:t>E(X)</m:t>
              </m:r>
            </m:den>
          </m:f>
        </m:oMath>
      </m:oMathPara>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В отличие от стандартног</w:t>
      </w:r>
      <w:r w:rsidR="00A4460D">
        <w:rPr>
          <w:rFonts w:cs="Times New Roman"/>
          <w:szCs w:val="28"/>
          <w:lang w:val="ru-RU"/>
        </w:rPr>
        <w:t>о отклонения, коэффициент вариа</w:t>
      </w:r>
      <w:r w:rsidRPr="00B0023F">
        <w:rPr>
          <w:rFonts w:cs="Times New Roman"/>
          <w:szCs w:val="28"/>
          <w:lang w:val="ru-RU"/>
        </w:rPr>
        <w:t>ции является относительным показателем и показывает степень риска на единицу среднего дохода. Чем больше коэффициент вариации, тем выше считается риск.</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В свою очередь, о</w:t>
      </w:r>
      <w:r w:rsidR="00A4460D">
        <w:rPr>
          <w:rFonts w:cs="Times New Roman"/>
          <w:szCs w:val="28"/>
          <w:lang w:val="ru-RU"/>
        </w:rPr>
        <w:t>братная по отношению к С</w:t>
      </w:r>
      <w:r w:rsidR="00A4460D">
        <w:rPr>
          <w:rFonts w:cs="Times New Roman"/>
          <w:szCs w:val="28"/>
        </w:rPr>
        <w:t>V</w:t>
      </w:r>
      <w:r w:rsidR="00A4460D" w:rsidRPr="00A4460D">
        <w:rPr>
          <w:rFonts w:cs="Times New Roman"/>
          <w:szCs w:val="28"/>
          <w:lang w:val="ru-RU"/>
        </w:rPr>
        <w:t xml:space="preserve"> </w:t>
      </w:r>
      <w:r w:rsidRPr="00B0023F">
        <w:rPr>
          <w:rFonts w:cs="Times New Roman"/>
          <w:szCs w:val="28"/>
          <w:lang w:val="ru-RU"/>
        </w:rPr>
        <w:t>величина может интерпретироваться как средний доход, приходящийся на единицу риска. Этот показатель и его различные модификации широко используются в оцен</w:t>
      </w:r>
      <w:r w:rsidR="00A4460D">
        <w:rPr>
          <w:rFonts w:cs="Times New Roman"/>
          <w:szCs w:val="28"/>
          <w:lang w:val="ru-RU"/>
        </w:rPr>
        <w:t>ке эффективности управления рисковыми инвестициями</w:t>
      </w:r>
      <w:r w:rsidRPr="00B0023F">
        <w:rPr>
          <w:rFonts w:cs="Times New Roman"/>
          <w:szCs w:val="28"/>
          <w:lang w:val="ru-RU"/>
        </w:rPr>
        <w:t>.</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Следует отметить, что в случае одинаковых или нулевых средних значений доходности</w:t>
      </w:r>
      <w:r w:rsidR="00A4460D">
        <w:rPr>
          <w:rFonts w:cs="Times New Roman"/>
          <w:szCs w:val="28"/>
          <w:lang w:val="ru-RU"/>
        </w:rPr>
        <w:t xml:space="preserve"> вычисление этого показателя те</w:t>
      </w:r>
      <w:r w:rsidRPr="00B0023F">
        <w:rPr>
          <w:rFonts w:cs="Times New Roman"/>
          <w:szCs w:val="28"/>
          <w:lang w:val="ru-RU"/>
        </w:rPr>
        <w:t>ряет смысл. Очевидно, что п</w:t>
      </w:r>
      <w:r w:rsidR="00F21EC8">
        <w:rPr>
          <w:rFonts w:cs="Times New Roman"/>
          <w:szCs w:val="28"/>
          <w:lang w:val="ru-RU"/>
        </w:rPr>
        <w:t>ри равных средних, чем больше ве</w:t>
      </w:r>
      <w:r w:rsidRPr="00B0023F">
        <w:rPr>
          <w:rFonts w:cs="Times New Roman"/>
          <w:szCs w:val="28"/>
          <w:lang w:val="ru-RU"/>
        </w:rPr>
        <w:t>личина стандартного отклоне</w:t>
      </w:r>
      <w:r w:rsidR="00F21EC8">
        <w:rPr>
          <w:rFonts w:cs="Times New Roman"/>
          <w:szCs w:val="28"/>
          <w:lang w:val="ru-RU"/>
        </w:rPr>
        <w:t>ния σ</w:t>
      </w:r>
      <w:r w:rsidR="00A4460D">
        <w:rPr>
          <w:rFonts w:cs="Times New Roman"/>
          <w:szCs w:val="28"/>
          <w:lang w:val="ru-RU"/>
        </w:rPr>
        <w:t>, тем больше будет коэффи</w:t>
      </w:r>
      <w:r w:rsidRPr="00B0023F">
        <w:rPr>
          <w:rFonts w:cs="Times New Roman"/>
          <w:szCs w:val="28"/>
          <w:lang w:val="ru-RU"/>
        </w:rPr>
        <w:t>циент вариации. Однако определение коэффициентов вариации особенно полезно в тех случаях, когда средняя доходность сравниваемых операций существенно различается.</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 xml:space="preserve">Следует отметить, что далеко не все хозяйственные операции предполагают нормальное распределение доходов. Например, распределения </w:t>
      </w:r>
      <w:r w:rsidRPr="00B0023F">
        <w:rPr>
          <w:rFonts w:cs="Times New Roman"/>
          <w:szCs w:val="28"/>
          <w:lang w:val="ru-RU"/>
        </w:rPr>
        <w:lastRenderedPageBreak/>
        <w:t>вероятностей получения доходов от операций с производными финансовыми инструментами (опционами, фьючерсами) часто характеризуются асимметрией (скосом) относительно среднего ожидаемого результата.</w:t>
      </w:r>
    </w:p>
    <w:p w:rsidR="00B0023F" w:rsidRPr="007A632F" w:rsidRDefault="00B0023F" w:rsidP="00B0023F">
      <w:pPr>
        <w:spacing w:after="0" w:line="360" w:lineRule="auto"/>
        <w:ind w:firstLine="709"/>
        <w:rPr>
          <w:rFonts w:cs="Times New Roman"/>
          <w:szCs w:val="28"/>
          <w:lang w:val="ru-RU"/>
        </w:rPr>
      </w:pPr>
      <w:r w:rsidRPr="00B0023F">
        <w:rPr>
          <w:rFonts w:cs="Times New Roman"/>
          <w:szCs w:val="28"/>
          <w:lang w:val="ru-RU"/>
        </w:rPr>
        <w:t xml:space="preserve">Так, опцион на покупку </w:t>
      </w:r>
      <w:r w:rsidR="006918C7">
        <w:rPr>
          <w:rFonts w:cs="Times New Roman"/>
          <w:szCs w:val="28"/>
          <w:lang w:val="ru-RU"/>
        </w:rPr>
        <w:t>ценной бумаги позволяет его вла</w:t>
      </w:r>
      <w:r w:rsidRPr="00B0023F">
        <w:rPr>
          <w:rFonts w:cs="Times New Roman"/>
          <w:szCs w:val="28"/>
          <w:lang w:val="ru-RU"/>
        </w:rPr>
        <w:t>дельцу получить прибыль в случае положительной доходности и в то же время избежать убытков в случае отрицательной доходности. По сути, опцион на покупку отсекает распределение доходности в той точке, где начинаются потери.</w:t>
      </w:r>
      <w:r w:rsidR="008A2799" w:rsidRPr="008A2799">
        <w:rPr>
          <w:rFonts w:cs="Times New Roman"/>
          <w:szCs w:val="28"/>
          <w:lang w:val="ru-RU"/>
        </w:rPr>
        <w:t xml:space="preserve"> [</w:t>
      </w:r>
      <w:r w:rsidR="008A2799" w:rsidRPr="007A632F">
        <w:rPr>
          <w:rFonts w:cs="Times New Roman"/>
          <w:szCs w:val="28"/>
          <w:lang w:val="ru-RU"/>
        </w:rPr>
        <w:t xml:space="preserve">8, </w:t>
      </w:r>
      <w:r w:rsidR="008A2799">
        <w:rPr>
          <w:rFonts w:cs="Times New Roman"/>
          <w:szCs w:val="28"/>
        </w:rPr>
        <w:t>c</w:t>
      </w:r>
      <w:r w:rsidR="008A2799" w:rsidRPr="007A632F">
        <w:rPr>
          <w:rFonts w:cs="Times New Roman"/>
          <w:szCs w:val="28"/>
          <w:lang w:val="ru-RU"/>
        </w:rPr>
        <w:t>. 378]</w:t>
      </w:r>
    </w:p>
    <w:p w:rsidR="00B0023F" w:rsidRPr="00B0023F" w:rsidRDefault="00F21EC8" w:rsidP="00B0023F">
      <w:pPr>
        <w:spacing w:after="0" w:line="360" w:lineRule="auto"/>
        <w:ind w:firstLine="709"/>
        <w:rPr>
          <w:rFonts w:cs="Times New Roman"/>
          <w:szCs w:val="28"/>
          <w:lang w:val="ru-RU"/>
        </w:rPr>
      </w:pPr>
      <w:r>
        <w:rPr>
          <w:rFonts w:cs="Times New Roman"/>
          <w:szCs w:val="28"/>
          <w:lang w:val="ru-RU"/>
        </w:rPr>
        <w:t>На рис. 3</w:t>
      </w:r>
      <w:r w:rsidR="00B0023F" w:rsidRPr="00B0023F">
        <w:rPr>
          <w:rFonts w:cs="Times New Roman"/>
          <w:szCs w:val="28"/>
          <w:lang w:val="ru-RU"/>
        </w:rPr>
        <w:t xml:space="preserve"> приведен гра</w:t>
      </w:r>
      <w:r>
        <w:rPr>
          <w:rFonts w:cs="Times New Roman"/>
          <w:szCs w:val="28"/>
          <w:lang w:val="ru-RU"/>
        </w:rPr>
        <w:t>фик плотности распределения вер</w:t>
      </w:r>
      <w:r w:rsidR="009E4037">
        <w:rPr>
          <w:rFonts w:cs="Times New Roman"/>
          <w:szCs w:val="28"/>
          <w:lang w:val="ru-RU"/>
        </w:rPr>
        <w:t>о</w:t>
      </w:r>
      <w:r w:rsidR="00B0023F" w:rsidRPr="00B0023F">
        <w:rPr>
          <w:rFonts w:cs="Times New Roman"/>
          <w:szCs w:val="28"/>
          <w:lang w:val="ru-RU"/>
        </w:rPr>
        <w:t>ятностей с положительной (правой) асимметрией.</w:t>
      </w:r>
    </w:p>
    <w:p w:rsidR="00822231" w:rsidRDefault="00822231" w:rsidP="00B0023F">
      <w:pPr>
        <w:spacing w:after="0" w:line="360" w:lineRule="auto"/>
        <w:ind w:firstLine="709"/>
        <w:rPr>
          <w:rFonts w:cs="Times New Roman"/>
          <w:szCs w:val="28"/>
          <w:lang w:val="ru-RU"/>
        </w:rPr>
      </w:pPr>
    </w:p>
    <w:p w:rsidR="00822231" w:rsidRPr="00822231" w:rsidRDefault="00350AA7" w:rsidP="00B0023F">
      <w:pPr>
        <w:spacing w:after="0" w:line="360" w:lineRule="auto"/>
        <w:ind w:firstLine="709"/>
        <w:rPr>
          <w:rFonts w:cs="Times New Roman"/>
          <w:szCs w:val="28"/>
          <w:lang w:val="ru-RU"/>
        </w:rPr>
      </w:pPr>
      <w:r>
        <w:rPr>
          <w:rFonts w:cs="Times New Roman"/>
          <w:noProof/>
          <w:szCs w:val="28"/>
          <w:lang w:val="ru-RU" w:eastAsia="ru-RU" w:bidi="ar-SA"/>
        </w:rPr>
        <w:pict>
          <v:shape id="_x0000_s1054" type="#_x0000_t32" style="position:absolute;left:0;text-align:left;margin-left:26.7pt;margin-top:2.5pt;width:0;height:140pt;flip:y;z-index:251681792" o:connectortype="straight">
            <v:stroke endarrow="block"/>
          </v:shape>
        </w:pict>
      </w:r>
      <w:r w:rsidR="00822231" w:rsidRPr="008900BD">
        <w:rPr>
          <w:rFonts w:cs="Times New Roman"/>
          <w:sz w:val="20"/>
          <w:szCs w:val="20"/>
          <w:lang w:val="ru-RU"/>
        </w:rPr>
        <w:t xml:space="preserve"> </w:t>
      </w:r>
      <w:r w:rsidR="00822231">
        <w:rPr>
          <w:rFonts w:cs="Times New Roman"/>
          <w:sz w:val="20"/>
          <w:szCs w:val="20"/>
          <w:lang w:val="ru-RU"/>
        </w:rPr>
        <w:t>Плотность вероятностей</w:t>
      </w:r>
    </w:p>
    <w:p w:rsidR="00822231" w:rsidRDefault="00350AA7" w:rsidP="00B0023F">
      <w:pPr>
        <w:spacing w:after="0" w:line="360" w:lineRule="auto"/>
        <w:ind w:firstLine="709"/>
        <w:rPr>
          <w:rFonts w:cs="Times New Roman"/>
          <w:szCs w:val="28"/>
          <w:lang w:val="ru-RU"/>
        </w:rPr>
      </w:pPr>
      <w:r>
        <w:rPr>
          <w:rFonts w:cs="Times New Roman"/>
          <w:noProof/>
          <w:szCs w:val="28"/>
          <w:lang w:val="ru-RU" w:eastAsia="ru-RU" w:bidi="ar-SA"/>
        </w:rPr>
        <w:pict>
          <v:shape id="_x0000_s1052" style="position:absolute;left:0;text-align:left;margin-left:34.2pt;margin-top:3.8pt;width:219.45pt;height:121.45pt;z-index:-251636736" coordsize="4389,2429" path="m,2417c401,1298,802,180,1186,90,1570,,1770,1486,2304,1876v534,390,1745,461,2085,553e" filled="f">
            <v:path arrowok="t"/>
          </v:shape>
        </w:pict>
      </w:r>
    </w:p>
    <w:p w:rsidR="00822231" w:rsidRPr="008900BD" w:rsidRDefault="00350AA7" w:rsidP="00B0023F">
      <w:pPr>
        <w:spacing w:after="0" w:line="360" w:lineRule="auto"/>
        <w:ind w:firstLine="709"/>
        <w:rPr>
          <w:rFonts w:cs="Times New Roman"/>
          <w:szCs w:val="28"/>
          <w:lang w:val="ru-RU"/>
        </w:rPr>
      </w:pPr>
      <w:r>
        <w:rPr>
          <w:rFonts w:cs="Times New Roman"/>
          <w:noProof/>
          <w:szCs w:val="28"/>
          <w:lang w:val="ru-RU" w:eastAsia="ru-RU" w:bidi="ar-SA"/>
        </w:rPr>
        <w:pict>
          <v:shape id="_x0000_s1055" type="#_x0000_t32" style="position:absolute;left:0;text-align:left;margin-left:112pt;margin-top:5.55pt;width:3.4pt;height:95.6pt;z-index:251682816" o:connectortype="straight">
            <v:stroke dashstyle="1 1" endcap="round"/>
          </v:shape>
        </w:pict>
      </w:r>
      <w:r w:rsidR="00822231">
        <w:rPr>
          <w:rFonts w:cs="Times New Roman"/>
          <w:szCs w:val="28"/>
          <w:lang w:val="ru-RU"/>
        </w:rPr>
        <w:t xml:space="preserve">                         </w:t>
      </w:r>
      <w:r w:rsidR="00822231">
        <w:rPr>
          <w:rFonts w:cs="Times New Roman"/>
          <w:szCs w:val="28"/>
        </w:rPr>
        <w:t>E</w:t>
      </w:r>
      <w:r w:rsidR="00822231" w:rsidRPr="008900BD">
        <w:rPr>
          <w:rFonts w:cs="Times New Roman"/>
          <w:szCs w:val="28"/>
          <w:lang w:val="ru-RU"/>
        </w:rPr>
        <w:t>(</w:t>
      </w:r>
      <w:r w:rsidR="00822231">
        <w:rPr>
          <w:rFonts w:cs="Times New Roman"/>
          <w:szCs w:val="28"/>
        </w:rPr>
        <w:t>X</w:t>
      </w:r>
      <w:r w:rsidR="00822231" w:rsidRPr="008900BD">
        <w:rPr>
          <w:rFonts w:cs="Times New Roman"/>
          <w:szCs w:val="28"/>
          <w:lang w:val="ru-RU"/>
        </w:rPr>
        <w:t>)</w:t>
      </w:r>
    </w:p>
    <w:p w:rsidR="00822231" w:rsidRDefault="00822231" w:rsidP="00B0023F">
      <w:pPr>
        <w:spacing w:after="0" w:line="360" w:lineRule="auto"/>
        <w:ind w:firstLine="709"/>
        <w:rPr>
          <w:rFonts w:cs="Times New Roman"/>
          <w:szCs w:val="28"/>
          <w:lang w:val="ru-RU"/>
        </w:rPr>
      </w:pPr>
    </w:p>
    <w:p w:rsidR="00822231" w:rsidRDefault="00822231" w:rsidP="00B0023F">
      <w:pPr>
        <w:spacing w:after="0" w:line="360" w:lineRule="auto"/>
        <w:ind w:firstLine="709"/>
        <w:rPr>
          <w:rFonts w:cs="Times New Roman"/>
          <w:szCs w:val="28"/>
          <w:lang w:val="ru-RU"/>
        </w:rPr>
      </w:pPr>
    </w:p>
    <w:p w:rsidR="00822231" w:rsidRDefault="00822231" w:rsidP="00B0023F">
      <w:pPr>
        <w:spacing w:after="0" w:line="360" w:lineRule="auto"/>
        <w:ind w:firstLine="709"/>
        <w:rPr>
          <w:rFonts w:cs="Times New Roman"/>
          <w:szCs w:val="28"/>
          <w:lang w:val="ru-RU"/>
        </w:rPr>
      </w:pPr>
    </w:p>
    <w:p w:rsidR="00822231" w:rsidRDefault="00350AA7" w:rsidP="00822231">
      <w:pPr>
        <w:spacing w:after="0" w:line="360" w:lineRule="auto"/>
        <w:rPr>
          <w:rFonts w:cs="Times New Roman"/>
          <w:szCs w:val="28"/>
          <w:lang w:val="ru-RU"/>
        </w:rPr>
      </w:pPr>
      <w:r>
        <w:rPr>
          <w:rFonts w:cs="Times New Roman"/>
          <w:noProof/>
          <w:szCs w:val="28"/>
          <w:lang w:val="ru-RU" w:eastAsia="ru-RU" w:bidi="ar-SA"/>
        </w:rPr>
        <w:pict>
          <v:shape id="_x0000_s1053" type="#_x0000_t32" style="position:absolute;left:0;text-align:left;margin-left:26.7pt;margin-top:4.55pt;width:303.55pt;height:0;z-index:251680768" o:connectortype="straight">
            <v:stroke endarrow="block"/>
          </v:shape>
        </w:pict>
      </w:r>
      <w:r w:rsidR="00822231">
        <w:rPr>
          <w:rFonts w:cs="Times New Roman"/>
          <w:szCs w:val="28"/>
          <w:lang w:val="ru-RU"/>
        </w:rPr>
        <w:t xml:space="preserve">                                                                                                 Доходность</w:t>
      </w:r>
    </w:p>
    <w:p w:rsidR="00822231" w:rsidRPr="009E4037" w:rsidRDefault="008F0920" w:rsidP="00B0023F">
      <w:pPr>
        <w:spacing w:after="0" w:line="360" w:lineRule="auto"/>
        <w:ind w:firstLine="709"/>
        <w:rPr>
          <w:rFonts w:cs="Times New Roman"/>
          <w:b/>
          <w:sz w:val="24"/>
          <w:szCs w:val="24"/>
          <w:lang w:val="ru-RU"/>
        </w:rPr>
      </w:pPr>
      <w:r>
        <w:rPr>
          <w:rFonts w:cs="Times New Roman"/>
          <w:b/>
          <w:sz w:val="24"/>
          <w:szCs w:val="24"/>
          <w:lang w:val="ru-RU"/>
        </w:rPr>
        <w:t>Рис. 5</w:t>
      </w:r>
      <w:r w:rsidR="009E4037" w:rsidRPr="009E4037">
        <w:rPr>
          <w:rFonts w:cs="Times New Roman"/>
          <w:b/>
          <w:sz w:val="24"/>
          <w:szCs w:val="24"/>
          <w:lang w:val="ru-RU"/>
        </w:rPr>
        <w:t xml:space="preserve"> </w:t>
      </w:r>
      <w:r w:rsidR="009E4037">
        <w:rPr>
          <w:rFonts w:cs="Times New Roman"/>
          <w:b/>
          <w:sz w:val="24"/>
          <w:szCs w:val="24"/>
          <w:lang w:val="ru-RU"/>
        </w:rPr>
        <w:t xml:space="preserve"> График плотности асимметрического распределения</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Нетрудно заметить, что точка максимума функции плотности распределения не совпадае</w:t>
      </w:r>
      <w:r w:rsidR="00F21EC8">
        <w:rPr>
          <w:rFonts w:cs="Times New Roman"/>
          <w:szCs w:val="28"/>
          <w:lang w:val="ru-RU"/>
        </w:rPr>
        <w:t>т с ее ожидаемым значением</w:t>
      </w:r>
      <w:r w:rsidRPr="00B0023F">
        <w:rPr>
          <w:rFonts w:cs="Times New Roman"/>
          <w:szCs w:val="28"/>
          <w:lang w:val="ru-RU"/>
        </w:rPr>
        <w:t>. В подобных случаях использование в процессе анализа только двух параметров (среднего и стандартного отклонения) может приводить к неверным выводам. Стандартное отклонение неадекватно характеризует</w:t>
      </w:r>
      <w:r w:rsidR="006918C7" w:rsidRPr="006918C7">
        <w:rPr>
          <w:rFonts w:cs="Times New Roman"/>
          <w:szCs w:val="28"/>
          <w:lang w:val="ru-RU"/>
        </w:rPr>
        <w:t xml:space="preserve"> </w:t>
      </w:r>
      <w:r w:rsidRPr="00B0023F">
        <w:rPr>
          <w:rFonts w:cs="Times New Roman"/>
          <w:szCs w:val="28"/>
          <w:lang w:val="ru-RU"/>
        </w:rPr>
        <w:t>риск при смещенных распределениях, так как при этом игнорируется тот факт, что большая часть изменчивости приходится на «хорошую» (правую) или «плохую» (левую) сторону ожидаемой доходности.</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Помимо среднего значения и стандартного отклонения, асимметричные распределения требуют знания дополнительного параметра — коэффициента асимметрии (скоса).</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lastRenderedPageBreak/>
        <w:t>Коэффициент асимметрии (скоса)</w:t>
      </w:r>
      <w:r w:rsidR="006918C7" w:rsidRPr="006918C7">
        <w:rPr>
          <w:rFonts w:cs="Times New Roman"/>
          <w:szCs w:val="28"/>
          <w:lang w:val="ru-RU"/>
        </w:rPr>
        <w:t xml:space="preserve">. </w:t>
      </w:r>
      <w:r w:rsidRPr="00B0023F">
        <w:rPr>
          <w:rFonts w:cs="Times New Roman"/>
          <w:szCs w:val="28"/>
          <w:lang w:val="ru-RU"/>
        </w:rPr>
        <w:t>Показател</w:t>
      </w:r>
      <w:r w:rsidR="008900BD">
        <w:rPr>
          <w:rFonts w:cs="Times New Roman"/>
          <w:szCs w:val="28"/>
          <w:lang w:val="ru-RU"/>
        </w:rPr>
        <w:t>ь, или коэффициент, асимметрии (skewness) опре</w:t>
      </w:r>
      <w:r w:rsidRPr="00B0023F">
        <w:rPr>
          <w:rFonts w:cs="Times New Roman"/>
          <w:szCs w:val="28"/>
          <w:lang w:val="ru-RU"/>
        </w:rPr>
        <w:t>деляется по следующей формуле</w:t>
      </w:r>
    </w:p>
    <w:p w:rsidR="00B41578" w:rsidRPr="00B41578" w:rsidRDefault="00B41578" w:rsidP="00B41578">
      <w:pPr>
        <w:spacing w:after="0" w:line="360" w:lineRule="auto"/>
        <w:rPr>
          <w:rFonts w:cs="Times New Roman"/>
          <w:szCs w:val="28"/>
        </w:rPr>
      </w:pPr>
      <m:oMathPara>
        <m:oMath>
          <m:r>
            <w:rPr>
              <w:rFonts w:ascii="Cambria Math" w:eastAsiaTheme="minorEastAsia" w:hAnsi="Cambria Math" w:cs="Times New Roman"/>
              <w:szCs w:val="28"/>
              <w:lang w:val="ru-RU"/>
            </w:rPr>
            <m:t>γ=</m:t>
          </m:r>
          <m:f>
            <m:fPr>
              <m:ctrlPr>
                <w:rPr>
                  <w:rFonts w:ascii="Cambria Math" w:hAnsi="Cambria Math" w:cs="Times New Roman"/>
                  <w:i/>
                  <w:szCs w:val="28"/>
                  <w:lang w:val="ru-RU"/>
                </w:rPr>
              </m:ctrlPr>
            </m:fPr>
            <m:num>
              <m:nary>
                <m:naryPr>
                  <m:chr m:val="∑"/>
                  <m:limLoc m:val="undOvr"/>
                  <m:ctrlPr>
                    <w:rPr>
                      <w:rFonts w:ascii="Cambria Math" w:hAnsi="Cambria Math" w:cs="Times New Roman"/>
                      <w:i/>
                      <w:szCs w:val="28"/>
                      <w:lang w:val="ru-RU"/>
                    </w:rPr>
                  </m:ctrlPr>
                </m:naryPr>
                <m:sub>
                  <m:r>
                    <w:rPr>
                      <w:rFonts w:ascii="Cambria Math" w:hAnsi="Cambria Math" w:cs="Times New Roman"/>
                      <w:szCs w:val="28"/>
                      <w:lang w:val="ru-RU"/>
                    </w:rPr>
                    <m:t>i=1</m:t>
                  </m:r>
                </m:sub>
                <m:sup>
                  <m:r>
                    <w:rPr>
                      <w:rFonts w:ascii="Cambria Math" w:hAnsi="Cambria Math" w:cs="Times New Roman"/>
                      <w:szCs w:val="28"/>
                      <w:lang w:val="ru-RU"/>
                    </w:rPr>
                    <m:t>i=n</m:t>
                  </m:r>
                </m:sup>
                <m:e>
                  <m:sSub>
                    <m:sSubPr>
                      <m:ctrlPr>
                        <w:rPr>
                          <w:rFonts w:ascii="Cambria Math" w:hAnsi="Cambria Math" w:cs="Times New Roman"/>
                          <w:i/>
                          <w:szCs w:val="28"/>
                          <w:lang w:val="ru-RU"/>
                        </w:rPr>
                      </m:ctrlPr>
                    </m:sSubPr>
                    <m:e>
                      <m:r>
                        <w:rPr>
                          <w:rFonts w:ascii="Cambria Math" w:hAnsi="Cambria Math" w:cs="Times New Roman"/>
                          <w:szCs w:val="28"/>
                          <w:lang w:val="ru-RU"/>
                        </w:rPr>
                        <m:t>p</m:t>
                      </m:r>
                    </m:e>
                    <m:sub>
                      <m:r>
                        <w:rPr>
                          <w:rFonts w:ascii="Cambria Math" w:hAnsi="Cambria Math" w:cs="Times New Roman"/>
                          <w:szCs w:val="28"/>
                          <w:lang w:val="ru-RU"/>
                        </w:rPr>
                        <m:t>i</m:t>
                      </m:r>
                    </m:sub>
                  </m:sSub>
                </m:e>
              </m:nary>
              <m:sSup>
                <m:sSupPr>
                  <m:ctrlPr>
                    <w:rPr>
                      <w:rFonts w:ascii="Cambria Math" w:hAnsi="Cambria Math" w:cs="Times New Roman"/>
                      <w:i/>
                      <w:szCs w:val="28"/>
                      <w:lang w:val="ru-RU"/>
                    </w:rPr>
                  </m:ctrlPr>
                </m:sSupPr>
                <m:e>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r>
                    <w:rPr>
                      <w:rFonts w:ascii="Cambria Math" w:hAnsi="Cambria Math" w:cs="Times New Roman"/>
                      <w:szCs w:val="28"/>
                      <w:lang w:val="ru-RU"/>
                    </w:rPr>
                    <m:t>-</m:t>
                  </m:r>
                  <m:acc>
                    <m:accPr>
                      <m:chr m:val="̅"/>
                      <m:ctrlPr>
                        <w:rPr>
                          <w:rFonts w:ascii="Cambria Math" w:hAnsi="Cambria Math" w:cs="Times New Roman"/>
                          <w:i/>
                          <w:szCs w:val="28"/>
                          <w:lang w:val="ru-RU"/>
                        </w:rPr>
                      </m:ctrlPr>
                    </m:accPr>
                    <m:e>
                      <m:r>
                        <w:rPr>
                          <w:rFonts w:ascii="Cambria Math" w:hAnsi="Cambria Math" w:cs="Times New Roman"/>
                          <w:szCs w:val="28"/>
                          <w:lang w:val="ru-RU"/>
                        </w:rPr>
                        <m:t>X</m:t>
                      </m:r>
                    </m:e>
                  </m:acc>
                  <m:r>
                    <w:rPr>
                      <w:rFonts w:ascii="Cambria Math" w:hAnsi="Cambria Math" w:cs="Times New Roman"/>
                      <w:szCs w:val="28"/>
                      <w:lang w:val="ru-RU"/>
                    </w:rPr>
                    <m:t>)</m:t>
                  </m:r>
                </m:e>
                <m:sup>
                  <m:r>
                    <w:rPr>
                      <w:rFonts w:ascii="Cambria Math" w:hAnsi="Cambria Math" w:cs="Times New Roman"/>
                      <w:szCs w:val="28"/>
                      <w:lang w:val="ru-RU"/>
                    </w:rPr>
                    <m:t>3</m:t>
                  </m:r>
                </m:sup>
              </m:sSup>
            </m:num>
            <m:den>
              <m:sSup>
                <m:sSupPr>
                  <m:ctrlPr>
                    <w:rPr>
                      <w:rFonts w:ascii="Cambria Math" w:hAnsi="Cambria Math" w:cs="Times New Roman"/>
                      <w:i/>
                      <w:szCs w:val="28"/>
                      <w:lang w:val="ru-RU"/>
                    </w:rPr>
                  </m:ctrlPr>
                </m:sSupPr>
                <m:e>
                  <m:r>
                    <w:rPr>
                      <w:rFonts w:ascii="Cambria Math" w:hAnsi="Cambria Math" w:cs="Times New Roman"/>
                      <w:szCs w:val="28"/>
                      <w:lang w:val="ru-RU"/>
                    </w:rPr>
                    <m:t>σ</m:t>
                  </m:r>
                </m:e>
                <m:sup>
                  <m:r>
                    <w:rPr>
                      <w:rFonts w:ascii="Cambria Math" w:hAnsi="Cambria Math" w:cs="Times New Roman"/>
                      <w:szCs w:val="28"/>
                      <w:lang w:val="ru-RU"/>
                    </w:rPr>
                    <m:t>3</m:t>
                  </m:r>
                </m:sup>
              </m:sSup>
            </m:den>
          </m:f>
        </m:oMath>
      </m:oMathPara>
    </w:p>
    <w:p w:rsidR="00B0023F" w:rsidRPr="008900BD" w:rsidRDefault="00B0023F" w:rsidP="00B0023F">
      <w:pPr>
        <w:spacing w:after="0" w:line="360" w:lineRule="auto"/>
        <w:ind w:firstLine="709"/>
        <w:rPr>
          <w:rFonts w:eastAsiaTheme="minorEastAsia" w:cs="Times New Roman"/>
          <w:szCs w:val="28"/>
          <w:lang w:val="ru-RU"/>
        </w:rPr>
      </w:pPr>
      <w:r w:rsidRPr="00B0023F">
        <w:rPr>
          <w:rFonts w:cs="Times New Roman"/>
          <w:szCs w:val="28"/>
          <w:lang w:val="ru-RU"/>
        </w:rPr>
        <w:t xml:space="preserve">Экономический смысл </w:t>
      </w:r>
      <w:r w:rsidR="00B41578">
        <w:rPr>
          <w:rFonts w:cs="Times New Roman"/>
          <w:szCs w:val="28"/>
          <w:lang w:val="ru-RU"/>
        </w:rPr>
        <w:t>коэффициента асимметрии при ана</w:t>
      </w:r>
      <w:r w:rsidRPr="00B0023F">
        <w:rPr>
          <w:rFonts w:cs="Times New Roman"/>
          <w:szCs w:val="28"/>
          <w:lang w:val="ru-RU"/>
        </w:rPr>
        <w:t>лизе рисков заключается в следующем. В случае положительного значения коэффициента (положительного скоса) самые высокие доходы (правый «хвост») считаются более вероятными, чем самые низкие. Соответственно, в случае отрицательного коэффициента асимметрии более вероятными будут считаться самые низкие доходы.</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Коэффициент асимметрии может также использоваться для приблизительной проверки г</w:t>
      </w:r>
      <w:r w:rsidR="00B41578">
        <w:rPr>
          <w:rFonts w:cs="Times New Roman"/>
          <w:szCs w:val="28"/>
          <w:lang w:val="ru-RU"/>
        </w:rPr>
        <w:t>ипотезы о нормальном распределе</w:t>
      </w:r>
      <w:r w:rsidRPr="00B0023F">
        <w:rPr>
          <w:rFonts w:cs="Times New Roman"/>
          <w:szCs w:val="28"/>
          <w:lang w:val="ru-RU"/>
        </w:rPr>
        <w:t>нии случайной величины. Его значение в этом случае должно быть равно 0.</w:t>
      </w:r>
    </w:p>
    <w:p w:rsidR="00B0023F" w:rsidRPr="007A632F" w:rsidRDefault="00B0023F" w:rsidP="00B0023F">
      <w:pPr>
        <w:spacing w:after="0" w:line="360" w:lineRule="auto"/>
        <w:ind w:firstLine="709"/>
        <w:rPr>
          <w:rFonts w:cs="Times New Roman"/>
          <w:szCs w:val="28"/>
          <w:lang w:val="ru-RU"/>
        </w:rPr>
      </w:pPr>
      <w:r w:rsidRPr="00B0023F">
        <w:rPr>
          <w:rFonts w:cs="Times New Roman"/>
          <w:szCs w:val="28"/>
          <w:lang w:val="ru-RU"/>
        </w:rPr>
        <w:t>В ряде случаев смещенное вправо распределение можно свести к нормальному, прибавив 1 к ожидаемой величине доходности и вычислив натуральный логарифм полученного значения. Такое распределение называют логнормальным. Логнормальное рас</w:t>
      </w:r>
      <w:r w:rsidR="00B41578">
        <w:rPr>
          <w:rFonts w:cs="Times New Roman"/>
          <w:szCs w:val="28"/>
          <w:lang w:val="ru-RU"/>
        </w:rPr>
        <w:t>пределение, наряду с нормальным</w:t>
      </w:r>
      <w:r w:rsidRPr="00B0023F">
        <w:rPr>
          <w:rFonts w:cs="Times New Roman"/>
          <w:szCs w:val="28"/>
          <w:lang w:val="ru-RU"/>
        </w:rPr>
        <w:t xml:space="preserve"> широко используется в финансовом анализе.</w:t>
      </w:r>
      <w:r w:rsidR="008A2799" w:rsidRPr="008A2799">
        <w:rPr>
          <w:rFonts w:cs="Times New Roman"/>
          <w:szCs w:val="28"/>
          <w:lang w:val="ru-RU"/>
        </w:rPr>
        <w:t xml:space="preserve"> [</w:t>
      </w:r>
      <w:r w:rsidR="008A2799" w:rsidRPr="007A632F">
        <w:rPr>
          <w:rFonts w:cs="Times New Roman"/>
          <w:szCs w:val="28"/>
          <w:lang w:val="ru-RU"/>
        </w:rPr>
        <w:t>20]</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На практике также нередки</w:t>
      </w:r>
      <w:r w:rsidR="00B41578">
        <w:rPr>
          <w:rFonts w:cs="Times New Roman"/>
          <w:szCs w:val="28"/>
          <w:lang w:val="ru-RU"/>
        </w:rPr>
        <w:t xml:space="preserve"> случаи, когда распределения ве</w:t>
      </w:r>
      <w:r w:rsidRPr="00B0023F">
        <w:rPr>
          <w:rFonts w:cs="Times New Roman"/>
          <w:szCs w:val="28"/>
          <w:lang w:val="ru-RU"/>
        </w:rPr>
        <w:t>роятностей исходов хозяйственных операций имеют более вытянутые (пологие) или остроконечные формы по сравнению с нормальной кривой. Важным параметром таких распределений является показатель эксцесса.</w:t>
      </w:r>
    </w:p>
    <w:p w:rsidR="00B0023F" w:rsidRPr="004A0E4B" w:rsidRDefault="00B0023F" w:rsidP="00B0023F">
      <w:pPr>
        <w:spacing w:after="0" w:line="360" w:lineRule="auto"/>
        <w:ind w:firstLine="709"/>
        <w:rPr>
          <w:rFonts w:cs="Times New Roman"/>
          <w:szCs w:val="28"/>
          <w:lang w:val="ru-RU"/>
        </w:rPr>
      </w:pPr>
      <w:r w:rsidRPr="00B0023F">
        <w:rPr>
          <w:rFonts w:cs="Times New Roman"/>
          <w:szCs w:val="28"/>
          <w:lang w:val="ru-RU"/>
        </w:rPr>
        <w:t>Эксцесс</w:t>
      </w:r>
      <w:r w:rsidR="00B41578" w:rsidRPr="004A0E4B">
        <w:rPr>
          <w:rFonts w:cs="Times New Roman"/>
          <w:szCs w:val="28"/>
          <w:lang w:val="ru-RU"/>
        </w:rPr>
        <w:t xml:space="preserve"> </w:t>
      </w:r>
      <w:r w:rsidRPr="00B0023F">
        <w:rPr>
          <w:rFonts w:cs="Times New Roman"/>
          <w:szCs w:val="28"/>
          <w:lang w:val="ru-RU"/>
        </w:rPr>
        <w:t>Показатель, или коэффициент, эксцесса (</w:t>
      </w:r>
      <w:r w:rsidR="004A0E4B">
        <w:rPr>
          <w:rFonts w:cs="Times New Roman"/>
          <w:szCs w:val="28"/>
        </w:rPr>
        <w:t>kurtosis</w:t>
      </w:r>
      <w:r w:rsidRPr="00B0023F">
        <w:rPr>
          <w:rFonts w:cs="Times New Roman"/>
          <w:szCs w:val="28"/>
          <w:lang w:val="ru-RU"/>
        </w:rPr>
        <w:t>) вычисляется по формуле</w:t>
      </w:r>
      <w:r w:rsidR="004A0E4B" w:rsidRPr="004A0E4B">
        <w:rPr>
          <w:rFonts w:cs="Times New Roman"/>
          <w:szCs w:val="28"/>
          <w:lang w:val="ru-RU"/>
        </w:rPr>
        <w:t>^</w:t>
      </w:r>
    </w:p>
    <w:p w:rsidR="004A0E4B" w:rsidRPr="00B41578" w:rsidRDefault="004A0E4B" w:rsidP="004A0E4B">
      <w:pPr>
        <w:spacing w:after="0" w:line="360" w:lineRule="auto"/>
        <w:rPr>
          <w:rFonts w:cs="Times New Roman"/>
          <w:szCs w:val="28"/>
        </w:rPr>
      </w:pPr>
      <m:oMathPara>
        <m:oMath>
          <m:r>
            <w:rPr>
              <w:rFonts w:ascii="Cambria Math" w:eastAsiaTheme="minorEastAsia" w:hAnsi="Cambria Math" w:cs="Times New Roman"/>
              <w:szCs w:val="28"/>
              <w:lang w:val="ru-RU"/>
            </w:rPr>
            <m:t>δ=</m:t>
          </m:r>
          <m:f>
            <m:fPr>
              <m:ctrlPr>
                <w:rPr>
                  <w:rFonts w:ascii="Cambria Math" w:hAnsi="Cambria Math" w:cs="Times New Roman"/>
                  <w:i/>
                  <w:szCs w:val="28"/>
                  <w:lang w:val="ru-RU"/>
                </w:rPr>
              </m:ctrlPr>
            </m:fPr>
            <m:num>
              <m:nary>
                <m:naryPr>
                  <m:chr m:val="∑"/>
                  <m:limLoc m:val="undOvr"/>
                  <m:ctrlPr>
                    <w:rPr>
                      <w:rFonts w:ascii="Cambria Math" w:hAnsi="Cambria Math" w:cs="Times New Roman"/>
                      <w:i/>
                      <w:szCs w:val="28"/>
                      <w:lang w:val="ru-RU"/>
                    </w:rPr>
                  </m:ctrlPr>
                </m:naryPr>
                <m:sub>
                  <m:r>
                    <w:rPr>
                      <w:rFonts w:ascii="Cambria Math" w:hAnsi="Cambria Math" w:cs="Times New Roman"/>
                      <w:szCs w:val="28"/>
                      <w:lang w:val="ru-RU"/>
                    </w:rPr>
                    <m:t>i=1</m:t>
                  </m:r>
                </m:sub>
                <m:sup>
                  <m:r>
                    <w:rPr>
                      <w:rFonts w:ascii="Cambria Math" w:hAnsi="Cambria Math" w:cs="Times New Roman"/>
                      <w:szCs w:val="28"/>
                      <w:lang w:val="ru-RU"/>
                    </w:rPr>
                    <m:t>i=n</m:t>
                  </m:r>
                </m:sup>
                <m:e>
                  <m:sSub>
                    <m:sSubPr>
                      <m:ctrlPr>
                        <w:rPr>
                          <w:rFonts w:ascii="Cambria Math" w:hAnsi="Cambria Math" w:cs="Times New Roman"/>
                          <w:i/>
                          <w:szCs w:val="28"/>
                          <w:lang w:val="ru-RU"/>
                        </w:rPr>
                      </m:ctrlPr>
                    </m:sSubPr>
                    <m:e>
                      <m:r>
                        <w:rPr>
                          <w:rFonts w:ascii="Cambria Math" w:hAnsi="Cambria Math" w:cs="Times New Roman"/>
                          <w:szCs w:val="28"/>
                          <w:lang w:val="ru-RU"/>
                        </w:rPr>
                        <m:t>p</m:t>
                      </m:r>
                    </m:e>
                    <m:sub>
                      <m:r>
                        <w:rPr>
                          <w:rFonts w:ascii="Cambria Math" w:hAnsi="Cambria Math" w:cs="Times New Roman"/>
                          <w:szCs w:val="28"/>
                          <w:lang w:val="ru-RU"/>
                        </w:rPr>
                        <m:t>i</m:t>
                      </m:r>
                    </m:sub>
                  </m:sSub>
                </m:e>
              </m:nary>
              <m:sSup>
                <m:sSupPr>
                  <m:ctrlPr>
                    <w:rPr>
                      <w:rFonts w:ascii="Cambria Math" w:hAnsi="Cambria Math" w:cs="Times New Roman"/>
                      <w:i/>
                      <w:szCs w:val="28"/>
                      <w:lang w:val="ru-RU"/>
                    </w:rPr>
                  </m:ctrlPr>
                </m:sSupPr>
                <m:e>
                  <m:r>
                    <w:rPr>
                      <w:rFonts w:ascii="Cambria Math" w:hAnsi="Cambria Math" w:cs="Times New Roman"/>
                      <w:szCs w:val="28"/>
                      <w:lang w:val="ru-RU"/>
                    </w:rPr>
                    <m:t>(</m:t>
                  </m:r>
                  <m:sSub>
                    <m:sSubPr>
                      <m:ctrlPr>
                        <w:rPr>
                          <w:rFonts w:ascii="Cambria Math" w:hAnsi="Cambria Math" w:cs="Times New Roman"/>
                          <w:i/>
                          <w:szCs w:val="28"/>
                          <w:lang w:val="ru-RU"/>
                        </w:rPr>
                      </m:ctrlPr>
                    </m:sSubPr>
                    <m:e>
                      <m:r>
                        <w:rPr>
                          <w:rFonts w:ascii="Cambria Math" w:hAnsi="Cambria Math" w:cs="Times New Roman"/>
                          <w:szCs w:val="28"/>
                          <w:lang w:val="ru-RU"/>
                        </w:rPr>
                        <m:t>x</m:t>
                      </m:r>
                    </m:e>
                    <m:sub>
                      <m:r>
                        <w:rPr>
                          <w:rFonts w:ascii="Cambria Math" w:hAnsi="Cambria Math" w:cs="Times New Roman"/>
                          <w:szCs w:val="28"/>
                          <w:lang w:val="ru-RU"/>
                        </w:rPr>
                        <m:t>i</m:t>
                      </m:r>
                    </m:sub>
                  </m:sSub>
                  <m:r>
                    <w:rPr>
                      <w:rFonts w:ascii="Cambria Math" w:hAnsi="Cambria Math" w:cs="Times New Roman"/>
                      <w:szCs w:val="28"/>
                      <w:lang w:val="ru-RU"/>
                    </w:rPr>
                    <m:t>-</m:t>
                  </m:r>
                  <m:acc>
                    <m:accPr>
                      <m:chr m:val="̅"/>
                      <m:ctrlPr>
                        <w:rPr>
                          <w:rFonts w:ascii="Cambria Math" w:hAnsi="Cambria Math" w:cs="Times New Roman"/>
                          <w:i/>
                          <w:szCs w:val="28"/>
                          <w:lang w:val="ru-RU"/>
                        </w:rPr>
                      </m:ctrlPr>
                    </m:accPr>
                    <m:e>
                      <m:r>
                        <w:rPr>
                          <w:rFonts w:ascii="Cambria Math" w:hAnsi="Cambria Math" w:cs="Times New Roman"/>
                          <w:szCs w:val="28"/>
                          <w:lang w:val="ru-RU"/>
                        </w:rPr>
                        <m:t>X</m:t>
                      </m:r>
                    </m:e>
                  </m:acc>
                  <m:r>
                    <w:rPr>
                      <w:rFonts w:ascii="Cambria Math" w:hAnsi="Cambria Math" w:cs="Times New Roman"/>
                      <w:szCs w:val="28"/>
                      <w:lang w:val="ru-RU"/>
                    </w:rPr>
                    <m:t>)</m:t>
                  </m:r>
                </m:e>
                <m:sup>
                  <m:r>
                    <w:rPr>
                      <w:rFonts w:ascii="Cambria Math" w:hAnsi="Cambria Math" w:cs="Times New Roman"/>
                      <w:szCs w:val="28"/>
                      <w:lang w:val="ru-RU"/>
                    </w:rPr>
                    <m:t>4</m:t>
                  </m:r>
                </m:sup>
              </m:sSup>
            </m:num>
            <m:den>
              <m:sSup>
                <m:sSupPr>
                  <m:ctrlPr>
                    <w:rPr>
                      <w:rFonts w:ascii="Cambria Math" w:hAnsi="Cambria Math" w:cs="Times New Roman"/>
                      <w:i/>
                      <w:szCs w:val="28"/>
                      <w:lang w:val="ru-RU"/>
                    </w:rPr>
                  </m:ctrlPr>
                </m:sSupPr>
                <m:e>
                  <m:r>
                    <w:rPr>
                      <w:rFonts w:ascii="Cambria Math" w:hAnsi="Cambria Math" w:cs="Times New Roman"/>
                      <w:szCs w:val="28"/>
                      <w:lang w:val="ru-RU"/>
                    </w:rPr>
                    <m:t>σ</m:t>
                  </m:r>
                </m:e>
                <m:sup>
                  <m:r>
                    <w:rPr>
                      <w:rFonts w:ascii="Cambria Math" w:hAnsi="Cambria Math" w:cs="Times New Roman"/>
                      <w:szCs w:val="28"/>
                      <w:lang w:val="ru-RU"/>
                    </w:rPr>
                    <m:t>4</m:t>
                  </m:r>
                </m:sup>
              </m:sSup>
            </m:den>
          </m:f>
        </m:oMath>
      </m:oMathPara>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t>Если значение эксцесса больше нуля, форма распределения более остроконечна, чем нор</w:t>
      </w:r>
      <w:r w:rsidR="004A0E4B">
        <w:rPr>
          <w:rFonts w:cs="Times New Roman"/>
          <w:szCs w:val="28"/>
          <w:lang w:val="ru-RU"/>
        </w:rPr>
        <w:t>мальная кривая. В случае отрица</w:t>
      </w:r>
      <w:r w:rsidRPr="00B0023F">
        <w:rPr>
          <w:rFonts w:cs="Times New Roman"/>
          <w:szCs w:val="28"/>
          <w:lang w:val="ru-RU"/>
        </w:rPr>
        <w:t>тельного эксцесса кривая расп</w:t>
      </w:r>
      <w:r w:rsidR="004A0E4B">
        <w:rPr>
          <w:rFonts w:cs="Times New Roman"/>
          <w:szCs w:val="28"/>
          <w:lang w:val="ru-RU"/>
        </w:rPr>
        <w:t>ределения более пологая по срав</w:t>
      </w:r>
      <w:r w:rsidRPr="00B0023F">
        <w:rPr>
          <w:rFonts w:cs="Times New Roman"/>
          <w:szCs w:val="28"/>
          <w:lang w:val="ru-RU"/>
        </w:rPr>
        <w:t>нению с нормальной.</w:t>
      </w:r>
    </w:p>
    <w:p w:rsidR="00B0023F" w:rsidRPr="00B0023F" w:rsidRDefault="00B0023F" w:rsidP="00B0023F">
      <w:pPr>
        <w:spacing w:after="0" w:line="360" w:lineRule="auto"/>
        <w:ind w:firstLine="709"/>
        <w:rPr>
          <w:rFonts w:cs="Times New Roman"/>
          <w:szCs w:val="28"/>
          <w:lang w:val="ru-RU"/>
        </w:rPr>
      </w:pPr>
      <w:r w:rsidRPr="00B0023F">
        <w:rPr>
          <w:rFonts w:cs="Times New Roman"/>
          <w:szCs w:val="28"/>
          <w:lang w:val="ru-RU"/>
        </w:rPr>
        <w:lastRenderedPageBreak/>
        <w:t>Экономический смысл этой характеристики заключается в следующем. Если две хозяйственные операции имеют симметричные распределения доходов и одинаковые средние, менее рискованной считается операция с большей величиной эксцесса. Для нормального распределения величина эксцесса равна 3.</w:t>
      </w:r>
    </w:p>
    <w:p w:rsidR="00B0023F" w:rsidRPr="007A632F" w:rsidRDefault="00B0023F" w:rsidP="00B0023F">
      <w:pPr>
        <w:spacing w:after="0" w:line="360" w:lineRule="auto"/>
        <w:ind w:firstLine="709"/>
        <w:rPr>
          <w:rFonts w:cs="Times New Roman"/>
          <w:szCs w:val="28"/>
          <w:lang w:val="ru-RU"/>
        </w:rPr>
      </w:pPr>
      <w:r w:rsidRPr="00B0023F">
        <w:rPr>
          <w:rFonts w:cs="Times New Roman"/>
          <w:szCs w:val="28"/>
          <w:lang w:val="ru-RU"/>
        </w:rPr>
        <w:t>Помимо количественных, в практике финансового менеджмента для оценки рисков исп</w:t>
      </w:r>
      <w:r w:rsidR="0087319D">
        <w:rPr>
          <w:rFonts w:cs="Times New Roman"/>
          <w:szCs w:val="28"/>
          <w:lang w:val="ru-RU"/>
        </w:rPr>
        <w:t>ользуются и качественные показа</w:t>
      </w:r>
      <w:r w:rsidRPr="00B0023F">
        <w:rPr>
          <w:rFonts w:cs="Times New Roman"/>
          <w:szCs w:val="28"/>
          <w:lang w:val="ru-RU"/>
        </w:rPr>
        <w:t>тели, базирующиеся на специальных приемах обработки мнений и суждений экспертов. К наиболее распространенным из них относятся различные рейтинги, например кредитоспособности, информационной прозрачности, эффективности корпоративного управления и др. Некоторые из них будут рассмотрены в последующих главах книги.</w:t>
      </w:r>
      <w:r w:rsidR="008A2799" w:rsidRPr="007A632F">
        <w:rPr>
          <w:rFonts w:cs="Times New Roman"/>
          <w:szCs w:val="28"/>
          <w:lang w:val="ru-RU"/>
        </w:rPr>
        <w:t xml:space="preserve"> [19]</w:t>
      </w:r>
    </w:p>
    <w:p w:rsidR="000D216D" w:rsidRDefault="000D216D" w:rsidP="00B0023F">
      <w:pPr>
        <w:spacing w:after="0" w:line="360" w:lineRule="auto"/>
        <w:ind w:firstLine="709"/>
        <w:rPr>
          <w:rFonts w:cs="Times New Roman"/>
          <w:szCs w:val="28"/>
          <w:lang w:val="ru-RU"/>
        </w:rPr>
      </w:pPr>
    </w:p>
    <w:p w:rsidR="003E58B9" w:rsidRDefault="003E58B9" w:rsidP="00B0023F">
      <w:pPr>
        <w:spacing w:after="0" w:line="360" w:lineRule="auto"/>
        <w:ind w:firstLine="709"/>
        <w:rPr>
          <w:rFonts w:cs="Times New Roman"/>
          <w:szCs w:val="28"/>
          <w:lang w:val="ru-RU"/>
        </w:rPr>
      </w:pPr>
    </w:p>
    <w:p w:rsidR="003E58B9" w:rsidRDefault="003E58B9" w:rsidP="00B0023F">
      <w:pPr>
        <w:spacing w:after="0" w:line="360" w:lineRule="auto"/>
        <w:ind w:firstLine="709"/>
        <w:rPr>
          <w:rFonts w:cs="Times New Roman"/>
          <w:szCs w:val="28"/>
          <w:lang w:val="ru-RU"/>
        </w:rPr>
      </w:pPr>
    </w:p>
    <w:p w:rsidR="003E58B9" w:rsidRDefault="003E58B9" w:rsidP="00B0023F">
      <w:pPr>
        <w:spacing w:after="0" w:line="360" w:lineRule="auto"/>
        <w:ind w:firstLine="709"/>
        <w:rPr>
          <w:rFonts w:cs="Times New Roman"/>
          <w:szCs w:val="28"/>
          <w:lang w:val="ru-RU"/>
        </w:rPr>
      </w:pPr>
    </w:p>
    <w:p w:rsidR="003E58B9" w:rsidRDefault="003E58B9" w:rsidP="00B0023F">
      <w:pPr>
        <w:spacing w:after="0" w:line="360" w:lineRule="auto"/>
        <w:ind w:firstLine="709"/>
        <w:rPr>
          <w:rFonts w:cs="Times New Roman"/>
          <w:szCs w:val="28"/>
          <w:lang w:val="ru-RU"/>
        </w:rPr>
      </w:pPr>
    </w:p>
    <w:p w:rsidR="003E58B9" w:rsidRDefault="003E58B9" w:rsidP="00B0023F">
      <w:pPr>
        <w:spacing w:after="0" w:line="360" w:lineRule="auto"/>
        <w:ind w:firstLine="709"/>
        <w:rPr>
          <w:rFonts w:cs="Times New Roman"/>
          <w:szCs w:val="28"/>
          <w:lang w:val="ru-RU"/>
        </w:rPr>
      </w:pPr>
    </w:p>
    <w:p w:rsidR="003E58B9" w:rsidRDefault="003E58B9" w:rsidP="00B0023F">
      <w:pPr>
        <w:spacing w:after="0" w:line="360" w:lineRule="auto"/>
        <w:ind w:firstLine="709"/>
        <w:rPr>
          <w:rFonts w:cs="Times New Roman"/>
          <w:szCs w:val="28"/>
          <w:lang w:val="ru-RU"/>
        </w:rPr>
      </w:pPr>
    </w:p>
    <w:p w:rsidR="003E58B9" w:rsidRDefault="003E58B9"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B0023F">
      <w:pPr>
        <w:spacing w:after="0" w:line="360" w:lineRule="auto"/>
        <w:ind w:firstLine="709"/>
        <w:rPr>
          <w:rFonts w:cs="Times New Roman"/>
          <w:szCs w:val="28"/>
          <w:lang w:val="ru-RU"/>
        </w:rPr>
      </w:pPr>
    </w:p>
    <w:p w:rsidR="000D216D" w:rsidRDefault="000D216D" w:rsidP="000D216D">
      <w:pPr>
        <w:spacing w:after="0" w:line="360" w:lineRule="auto"/>
        <w:jc w:val="center"/>
        <w:rPr>
          <w:rFonts w:cs="Times New Roman"/>
          <w:b/>
          <w:szCs w:val="28"/>
          <w:lang w:val="ru-RU"/>
        </w:rPr>
      </w:pPr>
      <w:r w:rsidRPr="000D216D">
        <w:rPr>
          <w:rFonts w:cs="Times New Roman"/>
          <w:b/>
          <w:szCs w:val="28"/>
          <w:lang w:val="ru-RU"/>
        </w:rPr>
        <w:lastRenderedPageBreak/>
        <w:t>Заключение</w:t>
      </w:r>
    </w:p>
    <w:p w:rsidR="001F4CEC" w:rsidRPr="001F4CEC" w:rsidRDefault="001F4CEC" w:rsidP="001F4CEC">
      <w:pPr>
        <w:spacing w:after="0" w:line="360" w:lineRule="auto"/>
        <w:ind w:firstLine="709"/>
        <w:rPr>
          <w:rFonts w:cs="Times New Roman"/>
          <w:szCs w:val="28"/>
          <w:lang w:val="ru-RU"/>
        </w:rPr>
      </w:pPr>
      <w:r w:rsidRPr="001F4CEC">
        <w:rPr>
          <w:rFonts w:cs="Times New Roman"/>
          <w:szCs w:val="28"/>
          <w:lang w:val="ru-RU"/>
        </w:rPr>
        <w:t>В условиях рыночных отношений проблема оценки и учета риска приобретает самостоятельное теоретическое и прикладное значение как важная составная часть теории и практики управления.</w:t>
      </w:r>
    </w:p>
    <w:p w:rsidR="001F4CEC" w:rsidRPr="001F4CEC" w:rsidRDefault="001F4CEC" w:rsidP="001F4CEC">
      <w:pPr>
        <w:spacing w:after="0" w:line="360" w:lineRule="auto"/>
        <w:ind w:firstLine="709"/>
        <w:rPr>
          <w:rFonts w:cs="Times New Roman"/>
          <w:szCs w:val="28"/>
          <w:lang w:val="ru-RU"/>
        </w:rPr>
      </w:pPr>
      <w:r w:rsidRPr="001F4CEC">
        <w:rPr>
          <w:rFonts w:cs="Times New Roman"/>
          <w:szCs w:val="28"/>
          <w:lang w:val="ru-RU"/>
        </w:rPr>
        <w:t>Большинство управленческих решений принимается в условиях риска, что обусловлено рядом факторов - отсутствием полной информации, наличием противоборствующих тенденций, элементами случайности и многим другим.</w:t>
      </w:r>
    </w:p>
    <w:p w:rsidR="001F4CEC" w:rsidRPr="001F4CEC" w:rsidRDefault="001F4CEC" w:rsidP="001F4CEC">
      <w:pPr>
        <w:spacing w:after="0" w:line="360" w:lineRule="auto"/>
        <w:ind w:firstLine="709"/>
        <w:rPr>
          <w:rFonts w:cs="Times New Roman"/>
          <w:szCs w:val="28"/>
          <w:lang w:val="ru-RU"/>
        </w:rPr>
      </w:pPr>
      <w:r w:rsidRPr="001F4CEC">
        <w:rPr>
          <w:rFonts w:cs="Times New Roman"/>
          <w:szCs w:val="28"/>
          <w:lang w:val="ru-RU"/>
        </w:rPr>
        <w:t>Особое значение проблема риска приобретает в предпринимательской деятельности.</w:t>
      </w:r>
    </w:p>
    <w:p w:rsidR="001F4CEC" w:rsidRPr="001F4CEC" w:rsidRDefault="001F4CEC" w:rsidP="001F4CEC">
      <w:pPr>
        <w:spacing w:after="0" w:line="360" w:lineRule="auto"/>
        <w:ind w:firstLine="709"/>
        <w:rPr>
          <w:rFonts w:cs="Times New Roman"/>
          <w:szCs w:val="28"/>
          <w:lang w:val="ru-RU"/>
        </w:rPr>
      </w:pPr>
      <w:r w:rsidRPr="001F4CEC">
        <w:rPr>
          <w:rFonts w:cs="Times New Roman"/>
          <w:szCs w:val="28"/>
          <w:lang w:val="ru-RU"/>
        </w:rPr>
        <w:t>Бизнес невозможен без риска. Чтобы выжить в условиях рыночных отношений, нужно решаться на внедрение технических новшеств и на смелые, нетривиальные действия, а это усиливает риск.</w:t>
      </w:r>
    </w:p>
    <w:p w:rsidR="001F4CEC" w:rsidRPr="001F4CEC" w:rsidRDefault="001F4CEC" w:rsidP="001F4CEC">
      <w:pPr>
        <w:spacing w:after="0" w:line="360" w:lineRule="auto"/>
        <w:ind w:firstLine="709"/>
        <w:rPr>
          <w:rFonts w:cs="Times New Roman"/>
          <w:szCs w:val="28"/>
          <w:lang w:val="ru-RU"/>
        </w:rPr>
      </w:pPr>
      <w:r w:rsidRPr="001F4CEC">
        <w:rPr>
          <w:rFonts w:cs="Times New Roman"/>
          <w:szCs w:val="28"/>
          <w:lang w:val="ru-RU"/>
        </w:rPr>
        <w:t>Отсюда следует, что предпринимателю надо не избегать риска, а уметь оценивать степень риска и уметь управлять риском, чтобы уменьшить его. Следует отметить, что полученные оценки риска имеют ценность не только сами по себе, сколько в связи с необходимостью принятия решения в конкретных ситуациях.</w:t>
      </w:r>
    </w:p>
    <w:p w:rsidR="001F4CEC" w:rsidRPr="001F4CEC" w:rsidRDefault="001F4CEC" w:rsidP="001F4CEC">
      <w:pPr>
        <w:spacing w:after="0" w:line="360" w:lineRule="auto"/>
        <w:ind w:firstLine="709"/>
        <w:rPr>
          <w:rFonts w:cs="Times New Roman"/>
          <w:szCs w:val="28"/>
          <w:lang w:val="ru-RU"/>
        </w:rPr>
      </w:pPr>
      <w:r w:rsidRPr="001F4CEC">
        <w:rPr>
          <w:rFonts w:cs="Times New Roman"/>
          <w:szCs w:val="28"/>
          <w:lang w:val="ru-RU"/>
        </w:rPr>
        <w:t>Из данной работы можно сделать следующие выводы:</w:t>
      </w:r>
    </w:p>
    <w:p w:rsidR="001F4CEC" w:rsidRPr="00AC09DE" w:rsidRDefault="00AC09DE" w:rsidP="00AC09DE">
      <w:pPr>
        <w:spacing w:after="0" w:line="360" w:lineRule="auto"/>
        <w:ind w:firstLine="709"/>
        <w:rPr>
          <w:rFonts w:cs="Times New Roman"/>
          <w:szCs w:val="28"/>
          <w:lang w:val="ru-RU"/>
        </w:rPr>
      </w:pPr>
      <w:r w:rsidRPr="00AC09DE">
        <w:rPr>
          <w:rFonts w:cs="Times New Roman"/>
          <w:szCs w:val="28"/>
          <w:lang w:val="ru-RU"/>
        </w:rPr>
        <w:t xml:space="preserve">1) </w:t>
      </w:r>
      <w:r w:rsidR="001F4CEC" w:rsidRPr="00AC09DE">
        <w:rPr>
          <w:rFonts w:cs="Times New Roman"/>
          <w:szCs w:val="28"/>
          <w:lang w:val="ru-RU"/>
        </w:rPr>
        <w:t xml:space="preserve">Риск - </w:t>
      </w:r>
      <w:r w:rsidRPr="000E48FA">
        <w:rPr>
          <w:rFonts w:cs="Times New Roman"/>
          <w:color w:val="000000"/>
          <w:szCs w:val="28"/>
          <w:lang w:val="ru-RU"/>
        </w:rPr>
        <w:t>вероятность того, что доход на сделанную инвестицию будет отличаться от ожидаемого</w:t>
      </w:r>
      <w:r w:rsidR="001F4CEC" w:rsidRPr="00AC09DE">
        <w:rPr>
          <w:rFonts w:cs="Times New Roman"/>
          <w:szCs w:val="28"/>
          <w:lang w:val="ru-RU"/>
        </w:rPr>
        <w:t>;</w:t>
      </w:r>
    </w:p>
    <w:p w:rsidR="00AC09DE" w:rsidRDefault="00AC09DE" w:rsidP="00AC09DE">
      <w:pPr>
        <w:spacing w:after="0" w:line="360" w:lineRule="auto"/>
        <w:ind w:left="709"/>
        <w:rPr>
          <w:rFonts w:cs="Times New Roman"/>
          <w:szCs w:val="28"/>
          <w:lang w:val="ru-RU"/>
        </w:rPr>
      </w:pPr>
      <w:r w:rsidRPr="00AC09DE">
        <w:rPr>
          <w:rFonts w:cs="Times New Roman"/>
          <w:szCs w:val="28"/>
          <w:lang w:val="ru-RU"/>
        </w:rPr>
        <w:t xml:space="preserve">2) </w:t>
      </w:r>
      <w:r>
        <w:rPr>
          <w:rFonts w:cs="Times New Roman"/>
          <w:szCs w:val="28"/>
          <w:lang w:val="ru-RU"/>
        </w:rPr>
        <w:t xml:space="preserve">Признаками финансового риска являются: </w:t>
      </w:r>
    </w:p>
    <w:p w:rsidR="007E7839" w:rsidRPr="00AC09DE" w:rsidRDefault="00AC09DE" w:rsidP="00AC09DE">
      <w:pPr>
        <w:numPr>
          <w:ilvl w:val="0"/>
          <w:numId w:val="6"/>
        </w:numPr>
        <w:spacing w:after="0" w:line="360" w:lineRule="auto"/>
        <w:ind w:hanging="11"/>
        <w:rPr>
          <w:rFonts w:cs="Times New Roman"/>
          <w:szCs w:val="28"/>
          <w:lang w:val="ru-RU"/>
        </w:rPr>
      </w:pPr>
      <w:r w:rsidRPr="00AC09DE">
        <w:rPr>
          <w:rFonts w:cs="Times New Roman"/>
          <w:szCs w:val="28"/>
          <w:lang w:val="ru-RU"/>
        </w:rPr>
        <w:t>Существование неопределенности</w:t>
      </w:r>
    </w:p>
    <w:p w:rsidR="007E7839" w:rsidRPr="00AC09DE" w:rsidRDefault="00AC09DE" w:rsidP="00AC09DE">
      <w:pPr>
        <w:numPr>
          <w:ilvl w:val="0"/>
          <w:numId w:val="6"/>
        </w:numPr>
        <w:spacing w:after="0" w:line="360" w:lineRule="auto"/>
        <w:ind w:hanging="11"/>
        <w:rPr>
          <w:rFonts w:cs="Times New Roman"/>
          <w:szCs w:val="28"/>
          <w:lang w:val="ru-RU"/>
        </w:rPr>
      </w:pPr>
      <w:r w:rsidRPr="00AC09DE">
        <w:rPr>
          <w:rFonts w:cs="Times New Roman"/>
          <w:szCs w:val="28"/>
          <w:lang w:val="ru-RU"/>
        </w:rPr>
        <w:t>Возможность оценки</w:t>
      </w:r>
    </w:p>
    <w:p w:rsidR="00AC09DE" w:rsidRPr="00AC09DE" w:rsidRDefault="00AC09DE" w:rsidP="00AC09DE">
      <w:pPr>
        <w:numPr>
          <w:ilvl w:val="0"/>
          <w:numId w:val="6"/>
        </w:numPr>
        <w:spacing w:after="0" w:line="360" w:lineRule="auto"/>
        <w:ind w:hanging="11"/>
        <w:rPr>
          <w:rFonts w:cs="Times New Roman"/>
          <w:szCs w:val="28"/>
          <w:lang w:val="ru-RU"/>
        </w:rPr>
      </w:pPr>
      <w:r w:rsidRPr="00AC09DE">
        <w:rPr>
          <w:rFonts w:cs="Times New Roman"/>
          <w:szCs w:val="28"/>
          <w:lang w:val="ru-RU"/>
        </w:rPr>
        <w:t>Наличие действующего субъекта</w:t>
      </w:r>
    </w:p>
    <w:p w:rsidR="001F4CEC" w:rsidRPr="001F4CEC" w:rsidRDefault="001F4CEC" w:rsidP="001F4CEC">
      <w:pPr>
        <w:spacing w:after="0" w:line="360" w:lineRule="auto"/>
        <w:ind w:firstLine="709"/>
        <w:rPr>
          <w:rFonts w:cs="Times New Roman"/>
          <w:szCs w:val="28"/>
          <w:lang w:val="ru-RU"/>
        </w:rPr>
      </w:pPr>
      <w:r w:rsidRPr="001F4CEC">
        <w:rPr>
          <w:rFonts w:cs="Times New Roman"/>
          <w:szCs w:val="28"/>
          <w:lang w:val="ru-RU"/>
        </w:rPr>
        <w:t>2) Основные виды финансовых рисков:</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t>Инфляционный риск;</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t>Налоговый риск;</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t>Кредитный риск;</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t>Депозитный риск;</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t>Валютный риск;</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lastRenderedPageBreak/>
        <w:t>Инвестиционный риск;</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t>Процентный риск;</w:t>
      </w:r>
    </w:p>
    <w:p w:rsidR="001F4CEC" w:rsidRPr="00AC09DE" w:rsidRDefault="001F4CEC" w:rsidP="00AC09DE">
      <w:pPr>
        <w:pStyle w:val="ac"/>
        <w:numPr>
          <w:ilvl w:val="0"/>
          <w:numId w:val="5"/>
        </w:numPr>
        <w:spacing w:after="0" w:line="360" w:lineRule="auto"/>
        <w:ind w:left="709" w:firstLine="0"/>
        <w:rPr>
          <w:rFonts w:cs="Times New Roman"/>
          <w:szCs w:val="28"/>
          <w:lang w:val="ru-RU"/>
        </w:rPr>
      </w:pPr>
      <w:r w:rsidRPr="00AC09DE">
        <w:rPr>
          <w:rFonts w:cs="Times New Roman"/>
          <w:szCs w:val="28"/>
          <w:lang w:val="ru-RU"/>
        </w:rPr>
        <w:t>Бизнес-риск.</w:t>
      </w:r>
    </w:p>
    <w:p w:rsidR="00AC09DE" w:rsidRDefault="00AC09DE" w:rsidP="001F4CEC">
      <w:pPr>
        <w:spacing w:after="0" w:line="360" w:lineRule="auto"/>
        <w:ind w:firstLine="709"/>
        <w:rPr>
          <w:rFonts w:cs="Times New Roman"/>
          <w:szCs w:val="28"/>
          <w:lang w:val="ru-RU"/>
        </w:rPr>
      </w:pPr>
      <w:r>
        <w:rPr>
          <w:rFonts w:cs="Times New Roman"/>
          <w:szCs w:val="28"/>
          <w:lang w:val="ru-RU"/>
        </w:rPr>
        <w:t>3) Процесс управления риском включает 5 этапов:</w:t>
      </w:r>
    </w:p>
    <w:p w:rsidR="00AC09DE" w:rsidRDefault="00AC09DE" w:rsidP="001F4CEC">
      <w:pPr>
        <w:spacing w:after="0" w:line="360" w:lineRule="auto"/>
        <w:ind w:firstLine="709"/>
        <w:rPr>
          <w:rFonts w:cs="Times New Roman"/>
          <w:szCs w:val="28"/>
          <w:lang w:val="ru-RU"/>
        </w:rPr>
      </w:pPr>
      <w:r>
        <w:rPr>
          <w:rFonts w:cs="Times New Roman"/>
          <w:szCs w:val="28"/>
          <w:lang w:val="ru-RU"/>
        </w:rPr>
        <w:t>1.</w:t>
      </w:r>
      <w:r w:rsidR="001A3414">
        <w:rPr>
          <w:rFonts w:cs="Times New Roman"/>
          <w:szCs w:val="28"/>
          <w:lang w:val="ru-RU"/>
        </w:rPr>
        <w:t xml:space="preserve"> П</w:t>
      </w:r>
      <w:r>
        <w:rPr>
          <w:rFonts w:cs="Times New Roman"/>
          <w:szCs w:val="28"/>
          <w:lang w:val="ru-RU"/>
        </w:rPr>
        <w:t>остановка цели;</w:t>
      </w:r>
    </w:p>
    <w:p w:rsidR="00AC09DE" w:rsidRDefault="00AC09DE" w:rsidP="001F4CEC">
      <w:pPr>
        <w:spacing w:after="0" w:line="360" w:lineRule="auto"/>
        <w:ind w:firstLine="709"/>
        <w:rPr>
          <w:rFonts w:cs="Times New Roman"/>
          <w:szCs w:val="28"/>
          <w:lang w:val="ru-RU"/>
        </w:rPr>
      </w:pPr>
      <w:r>
        <w:rPr>
          <w:rFonts w:cs="Times New Roman"/>
          <w:szCs w:val="28"/>
          <w:lang w:val="ru-RU"/>
        </w:rPr>
        <w:t>2.</w:t>
      </w:r>
      <w:r w:rsidR="001A3414">
        <w:rPr>
          <w:rFonts w:cs="Times New Roman"/>
          <w:szCs w:val="28"/>
          <w:lang w:val="ru-RU"/>
        </w:rPr>
        <w:t xml:space="preserve"> О</w:t>
      </w:r>
      <w:r>
        <w:rPr>
          <w:rFonts w:cs="Times New Roman"/>
          <w:szCs w:val="28"/>
          <w:lang w:val="ru-RU"/>
        </w:rPr>
        <w:t>пределение возможных типов рисков;</w:t>
      </w:r>
    </w:p>
    <w:p w:rsidR="00AC09DE" w:rsidRDefault="00AC09DE" w:rsidP="001F4CEC">
      <w:pPr>
        <w:spacing w:after="0" w:line="360" w:lineRule="auto"/>
        <w:ind w:firstLine="709"/>
        <w:rPr>
          <w:rFonts w:cs="Times New Roman"/>
          <w:szCs w:val="28"/>
          <w:lang w:val="ru-RU"/>
        </w:rPr>
      </w:pPr>
      <w:r>
        <w:rPr>
          <w:rFonts w:cs="Times New Roman"/>
          <w:szCs w:val="28"/>
          <w:lang w:val="ru-RU"/>
        </w:rPr>
        <w:t>3.</w:t>
      </w:r>
      <w:r w:rsidR="001A3414">
        <w:rPr>
          <w:rFonts w:cs="Times New Roman"/>
          <w:szCs w:val="28"/>
          <w:lang w:val="ru-RU"/>
        </w:rPr>
        <w:t xml:space="preserve"> О</w:t>
      </w:r>
      <w:r>
        <w:rPr>
          <w:rFonts w:cs="Times New Roman"/>
          <w:szCs w:val="28"/>
          <w:lang w:val="ru-RU"/>
        </w:rPr>
        <w:t>ценка рисков;</w:t>
      </w:r>
    </w:p>
    <w:p w:rsidR="00AC09DE" w:rsidRDefault="00AC09DE" w:rsidP="001F4CEC">
      <w:pPr>
        <w:spacing w:after="0" w:line="360" w:lineRule="auto"/>
        <w:ind w:firstLine="709"/>
        <w:rPr>
          <w:rFonts w:cs="Times New Roman"/>
          <w:szCs w:val="28"/>
          <w:lang w:val="ru-RU"/>
        </w:rPr>
      </w:pPr>
      <w:r>
        <w:rPr>
          <w:rFonts w:cs="Times New Roman"/>
          <w:szCs w:val="28"/>
          <w:lang w:val="ru-RU"/>
        </w:rPr>
        <w:t>4.</w:t>
      </w:r>
      <w:r w:rsidR="001A3414">
        <w:rPr>
          <w:rFonts w:cs="Times New Roman"/>
          <w:szCs w:val="28"/>
          <w:lang w:val="ru-RU"/>
        </w:rPr>
        <w:t xml:space="preserve"> В</w:t>
      </w:r>
      <w:r>
        <w:rPr>
          <w:rFonts w:cs="Times New Roman"/>
          <w:szCs w:val="28"/>
          <w:lang w:val="ru-RU"/>
        </w:rPr>
        <w:t>ыбор и реализация методов управления риском;</w:t>
      </w:r>
    </w:p>
    <w:p w:rsidR="00AC09DE" w:rsidRDefault="00AC09DE" w:rsidP="001F4CEC">
      <w:pPr>
        <w:spacing w:after="0" w:line="360" w:lineRule="auto"/>
        <w:ind w:firstLine="709"/>
        <w:rPr>
          <w:rFonts w:cs="Times New Roman"/>
          <w:szCs w:val="28"/>
          <w:lang w:val="ru-RU"/>
        </w:rPr>
      </w:pPr>
      <w:r>
        <w:rPr>
          <w:rFonts w:cs="Times New Roman"/>
          <w:szCs w:val="28"/>
          <w:lang w:val="ru-RU"/>
        </w:rPr>
        <w:t>5. Контроль выполнения и анализ эффективности принятых решений.</w:t>
      </w:r>
    </w:p>
    <w:p w:rsidR="001F4CEC" w:rsidRPr="001F4CEC" w:rsidRDefault="00AC09DE" w:rsidP="001F4CEC">
      <w:pPr>
        <w:spacing w:after="0" w:line="360" w:lineRule="auto"/>
        <w:ind w:firstLine="709"/>
        <w:rPr>
          <w:rFonts w:cs="Times New Roman"/>
          <w:szCs w:val="28"/>
          <w:lang w:val="ru-RU"/>
        </w:rPr>
      </w:pPr>
      <w:r>
        <w:rPr>
          <w:rFonts w:cs="Times New Roman"/>
          <w:szCs w:val="28"/>
          <w:lang w:val="ru-RU"/>
        </w:rPr>
        <w:t>4</w:t>
      </w:r>
      <w:r w:rsidR="001F4CEC" w:rsidRPr="001F4CEC">
        <w:rPr>
          <w:rFonts w:cs="Times New Roman"/>
          <w:szCs w:val="28"/>
          <w:lang w:val="ru-RU"/>
        </w:rPr>
        <w:t>) Для снижения степени риска применяются различные приемы. Наиболее распространенными являются:</w:t>
      </w:r>
    </w:p>
    <w:p w:rsidR="001F4CEC" w:rsidRPr="00AC09DE" w:rsidRDefault="001F4CEC" w:rsidP="00AC09DE">
      <w:pPr>
        <w:pStyle w:val="ac"/>
        <w:numPr>
          <w:ilvl w:val="0"/>
          <w:numId w:val="7"/>
        </w:numPr>
        <w:spacing w:after="0" w:line="360" w:lineRule="auto"/>
        <w:ind w:left="1418" w:hanging="709"/>
        <w:rPr>
          <w:rFonts w:cs="Times New Roman"/>
          <w:szCs w:val="28"/>
          <w:lang w:val="ru-RU"/>
        </w:rPr>
      </w:pPr>
      <w:r w:rsidRPr="00AC09DE">
        <w:rPr>
          <w:rFonts w:cs="Times New Roman"/>
          <w:szCs w:val="28"/>
          <w:lang w:val="ru-RU"/>
        </w:rPr>
        <w:t>Уклонение от риска;</w:t>
      </w:r>
    </w:p>
    <w:p w:rsidR="001F4CEC" w:rsidRPr="00AC09DE" w:rsidRDefault="001F4CEC" w:rsidP="00AC09DE">
      <w:pPr>
        <w:pStyle w:val="ac"/>
        <w:numPr>
          <w:ilvl w:val="0"/>
          <w:numId w:val="7"/>
        </w:numPr>
        <w:spacing w:after="0" w:line="360" w:lineRule="auto"/>
        <w:ind w:left="1418" w:hanging="709"/>
        <w:rPr>
          <w:rFonts w:cs="Times New Roman"/>
          <w:szCs w:val="28"/>
          <w:lang w:val="ru-RU"/>
        </w:rPr>
      </w:pPr>
      <w:r w:rsidRPr="00AC09DE">
        <w:rPr>
          <w:rFonts w:cs="Times New Roman"/>
          <w:szCs w:val="28"/>
          <w:lang w:val="ru-RU"/>
        </w:rPr>
        <w:t>Принятие риска на себя;</w:t>
      </w:r>
    </w:p>
    <w:p w:rsidR="001F4CEC" w:rsidRPr="00AC09DE" w:rsidRDefault="001F4CEC" w:rsidP="00AC09DE">
      <w:pPr>
        <w:pStyle w:val="ac"/>
        <w:numPr>
          <w:ilvl w:val="0"/>
          <w:numId w:val="7"/>
        </w:numPr>
        <w:spacing w:after="0" w:line="360" w:lineRule="auto"/>
        <w:ind w:left="1418" w:hanging="709"/>
        <w:rPr>
          <w:rFonts w:cs="Times New Roman"/>
          <w:szCs w:val="28"/>
          <w:lang w:val="ru-RU"/>
        </w:rPr>
      </w:pPr>
      <w:r w:rsidRPr="00AC09DE">
        <w:rPr>
          <w:rFonts w:cs="Times New Roman"/>
          <w:szCs w:val="28"/>
          <w:lang w:val="ru-RU"/>
        </w:rPr>
        <w:t>Передача риска;</w:t>
      </w:r>
    </w:p>
    <w:p w:rsidR="001F4CEC" w:rsidRPr="00AC09DE" w:rsidRDefault="001F4CEC" w:rsidP="00AC09DE">
      <w:pPr>
        <w:pStyle w:val="ac"/>
        <w:numPr>
          <w:ilvl w:val="0"/>
          <w:numId w:val="7"/>
        </w:numPr>
        <w:spacing w:after="0" w:line="360" w:lineRule="auto"/>
        <w:ind w:left="1418" w:hanging="709"/>
        <w:rPr>
          <w:rFonts w:cs="Times New Roman"/>
          <w:szCs w:val="28"/>
          <w:lang w:val="ru-RU"/>
        </w:rPr>
      </w:pPr>
      <w:r w:rsidRPr="00AC09DE">
        <w:rPr>
          <w:rFonts w:cs="Times New Roman"/>
          <w:szCs w:val="28"/>
          <w:lang w:val="ru-RU"/>
        </w:rPr>
        <w:t>Страхование риска;</w:t>
      </w:r>
    </w:p>
    <w:p w:rsidR="001F4CEC" w:rsidRPr="00AC09DE" w:rsidRDefault="001F4CEC" w:rsidP="00AC09DE">
      <w:pPr>
        <w:pStyle w:val="ac"/>
        <w:numPr>
          <w:ilvl w:val="0"/>
          <w:numId w:val="7"/>
        </w:numPr>
        <w:spacing w:after="0" w:line="360" w:lineRule="auto"/>
        <w:ind w:left="1418" w:hanging="709"/>
        <w:rPr>
          <w:rFonts w:cs="Times New Roman"/>
          <w:szCs w:val="28"/>
          <w:lang w:val="ru-RU"/>
        </w:rPr>
      </w:pPr>
      <w:r w:rsidRPr="00AC09DE">
        <w:rPr>
          <w:rFonts w:cs="Times New Roman"/>
          <w:szCs w:val="28"/>
          <w:lang w:val="ru-RU"/>
        </w:rPr>
        <w:t>Объединение риска;</w:t>
      </w:r>
    </w:p>
    <w:p w:rsidR="001F4CEC" w:rsidRPr="00AC09DE" w:rsidRDefault="001F4CEC" w:rsidP="00AC09DE">
      <w:pPr>
        <w:pStyle w:val="ac"/>
        <w:numPr>
          <w:ilvl w:val="0"/>
          <w:numId w:val="7"/>
        </w:numPr>
        <w:spacing w:after="0" w:line="360" w:lineRule="auto"/>
        <w:ind w:left="1418" w:hanging="709"/>
        <w:rPr>
          <w:rFonts w:cs="Times New Roman"/>
          <w:szCs w:val="28"/>
          <w:lang w:val="ru-RU"/>
        </w:rPr>
      </w:pPr>
      <w:r w:rsidRPr="00AC09DE">
        <w:rPr>
          <w:rFonts w:cs="Times New Roman"/>
          <w:szCs w:val="28"/>
          <w:lang w:val="ru-RU"/>
        </w:rPr>
        <w:t>Диверсификация;</w:t>
      </w:r>
    </w:p>
    <w:p w:rsidR="001F4CEC" w:rsidRPr="00AC09DE" w:rsidRDefault="001F4CEC" w:rsidP="00AC09DE">
      <w:pPr>
        <w:pStyle w:val="ac"/>
        <w:numPr>
          <w:ilvl w:val="0"/>
          <w:numId w:val="7"/>
        </w:numPr>
        <w:spacing w:after="0" w:line="360" w:lineRule="auto"/>
        <w:ind w:left="1418" w:hanging="709"/>
        <w:rPr>
          <w:rFonts w:cs="Times New Roman"/>
          <w:szCs w:val="28"/>
          <w:lang w:val="ru-RU"/>
        </w:rPr>
      </w:pPr>
      <w:r w:rsidRPr="00AC09DE">
        <w:rPr>
          <w:rFonts w:cs="Times New Roman"/>
          <w:szCs w:val="28"/>
          <w:lang w:val="ru-RU"/>
        </w:rPr>
        <w:t>Хеджирование;</w:t>
      </w:r>
    </w:p>
    <w:p w:rsidR="001A3414" w:rsidRDefault="001A3414" w:rsidP="001A3414">
      <w:pPr>
        <w:spacing w:after="0" w:line="360" w:lineRule="auto"/>
        <w:ind w:firstLine="709"/>
        <w:rPr>
          <w:rFonts w:cs="Times New Roman"/>
          <w:szCs w:val="28"/>
          <w:lang w:val="ru-RU"/>
        </w:rPr>
      </w:pPr>
      <w:r>
        <w:rPr>
          <w:rFonts w:cs="Times New Roman"/>
          <w:szCs w:val="28"/>
          <w:lang w:val="ru-RU"/>
        </w:rPr>
        <w:t xml:space="preserve">В теории и практике финансового менеджмента при оценке рисков широко используется закон нормального распределения вероятностей, который требует знания всего двух значений: среднего значения и дисперсии. </w:t>
      </w:r>
    </w:p>
    <w:p w:rsidR="001F4CEC" w:rsidRDefault="001A3414" w:rsidP="001A3414">
      <w:pPr>
        <w:spacing w:after="0" w:line="360" w:lineRule="auto"/>
        <w:ind w:firstLine="709"/>
        <w:rPr>
          <w:rFonts w:cs="Times New Roman"/>
          <w:szCs w:val="28"/>
          <w:lang w:val="ru-RU"/>
        </w:rPr>
      </w:pPr>
      <w:r>
        <w:rPr>
          <w:rFonts w:cs="Times New Roman"/>
          <w:szCs w:val="28"/>
          <w:lang w:val="ru-RU"/>
        </w:rPr>
        <w:t>Ознакомились со свойствами нормального распределения и узнали, как используется правило «трех сигм» в оценке финансовых рисков.</w:t>
      </w:r>
    </w:p>
    <w:p w:rsidR="003E58B9" w:rsidRDefault="003E58B9" w:rsidP="003E58B9">
      <w:pPr>
        <w:spacing w:after="0" w:line="360" w:lineRule="auto"/>
        <w:ind w:firstLine="709"/>
        <w:rPr>
          <w:rFonts w:cs="Times New Roman"/>
          <w:szCs w:val="28"/>
          <w:lang w:val="ru-RU"/>
        </w:rPr>
      </w:pPr>
      <w:r w:rsidRPr="00B0023F">
        <w:rPr>
          <w:rFonts w:cs="Times New Roman"/>
          <w:szCs w:val="28"/>
          <w:lang w:val="ru-RU"/>
        </w:rPr>
        <w:t>Подводя итоги, отметим, что, даже обладая самыми совершенными системами оценки и управления рисками, невозможно полностью предотвратить их последствия и устранить влияние на деятельность фирмы. Однако эффективное использование современного инструментария риск-менеджмента позволяет оградить бизнес от нежелательных или предвиденных материальных и финансовых потерь, осознанно и своевременно подготовиться к принятию рисков, необходимых для роста его ценности и масштабов.</w:t>
      </w:r>
    </w:p>
    <w:p w:rsidR="00A55359" w:rsidRPr="00A55359" w:rsidRDefault="00A55359" w:rsidP="00A55359">
      <w:pPr>
        <w:spacing w:after="0" w:line="360" w:lineRule="auto"/>
        <w:jc w:val="center"/>
        <w:rPr>
          <w:rFonts w:cs="Times New Roman"/>
          <w:b/>
          <w:szCs w:val="28"/>
          <w:lang w:val="ru-RU"/>
        </w:rPr>
      </w:pPr>
      <w:bookmarkStart w:id="0" w:name="_GoBack"/>
      <w:bookmarkEnd w:id="0"/>
      <w:r w:rsidRPr="00A55359">
        <w:rPr>
          <w:rFonts w:cs="Times New Roman"/>
          <w:b/>
          <w:szCs w:val="28"/>
          <w:lang w:val="ru-RU"/>
        </w:rPr>
        <w:lastRenderedPageBreak/>
        <w:t>Практическая часть</w:t>
      </w:r>
    </w:p>
    <w:p w:rsidR="00A55359" w:rsidRPr="00A55359" w:rsidRDefault="00A55359" w:rsidP="00A55359">
      <w:pPr>
        <w:spacing w:after="0" w:line="360" w:lineRule="auto"/>
        <w:rPr>
          <w:rFonts w:cs="Times New Roman"/>
          <w:b/>
          <w:szCs w:val="28"/>
          <w:lang w:val="ru-RU"/>
        </w:rPr>
      </w:pPr>
      <w:r w:rsidRPr="00A55359">
        <w:rPr>
          <w:rFonts w:cs="Times New Roman"/>
          <w:b/>
          <w:szCs w:val="28"/>
          <w:lang w:val="ru-RU"/>
        </w:rPr>
        <w:t>«Финансовое прогнозирование и выбор источников финансирования»</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Вы являетесь финансовым менеджером АО «Интерсвязь», которое функционирует в сфере производства современных средств связи. Вам потребуется проанализировать финансовую отчетность данного АО и определить темп роста объемов производства, исходя из сложившихся на предприятии экономических тенденций. Согласно расчетам отдела перспективного развития АО «Интерсвязь» для поддержания конкурентоспособности целесообразно увеличить объем как минимум в 1,5 раза.</w:t>
      </w:r>
    </w:p>
    <w:p w:rsidR="00A55359" w:rsidRPr="00A55359" w:rsidRDefault="00A55359" w:rsidP="00A55359">
      <w:pPr>
        <w:spacing w:after="0" w:line="360" w:lineRule="auto"/>
        <w:ind w:firstLine="720"/>
        <w:rPr>
          <w:rFonts w:cs="Times New Roman"/>
          <w:szCs w:val="28"/>
          <w:lang w:val="ru-RU"/>
        </w:rPr>
      </w:pPr>
      <w:r w:rsidRPr="00A55359">
        <w:rPr>
          <w:rFonts w:cs="Times New Roman"/>
          <w:b/>
          <w:i/>
          <w:iCs/>
          <w:szCs w:val="28"/>
          <w:lang w:val="ru-RU"/>
        </w:rPr>
        <w:t>Требуется</w:t>
      </w:r>
      <w:r w:rsidRPr="00A55359">
        <w:rPr>
          <w:rFonts w:cs="Times New Roman"/>
          <w:szCs w:val="28"/>
          <w:lang w:val="ru-RU"/>
        </w:rPr>
        <w:t xml:space="preserve"> определить финансовые возможности АО для наращивания объема производства и, соответственно, экономического потенциала за счет собственных финансовых возможностей и привлечения дополнительных финансовых ресурсов; построить прогнозную финансовую отчетность, при следующих условиях:</w:t>
      </w:r>
    </w:p>
    <w:p w:rsidR="00A55359" w:rsidRPr="00A55359" w:rsidRDefault="00A55359" w:rsidP="00A55359">
      <w:pPr>
        <w:numPr>
          <w:ilvl w:val="0"/>
          <w:numId w:val="10"/>
        </w:numPr>
        <w:spacing w:after="0" w:line="360" w:lineRule="auto"/>
        <w:rPr>
          <w:rFonts w:cs="Times New Roman"/>
          <w:szCs w:val="28"/>
          <w:lang w:val="ru-RU"/>
        </w:rPr>
      </w:pPr>
      <w:r w:rsidRPr="00A55359">
        <w:rPr>
          <w:rFonts w:cs="Times New Roman"/>
          <w:szCs w:val="28"/>
          <w:lang w:val="ru-RU"/>
        </w:rPr>
        <w:t>максимально возможный в данных условиях темп роста объемов производства;</w:t>
      </w:r>
    </w:p>
    <w:p w:rsidR="00A55359" w:rsidRPr="00A55359" w:rsidRDefault="00A55359" w:rsidP="00A55359">
      <w:pPr>
        <w:numPr>
          <w:ilvl w:val="0"/>
          <w:numId w:val="10"/>
        </w:numPr>
        <w:spacing w:after="0" w:line="360" w:lineRule="auto"/>
        <w:rPr>
          <w:rFonts w:cs="Times New Roman"/>
          <w:szCs w:val="28"/>
          <w:lang w:val="ru-RU"/>
        </w:rPr>
      </w:pPr>
      <w:r w:rsidRPr="00A55359">
        <w:rPr>
          <w:rFonts w:cs="Times New Roman"/>
          <w:szCs w:val="28"/>
          <w:lang w:val="ru-RU"/>
        </w:rPr>
        <w:t>рост стоимости закупок материала на 15%;</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Для этого необходимо рассчитать прогнозные значения показателей финансовой отчетности, определить потребность в источниках финансирования с использованием соответствующей балансовой модели и выбрать варианты финансирования из возможных:</w:t>
      </w:r>
    </w:p>
    <w:p w:rsidR="00A55359" w:rsidRPr="00A55359" w:rsidRDefault="00A55359" w:rsidP="00A55359">
      <w:pPr>
        <w:numPr>
          <w:ilvl w:val="0"/>
          <w:numId w:val="8"/>
        </w:numPr>
        <w:spacing w:after="0" w:line="360" w:lineRule="auto"/>
        <w:rPr>
          <w:rFonts w:cs="Times New Roman"/>
          <w:szCs w:val="28"/>
        </w:rPr>
      </w:pPr>
      <w:r w:rsidRPr="00A55359">
        <w:rPr>
          <w:rFonts w:cs="Times New Roman"/>
          <w:szCs w:val="28"/>
        </w:rPr>
        <w:t>краткосрочная банковская ссуда;</w:t>
      </w:r>
    </w:p>
    <w:p w:rsidR="00A55359" w:rsidRPr="00A55359" w:rsidRDefault="00A55359" w:rsidP="00A55359">
      <w:pPr>
        <w:numPr>
          <w:ilvl w:val="0"/>
          <w:numId w:val="8"/>
        </w:numPr>
        <w:spacing w:after="0" w:line="360" w:lineRule="auto"/>
        <w:rPr>
          <w:rFonts w:cs="Times New Roman"/>
          <w:szCs w:val="28"/>
        </w:rPr>
      </w:pPr>
      <w:r w:rsidRPr="00A55359">
        <w:rPr>
          <w:rFonts w:cs="Times New Roman"/>
          <w:szCs w:val="28"/>
        </w:rPr>
        <w:t>долгосрочная банковская ссуда;</w:t>
      </w:r>
    </w:p>
    <w:p w:rsidR="00A55359" w:rsidRPr="00A55359" w:rsidRDefault="00A55359" w:rsidP="00A55359">
      <w:pPr>
        <w:numPr>
          <w:ilvl w:val="0"/>
          <w:numId w:val="8"/>
        </w:numPr>
        <w:spacing w:after="0" w:line="360" w:lineRule="auto"/>
        <w:rPr>
          <w:rFonts w:cs="Times New Roman"/>
          <w:szCs w:val="28"/>
          <w:lang w:val="ru-RU"/>
        </w:rPr>
      </w:pPr>
      <w:r w:rsidRPr="00A55359">
        <w:rPr>
          <w:rFonts w:cs="Times New Roman"/>
          <w:szCs w:val="28"/>
          <w:lang w:val="ru-RU"/>
        </w:rPr>
        <w:t>увеличение уставного фонда за счет дополнительного выпуска акций.</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Ставка процента за кредит составляет 10% по краткосрочным ссудам, 20% - по долгосрочным ссудам.</w:t>
      </w:r>
    </w:p>
    <w:p w:rsidR="00A55359" w:rsidRPr="00A55359" w:rsidRDefault="00A55359" w:rsidP="00A55359">
      <w:pPr>
        <w:spacing w:after="0" w:line="360" w:lineRule="auto"/>
        <w:ind w:firstLine="720"/>
        <w:rPr>
          <w:rFonts w:cs="Times New Roman"/>
          <w:szCs w:val="28"/>
        </w:rPr>
      </w:pPr>
      <w:r w:rsidRPr="00A55359">
        <w:rPr>
          <w:rFonts w:cs="Times New Roman"/>
          <w:szCs w:val="28"/>
        </w:rPr>
        <w:t>Условиями предоставления ссуды являются:</w:t>
      </w:r>
    </w:p>
    <w:p w:rsidR="00A55359" w:rsidRPr="00A55359" w:rsidRDefault="00A55359" w:rsidP="00A55359">
      <w:pPr>
        <w:numPr>
          <w:ilvl w:val="0"/>
          <w:numId w:val="9"/>
        </w:numPr>
        <w:spacing w:after="0" w:line="360" w:lineRule="auto"/>
        <w:rPr>
          <w:rFonts w:cs="Times New Roman"/>
          <w:szCs w:val="28"/>
          <w:lang w:val="ru-RU"/>
        </w:rPr>
      </w:pPr>
      <w:r w:rsidRPr="00A55359">
        <w:rPr>
          <w:rFonts w:cs="Times New Roman"/>
          <w:szCs w:val="28"/>
          <w:lang w:val="ru-RU"/>
        </w:rPr>
        <w:lastRenderedPageBreak/>
        <w:t>кредитоспособность и финансовая устойчивость данного предприятия (необходимо дать заключение о возможности кредитования);</w:t>
      </w:r>
    </w:p>
    <w:p w:rsidR="00A55359" w:rsidRPr="00A55359" w:rsidRDefault="00A55359" w:rsidP="00A55359">
      <w:pPr>
        <w:numPr>
          <w:ilvl w:val="0"/>
          <w:numId w:val="9"/>
        </w:numPr>
        <w:spacing w:after="0" w:line="360" w:lineRule="auto"/>
        <w:rPr>
          <w:rFonts w:cs="Times New Roman"/>
          <w:szCs w:val="28"/>
          <w:lang w:val="ru-RU"/>
        </w:rPr>
      </w:pPr>
      <w:r w:rsidRPr="00A55359">
        <w:rPr>
          <w:rFonts w:cs="Times New Roman"/>
          <w:szCs w:val="28"/>
          <w:lang w:val="ru-RU"/>
        </w:rPr>
        <w:t>общий уровень финансовой зависимости не выше 50% источников средств;</w:t>
      </w:r>
    </w:p>
    <w:p w:rsidR="00A55359" w:rsidRPr="00A55359" w:rsidRDefault="00A55359" w:rsidP="00A55359">
      <w:pPr>
        <w:numPr>
          <w:ilvl w:val="0"/>
          <w:numId w:val="9"/>
        </w:numPr>
        <w:spacing w:after="0" w:line="360" w:lineRule="auto"/>
        <w:rPr>
          <w:rFonts w:cs="Times New Roman"/>
          <w:szCs w:val="28"/>
          <w:lang w:val="ru-RU"/>
        </w:rPr>
      </w:pPr>
      <w:r w:rsidRPr="00A55359">
        <w:rPr>
          <w:rFonts w:cs="Times New Roman"/>
          <w:szCs w:val="28"/>
          <w:lang w:val="ru-RU"/>
        </w:rPr>
        <w:t>общая ликвидность предприятия (коэффициент покрытия не ниже 1,05)</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На момент расчета в обращении находятся 10 тыс. шт. простых акций. Курсовая стоимость соответствует номинальной. Снижение уровня дивидендов на акцию нецелесообразно, так как это отрицательно скажется на уровне их ликвидности и инвестиционной привлекательности АО.</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Предполагается, что предприятием задействованы все производственные мощности и структура активов оптимально соответствует объему производства.</w:t>
      </w:r>
    </w:p>
    <w:p w:rsidR="00A55359" w:rsidRPr="00A55359" w:rsidRDefault="00A55359" w:rsidP="00A55359">
      <w:pPr>
        <w:spacing w:after="0" w:line="360" w:lineRule="auto"/>
        <w:ind w:firstLine="720"/>
        <w:rPr>
          <w:rFonts w:cs="Times New Roman"/>
          <w:b/>
          <w:szCs w:val="28"/>
          <w:lang w:val="ru-RU"/>
        </w:rPr>
      </w:pPr>
      <w:r w:rsidRPr="00A55359">
        <w:rPr>
          <w:rFonts w:cs="Times New Roman"/>
          <w:b/>
          <w:szCs w:val="28"/>
          <w:lang w:val="ru-RU"/>
        </w:rPr>
        <w:t xml:space="preserve">Необходимо ответить на следующие вопросы: </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Сумеет ли предприятие при существующих ограничениях обеспечить необходимое финансирование для расширения производственно-коммерческой деятельности?</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Какой темп экономического роста АО «Интерсвязь» возможен при заданных ограничениях?</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Целесообразно ли такое расширение деятельности с точки зрения влияния на уровень самофинансирования предприятия в дальнейшем, его финансовой устойчивости и рентабельности?</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Изменится ли темп экономического роста АО в дальнейшем?</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Исходные данные для анализа и финансовых расчетов представлены в финансовой отчетности АО «Интерсвязь» за отчетный год (табл. 1 и табл. 2).</w:t>
      </w:r>
    </w:p>
    <w:p w:rsidR="00A55359" w:rsidRPr="00A55359" w:rsidRDefault="00A55359" w:rsidP="00A55359">
      <w:pPr>
        <w:spacing w:after="0" w:line="360" w:lineRule="auto"/>
        <w:ind w:firstLine="720"/>
        <w:rPr>
          <w:rFonts w:cs="Times New Roman"/>
          <w:b/>
          <w:i/>
          <w:sz w:val="24"/>
          <w:szCs w:val="24"/>
          <w:lang w:val="ru-RU"/>
        </w:rPr>
      </w:pPr>
    </w:p>
    <w:p w:rsidR="00A55359" w:rsidRPr="00A55359" w:rsidRDefault="00A55359" w:rsidP="00A55359">
      <w:pPr>
        <w:spacing w:after="0" w:line="360" w:lineRule="auto"/>
        <w:ind w:firstLine="720"/>
        <w:rPr>
          <w:rFonts w:cs="Times New Roman"/>
          <w:b/>
          <w:i/>
          <w:sz w:val="24"/>
          <w:szCs w:val="24"/>
          <w:lang w:val="ru-RU"/>
        </w:rPr>
      </w:pPr>
    </w:p>
    <w:p w:rsidR="00A55359" w:rsidRPr="00A55359" w:rsidRDefault="00A55359" w:rsidP="00A55359">
      <w:pPr>
        <w:spacing w:after="0" w:line="360" w:lineRule="auto"/>
        <w:ind w:firstLine="720"/>
        <w:rPr>
          <w:rFonts w:cs="Times New Roman"/>
          <w:b/>
          <w:i/>
          <w:sz w:val="24"/>
          <w:szCs w:val="24"/>
          <w:lang w:val="ru-RU"/>
        </w:rPr>
      </w:pPr>
    </w:p>
    <w:p w:rsidR="00A55359" w:rsidRPr="00A55359" w:rsidRDefault="00A55359" w:rsidP="00A55359">
      <w:pPr>
        <w:spacing w:after="0" w:line="360" w:lineRule="auto"/>
        <w:ind w:firstLine="720"/>
        <w:rPr>
          <w:rFonts w:cs="Times New Roman"/>
          <w:b/>
          <w:i/>
          <w:sz w:val="24"/>
          <w:szCs w:val="24"/>
          <w:lang w:val="ru-RU"/>
        </w:rPr>
      </w:pPr>
    </w:p>
    <w:p w:rsidR="00A55359" w:rsidRPr="00A55359" w:rsidRDefault="00A55359" w:rsidP="00A55359">
      <w:pPr>
        <w:spacing w:after="0" w:line="360" w:lineRule="auto"/>
        <w:ind w:firstLine="720"/>
        <w:rPr>
          <w:rFonts w:cs="Times New Roman"/>
          <w:b/>
          <w:i/>
          <w:sz w:val="24"/>
          <w:szCs w:val="24"/>
          <w:lang w:val="ru-RU"/>
        </w:rPr>
      </w:pPr>
    </w:p>
    <w:p w:rsidR="00A55359" w:rsidRPr="00A55359" w:rsidRDefault="00A55359" w:rsidP="00A55359">
      <w:pPr>
        <w:spacing w:after="0" w:line="360" w:lineRule="auto"/>
        <w:ind w:firstLine="720"/>
        <w:rPr>
          <w:rFonts w:cs="Times New Roman"/>
          <w:b/>
          <w:i/>
          <w:sz w:val="24"/>
          <w:szCs w:val="24"/>
          <w:lang w:val="ru-RU"/>
        </w:rPr>
      </w:pPr>
    </w:p>
    <w:p w:rsidR="00A55359" w:rsidRPr="00A55359" w:rsidRDefault="00A55359" w:rsidP="00A55359">
      <w:pPr>
        <w:spacing w:after="0" w:line="360" w:lineRule="auto"/>
        <w:ind w:firstLine="720"/>
        <w:jc w:val="right"/>
        <w:rPr>
          <w:rFonts w:cs="Times New Roman"/>
          <w:b/>
          <w:i/>
          <w:sz w:val="24"/>
          <w:szCs w:val="24"/>
          <w:lang w:val="ru-RU"/>
        </w:rPr>
      </w:pPr>
      <w:r w:rsidRPr="00A55359">
        <w:rPr>
          <w:rFonts w:cs="Times New Roman"/>
          <w:b/>
          <w:i/>
          <w:sz w:val="24"/>
          <w:szCs w:val="24"/>
          <w:lang w:val="ru-RU"/>
        </w:rPr>
        <w:lastRenderedPageBreak/>
        <w:t>Таблица 1</w:t>
      </w:r>
    </w:p>
    <w:p w:rsidR="00A55359" w:rsidRPr="00A55359" w:rsidRDefault="00A55359" w:rsidP="00A55359">
      <w:pPr>
        <w:spacing w:after="0" w:line="360" w:lineRule="auto"/>
        <w:ind w:firstLine="720"/>
        <w:rPr>
          <w:rFonts w:cs="Times New Roman"/>
          <w:szCs w:val="28"/>
          <w:lang w:val="ru-RU"/>
        </w:rPr>
      </w:pPr>
      <w:r w:rsidRPr="00A55359">
        <w:rPr>
          <w:rFonts w:cs="Times New Roman"/>
          <w:b/>
          <w:szCs w:val="28"/>
          <w:lang w:val="ru-RU"/>
        </w:rPr>
        <w:t>Сведения по балансу АО «Интерсвязь» на 01.01.08г.,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0"/>
        <w:gridCol w:w="1451"/>
        <w:gridCol w:w="1429"/>
      </w:tblGrid>
      <w:tr w:rsidR="00A55359" w:rsidRPr="00A55359" w:rsidTr="00B766DE">
        <w:trPr>
          <w:trHeight w:val="419"/>
        </w:trPr>
        <w:tc>
          <w:tcPr>
            <w:tcW w:w="6480" w:type="dxa"/>
          </w:tcPr>
          <w:p w:rsidR="00A55359" w:rsidRPr="00A55359" w:rsidRDefault="00A55359" w:rsidP="00A55359">
            <w:pPr>
              <w:spacing w:after="0" w:line="360" w:lineRule="auto"/>
              <w:ind w:firstLine="720"/>
              <w:rPr>
                <w:rFonts w:cs="Times New Roman"/>
                <w:b/>
                <w:color w:val="000000"/>
                <w:sz w:val="24"/>
                <w:szCs w:val="24"/>
              </w:rPr>
            </w:pPr>
            <w:r w:rsidRPr="00A55359">
              <w:rPr>
                <w:rFonts w:cs="Times New Roman"/>
                <w:b/>
                <w:color w:val="000000"/>
                <w:sz w:val="24"/>
                <w:szCs w:val="24"/>
              </w:rPr>
              <w:t>АКТИВ</w:t>
            </w:r>
          </w:p>
        </w:tc>
        <w:tc>
          <w:tcPr>
            <w:tcW w:w="1451"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Начало периода</w:t>
            </w:r>
          </w:p>
        </w:tc>
        <w:tc>
          <w:tcPr>
            <w:tcW w:w="1429"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Конец периода</w:t>
            </w:r>
          </w:p>
        </w:tc>
      </w:tr>
      <w:tr w:rsidR="00A55359" w:rsidRPr="00A55359" w:rsidTr="00B766DE">
        <w:trPr>
          <w:trHeight w:val="225"/>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1</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w:t>
            </w:r>
          </w:p>
        </w:tc>
      </w:tr>
      <w:tr w:rsidR="00A55359" w:rsidRPr="00A55359" w:rsidTr="00B766DE">
        <w:trPr>
          <w:cantSplit/>
          <w:trHeight w:val="288"/>
        </w:trPr>
        <w:tc>
          <w:tcPr>
            <w:tcW w:w="6480"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I. Внеоборотные активы</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Нематериальные активы:</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 xml:space="preserve">остаточная стоимость </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20 883</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21 070</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Незавершенное строительство</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4 009</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1 700</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Основные средства:</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 xml:space="preserve">остаточная стоимость </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94 765</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93 819</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Долгосрочные финансовые вложения</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1 821</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1 753</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Прочие внеоборотные активы</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b/>
                <w:i/>
                <w:color w:val="000000"/>
                <w:sz w:val="24"/>
                <w:szCs w:val="24"/>
              </w:rPr>
            </w:pPr>
            <w:r w:rsidRPr="00A55359">
              <w:rPr>
                <w:rFonts w:cs="Times New Roman"/>
                <w:b/>
                <w:i/>
                <w:color w:val="000000"/>
                <w:sz w:val="24"/>
                <w:szCs w:val="24"/>
              </w:rPr>
              <w:t>Итого по разделу I</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121 478</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118 342</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II. Оборотные активы</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Запасы:</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производственные запасы</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15 037</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7 465</w:t>
            </w: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незавершенное производство</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4 218</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5 898</w:t>
            </w: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готовая продукция</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6 917</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5 112</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Дебиторская задолженность за товары, работы, услуги</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42 282</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37 465</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Дебиторская задолженность по расчетам:</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по выданным авансам</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412</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Прочая текущая дебиторская задолженность</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295</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9 016</w:t>
            </w:r>
          </w:p>
        </w:tc>
      </w:tr>
      <w:tr w:rsidR="00A55359" w:rsidRPr="00C77EF1"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Денежные средства и их эквиваленты:</w:t>
            </w:r>
          </w:p>
        </w:tc>
        <w:tc>
          <w:tcPr>
            <w:tcW w:w="1451" w:type="dxa"/>
          </w:tcPr>
          <w:p w:rsidR="00A55359" w:rsidRPr="00A55359" w:rsidRDefault="00A55359" w:rsidP="00A55359">
            <w:pPr>
              <w:spacing w:after="0" w:line="360" w:lineRule="auto"/>
              <w:rPr>
                <w:rFonts w:cs="Times New Roman"/>
                <w:color w:val="000000"/>
                <w:sz w:val="24"/>
                <w:szCs w:val="24"/>
                <w:lang w:val="ru-RU"/>
              </w:rPr>
            </w:pPr>
          </w:p>
        </w:tc>
        <w:tc>
          <w:tcPr>
            <w:tcW w:w="1429" w:type="dxa"/>
          </w:tcPr>
          <w:p w:rsidR="00A55359" w:rsidRPr="00A55359" w:rsidRDefault="00A55359" w:rsidP="00A55359">
            <w:pPr>
              <w:spacing w:after="0" w:line="360" w:lineRule="auto"/>
              <w:rPr>
                <w:rFonts w:cs="Times New Roman"/>
                <w:color w:val="000000"/>
                <w:sz w:val="24"/>
                <w:szCs w:val="24"/>
                <w:lang w:val="ru-RU"/>
              </w:rPr>
            </w:pP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в национальной валюте</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41 323</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11 730</w:t>
            </w: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в иностранной валюте</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6 745</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5 218</w:t>
            </w:r>
          </w:p>
        </w:tc>
      </w:tr>
      <w:tr w:rsidR="00A55359" w:rsidRPr="00A55359" w:rsidTr="00B766DE">
        <w:trPr>
          <w:cantSplit/>
          <w:trHeight w:val="197"/>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Прочие оборотные активы</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cantSplit/>
          <w:trHeight w:val="197"/>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b/>
                <w:i/>
                <w:color w:val="000000"/>
                <w:sz w:val="24"/>
                <w:szCs w:val="24"/>
              </w:rPr>
              <w:t>Итого по разделу II</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117 229</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81 904</w:t>
            </w:r>
          </w:p>
        </w:tc>
      </w:tr>
      <w:tr w:rsidR="00A55359" w:rsidRPr="00A55359" w:rsidTr="00B766DE">
        <w:trPr>
          <w:cantSplit/>
          <w:trHeight w:val="197"/>
        </w:trPr>
        <w:tc>
          <w:tcPr>
            <w:tcW w:w="6480" w:type="dxa"/>
          </w:tcPr>
          <w:p w:rsidR="00A55359" w:rsidRPr="00A55359" w:rsidRDefault="00A55359" w:rsidP="00A55359">
            <w:pPr>
              <w:pStyle w:val="6"/>
              <w:spacing w:line="360" w:lineRule="auto"/>
              <w:rPr>
                <w:rFonts w:ascii="Times New Roman" w:eastAsia="Times New Roman" w:hAnsi="Times New Roman" w:cs="Times New Roman"/>
                <w:color w:val="000000"/>
                <w:sz w:val="24"/>
                <w:szCs w:val="24"/>
              </w:rPr>
            </w:pPr>
            <w:r w:rsidRPr="00A55359">
              <w:rPr>
                <w:rFonts w:ascii="Times New Roman" w:eastAsia="Times New Roman" w:hAnsi="Times New Roman" w:cs="Times New Roman"/>
                <w:color w:val="000000"/>
                <w:sz w:val="24"/>
                <w:szCs w:val="24"/>
              </w:rPr>
              <w:t>БАЛАНС</w:t>
            </w:r>
          </w:p>
        </w:tc>
        <w:tc>
          <w:tcPr>
            <w:tcW w:w="1451" w:type="dxa"/>
            <w:vAlign w:val="center"/>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238 707</w:t>
            </w:r>
          </w:p>
        </w:tc>
        <w:tc>
          <w:tcPr>
            <w:tcW w:w="1429" w:type="dxa"/>
            <w:vAlign w:val="center"/>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200 246</w:t>
            </w:r>
          </w:p>
        </w:tc>
      </w:tr>
      <w:tr w:rsidR="00A55359" w:rsidRPr="00A55359" w:rsidTr="00B766DE">
        <w:trPr>
          <w:cantSplit/>
          <w:trHeight w:val="197"/>
        </w:trPr>
        <w:tc>
          <w:tcPr>
            <w:tcW w:w="6480" w:type="dxa"/>
          </w:tcPr>
          <w:p w:rsidR="00A55359" w:rsidRPr="00A55359" w:rsidRDefault="00A55359" w:rsidP="00A55359">
            <w:pPr>
              <w:pStyle w:val="2"/>
              <w:spacing w:line="360" w:lineRule="auto"/>
              <w:rPr>
                <w:rFonts w:ascii="Times New Roman" w:eastAsia="Times New Roman" w:hAnsi="Times New Roman" w:cs="Times New Roman"/>
                <w:color w:val="000000"/>
                <w:sz w:val="24"/>
                <w:szCs w:val="24"/>
              </w:rPr>
            </w:pPr>
            <w:r w:rsidRPr="00A55359">
              <w:rPr>
                <w:rFonts w:ascii="Times New Roman" w:eastAsia="Times New Roman" w:hAnsi="Times New Roman" w:cs="Times New Roman"/>
                <w:color w:val="000000"/>
                <w:sz w:val="24"/>
                <w:szCs w:val="24"/>
              </w:rPr>
              <w:t>ПАССИВ</w:t>
            </w:r>
          </w:p>
        </w:tc>
        <w:tc>
          <w:tcPr>
            <w:tcW w:w="1451"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Начало периода</w:t>
            </w:r>
          </w:p>
        </w:tc>
        <w:tc>
          <w:tcPr>
            <w:tcW w:w="1429"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Конец периода</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I. Собственный капитал</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Уставный капитал</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60 000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60 000</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lastRenderedPageBreak/>
              <w:t>Добавочный капитал</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31 382</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34 527</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Резервный капитал</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15 000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15 000</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Нераспределенная прибыль (непокрытый убыток)</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10 223</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14 879</w:t>
            </w: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b/>
                <w:i/>
                <w:color w:val="000000"/>
                <w:sz w:val="24"/>
                <w:szCs w:val="24"/>
              </w:rPr>
            </w:pPr>
            <w:r w:rsidRPr="00A55359">
              <w:rPr>
                <w:rFonts w:cs="Times New Roman"/>
                <w:b/>
                <w:i/>
                <w:color w:val="000000"/>
                <w:sz w:val="24"/>
                <w:szCs w:val="24"/>
              </w:rPr>
              <w:t>Итого по разделу I</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116 605</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124 406</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II. Долгосрочные обязательства</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Займы и кредиты</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7 410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Прочие долгосрочные обязательства</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b/>
                <w:i/>
                <w:color w:val="000000"/>
                <w:sz w:val="24"/>
                <w:szCs w:val="24"/>
              </w:rPr>
              <w:t>Итого по разделу II</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7 410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III. Краткосрочные обязательства</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Займы и кредиты</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Кредиторская задолженность за товары, работы, услуги</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73 898</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30 857</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Краткосрочные обязательства по расчетам:</w:t>
            </w:r>
          </w:p>
        </w:tc>
        <w:tc>
          <w:tcPr>
            <w:tcW w:w="1451" w:type="dxa"/>
          </w:tcPr>
          <w:p w:rsidR="00A55359" w:rsidRPr="00A55359" w:rsidRDefault="00A55359" w:rsidP="00A55359">
            <w:pPr>
              <w:spacing w:after="0" w:line="360" w:lineRule="auto"/>
              <w:rPr>
                <w:rFonts w:cs="Times New Roman"/>
                <w:color w:val="000000"/>
                <w:sz w:val="24"/>
                <w:szCs w:val="24"/>
              </w:rPr>
            </w:pPr>
          </w:p>
        </w:tc>
        <w:tc>
          <w:tcPr>
            <w:tcW w:w="1429" w:type="dxa"/>
          </w:tcPr>
          <w:p w:rsidR="00A55359" w:rsidRPr="00A55359" w:rsidRDefault="00A55359" w:rsidP="00A55359">
            <w:pPr>
              <w:spacing w:after="0" w:line="360" w:lineRule="auto"/>
              <w:rPr>
                <w:rFonts w:cs="Times New Roman"/>
                <w:color w:val="000000"/>
                <w:sz w:val="24"/>
                <w:szCs w:val="24"/>
              </w:rPr>
            </w:pP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с бюджетом</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17 276</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21 789</w:t>
            </w: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по внебюджетным платежам</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7 986</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719</w:t>
            </w: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по страхованию</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6 590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3 506</w:t>
            </w: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по оплате труда</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8 942</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6 120</w:t>
            </w: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color w:val="000000"/>
                <w:sz w:val="24"/>
                <w:szCs w:val="24"/>
              </w:rPr>
            </w:pPr>
            <w:r w:rsidRPr="00A55359">
              <w:rPr>
                <w:rFonts w:cs="Times New Roman"/>
                <w:color w:val="000000"/>
                <w:sz w:val="24"/>
                <w:szCs w:val="24"/>
              </w:rPr>
              <w:t>с участниками</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412</w:t>
            </w:r>
          </w:p>
        </w:tc>
      </w:tr>
      <w:tr w:rsidR="00A55359" w:rsidRPr="00A55359" w:rsidTr="00B766DE">
        <w:trPr>
          <w:cantSplit/>
          <w:trHeight w:val="150"/>
        </w:trPr>
        <w:tc>
          <w:tcPr>
            <w:tcW w:w="6480"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Прочие краткосрочные обязательства</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12 437</w:t>
            </w:r>
          </w:p>
        </w:tc>
      </w:tr>
      <w:tr w:rsidR="00A55359" w:rsidRPr="00A55359" w:rsidTr="00B766DE">
        <w:trPr>
          <w:cantSplit/>
          <w:trHeight w:val="150"/>
        </w:trPr>
        <w:tc>
          <w:tcPr>
            <w:tcW w:w="6480" w:type="dxa"/>
          </w:tcPr>
          <w:p w:rsidR="00A55359" w:rsidRPr="00A55359" w:rsidRDefault="00A55359" w:rsidP="00A55359">
            <w:pPr>
              <w:spacing w:after="0" w:line="360" w:lineRule="auto"/>
              <w:ind w:firstLine="720"/>
              <w:rPr>
                <w:rFonts w:cs="Times New Roman"/>
                <w:b/>
                <w:i/>
                <w:color w:val="000000"/>
                <w:sz w:val="24"/>
                <w:szCs w:val="24"/>
              </w:rPr>
            </w:pPr>
            <w:r w:rsidRPr="00A55359">
              <w:rPr>
                <w:rFonts w:cs="Times New Roman"/>
                <w:b/>
                <w:i/>
                <w:color w:val="000000"/>
                <w:sz w:val="24"/>
                <w:szCs w:val="24"/>
              </w:rPr>
              <w:t>Итого по разделу III</w:t>
            </w:r>
          </w:p>
        </w:tc>
        <w:tc>
          <w:tcPr>
            <w:tcW w:w="1451"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114 692</w:t>
            </w:r>
          </w:p>
        </w:tc>
        <w:tc>
          <w:tcPr>
            <w:tcW w:w="1429" w:type="dxa"/>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75 840</w:t>
            </w:r>
          </w:p>
        </w:tc>
      </w:tr>
      <w:tr w:rsidR="00A55359" w:rsidRPr="00A55359" w:rsidTr="00B766DE">
        <w:trPr>
          <w:cantSplit/>
          <w:trHeight w:val="150"/>
        </w:trPr>
        <w:tc>
          <w:tcPr>
            <w:tcW w:w="6480" w:type="dxa"/>
            <w:tcBorders>
              <w:bottom w:val="single" w:sz="4" w:space="0" w:color="auto"/>
            </w:tcBorders>
          </w:tcPr>
          <w:p w:rsidR="00A55359" w:rsidRPr="00A55359" w:rsidRDefault="00A55359" w:rsidP="00A55359">
            <w:pPr>
              <w:spacing w:after="0" w:line="360" w:lineRule="auto"/>
              <w:rPr>
                <w:rFonts w:cs="Times New Roman"/>
                <w:b/>
                <w:color w:val="000000"/>
                <w:sz w:val="24"/>
                <w:szCs w:val="24"/>
              </w:rPr>
            </w:pPr>
            <w:r w:rsidRPr="00A55359">
              <w:rPr>
                <w:rFonts w:cs="Times New Roman"/>
                <w:b/>
                <w:color w:val="000000"/>
                <w:sz w:val="24"/>
                <w:szCs w:val="24"/>
              </w:rPr>
              <w:t>БАЛАНС</w:t>
            </w:r>
          </w:p>
        </w:tc>
        <w:tc>
          <w:tcPr>
            <w:tcW w:w="1451" w:type="dxa"/>
            <w:tcBorders>
              <w:bottom w:val="single" w:sz="4" w:space="0" w:color="auto"/>
            </w:tcBorders>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238 707</w:t>
            </w:r>
          </w:p>
        </w:tc>
        <w:tc>
          <w:tcPr>
            <w:tcW w:w="1429" w:type="dxa"/>
            <w:tcBorders>
              <w:bottom w:val="single" w:sz="4" w:space="0" w:color="auto"/>
            </w:tcBorders>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200 246</w:t>
            </w:r>
          </w:p>
        </w:tc>
      </w:tr>
    </w:tbl>
    <w:p w:rsidR="00A55359" w:rsidRPr="00A55359" w:rsidRDefault="00A55359" w:rsidP="00A55359">
      <w:pPr>
        <w:spacing w:after="0" w:line="360" w:lineRule="auto"/>
        <w:ind w:firstLine="720"/>
        <w:rPr>
          <w:rFonts w:cs="Times New Roman"/>
          <w:szCs w:val="28"/>
        </w:rPr>
      </w:pPr>
      <w:r w:rsidRPr="00A55359">
        <w:rPr>
          <w:rFonts w:cs="Times New Roman"/>
          <w:szCs w:val="28"/>
        </w:rPr>
        <w:t xml:space="preserve"> </w:t>
      </w:r>
    </w:p>
    <w:p w:rsidR="00A55359" w:rsidRPr="00A55359" w:rsidRDefault="00A55359" w:rsidP="00A55359">
      <w:pPr>
        <w:spacing w:after="0" w:line="360" w:lineRule="auto"/>
        <w:rPr>
          <w:rFonts w:cs="Times New Roman"/>
        </w:rPr>
      </w:pPr>
    </w:p>
    <w:p w:rsidR="00A55359" w:rsidRPr="00A55359" w:rsidRDefault="00A55359" w:rsidP="00A55359">
      <w:pPr>
        <w:spacing w:after="0" w:line="360" w:lineRule="auto"/>
        <w:rPr>
          <w:rFonts w:cs="Times New Roman"/>
        </w:rPr>
      </w:pPr>
    </w:p>
    <w:p w:rsidR="00A55359" w:rsidRPr="00A55359" w:rsidRDefault="00A55359" w:rsidP="00A55359">
      <w:pPr>
        <w:spacing w:after="0" w:line="360" w:lineRule="auto"/>
        <w:ind w:firstLine="720"/>
        <w:jc w:val="right"/>
        <w:rPr>
          <w:rFonts w:cs="Times New Roman"/>
          <w:b/>
          <w:i/>
          <w:sz w:val="24"/>
          <w:szCs w:val="24"/>
        </w:rPr>
      </w:pPr>
      <w:r w:rsidRPr="00A55359">
        <w:rPr>
          <w:rFonts w:cs="Times New Roman"/>
          <w:b/>
          <w:i/>
          <w:sz w:val="24"/>
          <w:szCs w:val="24"/>
        </w:rPr>
        <w:t>Таблица 2</w:t>
      </w:r>
    </w:p>
    <w:p w:rsidR="00A55359" w:rsidRPr="00A55359" w:rsidRDefault="00A55359" w:rsidP="00A55359">
      <w:pPr>
        <w:pStyle w:val="2"/>
        <w:spacing w:before="0" w:line="360" w:lineRule="auto"/>
        <w:rPr>
          <w:rFonts w:ascii="Times New Roman" w:eastAsia="Times New Roman" w:hAnsi="Times New Roman" w:cs="Times New Roman"/>
          <w:color w:val="000000"/>
          <w:sz w:val="28"/>
          <w:szCs w:val="28"/>
          <w:lang w:val="ru-RU"/>
        </w:rPr>
      </w:pPr>
      <w:r w:rsidRPr="00A55359">
        <w:rPr>
          <w:rFonts w:ascii="Times New Roman" w:eastAsia="Times New Roman" w:hAnsi="Times New Roman" w:cs="Times New Roman"/>
          <w:color w:val="000000"/>
          <w:sz w:val="28"/>
          <w:szCs w:val="28"/>
          <w:lang w:val="ru-RU"/>
        </w:rPr>
        <w:t xml:space="preserve">Выписка из отчета о прибылях и убытках </w:t>
      </w:r>
      <w:r w:rsidRPr="00A55359">
        <w:rPr>
          <w:rFonts w:ascii="Times New Roman" w:hAnsi="Times New Roman" w:cs="Times New Roman"/>
          <w:color w:val="000000" w:themeColor="text1"/>
          <w:sz w:val="28"/>
          <w:szCs w:val="28"/>
          <w:lang w:val="ru-RU"/>
        </w:rPr>
        <w:t xml:space="preserve"> </w:t>
      </w:r>
      <w:r w:rsidRPr="00A55359">
        <w:rPr>
          <w:rFonts w:ascii="Times New Roman" w:eastAsia="Times New Roman" w:hAnsi="Times New Roman" w:cs="Times New Roman"/>
          <w:color w:val="000000"/>
          <w:sz w:val="28"/>
          <w:szCs w:val="28"/>
          <w:lang w:val="ru-RU"/>
        </w:rPr>
        <w:t xml:space="preserve">АО «Интерсвязь» за </w:t>
      </w:r>
      <w:smartTag w:uri="urn:schemas-microsoft-com:office:smarttags" w:element="metricconverter">
        <w:smartTagPr>
          <w:attr w:name="ProductID" w:val="2007 г"/>
        </w:smartTagPr>
        <w:r w:rsidRPr="00A55359">
          <w:rPr>
            <w:rFonts w:ascii="Times New Roman" w:eastAsia="Times New Roman" w:hAnsi="Times New Roman" w:cs="Times New Roman"/>
            <w:color w:val="000000"/>
            <w:sz w:val="28"/>
            <w:szCs w:val="28"/>
            <w:lang w:val="ru-RU"/>
          </w:rPr>
          <w:t>2007 г</w:t>
        </w:r>
      </w:smartTag>
      <w:r w:rsidRPr="00A55359">
        <w:rPr>
          <w:rFonts w:ascii="Times New Roman" w:eastAsia="Times New Roman" w:hAnsi="Times New Roman" w:cs="Times New Roman"/>
          <w:color w:val="000000"/>
          <w:sz w:val="28"/>
          <w:szCs w:val="28"/>
          <w:lang w:val="ru-RU"/>
        </w:rPr>
        <w:t>.,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38"/>
        <w:gridCol w:w="1516"/>
      </w:tblGrid>
      <w:tr w:rsidR="00A55359" w:rsidRPr="00A55359" w:rsidTr="00B766DE">
        <w:trPr>
          <w:trHeight w:val="28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sz w:val="24"/>
              </w:rPr>
            </w:pPr>
            <w:r w:rsidRPr="00A55359">
              <w:rPr>
                <w:rFonts w:cs="Times New Roman"/>
                <w:b/>
                <w:sz w:val="24"/>
              </w:rPr>
              <w:t>Статьи отчета</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sz w:val="24"/>
              </w:rPr>
            </w:pPr>
            <w:r w:rsidRPr="00A55359">
              <w:rPr>
                <w:rFonts w:cs="Times New Roman"/>
                <w:b/>
                <w:sz w:val="24"/>
              </w:rPr>
              <w:t>Сумма</w:t>
            </w:r>
          </w:p>
        </w:tc>
      </w:tr>
      <w:tr w:rsidR="00A55359" w:rsidRPr="00A55359" w:rsidTr="00B766DE">
        <w:trPr>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Доход (выручка) от реализации продукции (товаров, работ, услуг)</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67  224</w:t>
            </w:r>
          </w:p>
        </w:tc>
      </w:tr>
      <w:tr w:rsidR="00A55359" w:rsidRPr="00A55359" w:rsidTr="00B766DE">
        <w:trPr>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Налог на добавленную стоимость</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11 204</w:t>
            </w:r>
          </w:p>
        </w:tc>
      </w:tr>
      <w:tr w:rsidR="00A55359" w:rsidRPr="00A55359" w:rsidTr="00B766DE">
        <w:trPr>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Чистый доход (выручка) от реализации продукции (товаров, работ, услуг)</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56 020</w:t>
            </w:r>
          </w:p>
        </w:tc>
      </w:tr>
      <w:tr w:rsidR="00A55359" w:rsidRPr="00A55359" w:rsidTr="00B766DE">
        <w:trPr>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Себестоимость продукции (товаров, работ, услуг)</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26 413</w:t>
            </w:r>
          </w:p>
        </w:tc>
      </w:tr>
      <w:tr w:rsidR="00A55359" w:rsidRPr="00A55359" w:rsidTr="00B766DE">
        <w:trPr>
          <w:trHeight w:val="30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Валовая прибыль</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29 607</w:t>
            </w:r>
          </w:p>
        </w:tc>
      </w:tr>
      <w:tr w:rsidR="00A55359" w:rsidRPr="00A55359" w:rsidTr="00B766DE">
        <w:trPr>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Прочие операционные доходы</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1 827,6</w:t>
            </w:r>
          </w:p>
        </w:tc>
      </w:tr>
      <w:tr w:rsidR="00A55359" w:rsidRPr="00A55359" w:rsidTr="00B766DE">
        <w:trPr>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Административные расходы</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9 231,3</w:t>
            </w:r>
          </w:p>
        </w:tc>
      </w:tr>
      <w:tr w:rsidR="00A55359" w:rsidRPr="00A55359" w:rsidTr="00B766DE">
        <w:trPr>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lastRenderedPageBreak/>
              <w:t>Расходы на сбыт</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1 250,7</w:t>
            </w:r>
          </w:p>
        </w:tc>
      </w:tr>
      <w:tr w:rsidR="00A55359" w:rsidRPr="00A55359" w:rsidTr="00B766DE">
        <w:trPr>
          <w:trHeight w:val="30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Прочие операционные расходы</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1 345,6</w:t>
            </w:r>
          </w:p>
        </w:tc>
      </w:tr>
      <w:tr w:rsidR="00A55359" w:rsidRPr="00C77EF1" w:rsidTr="00B766DE">
        <w:trPr>
          <w:cantSplit/>
          <w:trHeight w:val="299"/>
        </w:trPr>
        <w:tc>
          <w:tcPr>
            <w:tcW w:w="5000" w:type="pct"/>
            <w:gridSpan w:val="2"/>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sz w:val="24"/>
                <w:lang w:val="ru-RU"/>
              </w:rPr>
            </w:pPr>
            <w:r w:rsidRPr="00A55359">
              <w:rPr>
                <w:rFonts w:cs="Times New Roman"/>
                <w:b/>
                <w:sz w:val="24"/>
                <w:lang w:val="ru-RU"/>
              </w:rPr>
              <w:t>Финансовые результаты от операционной деятельности</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Прибыль</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19 607</w:t>
            </w:r>
          </w:p>
        </w:tc>
      </w:tr>
      <w:tr w:rsidR="00A55359" w:rsidRPr="00C77EF1" w:rsidTr="00B766DE">
        <w:trPr>
          <w:cantSplit/>
          <w:trHeight w:val="299"/>
        </w:trPr>
        <w:tc>
          <w:tcPr>
            <w:tcW w:w="5000" w:type="pct"/>
            <w:gridSpan w:val="2"/>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sz w:val="24"/>
                <w:lang w:val="ru-RU"/>
              </w:rPr>
            </w:pPr>
            <w:r w:rsidRPr="00A55359">
              <w:rPr>
                <w:rFonts w:cs="Times New Roman"/>
                <w:b/>
                <w:sz w:val="24"/>
                <w:lang w:val="ru-RU"/>
              </w:rPr>
              <w:t>Финансовые результаты от обычной деятельности до налогообложения</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Прибыль</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19 607</w:t>
            </w:r>
          </w:p>
        </w:tc>
      </w:tr>
      <w:tr w:rsidR="00A55359" w:rsidRPr="00A55359" w:rsidTr="00B766DE">
        <w:trPr>
          <w:cantSplit/>
          <w:trHeight w:val="30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Налог на прибыль от обычной деятельности</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6 305,4</w:t>
            </w:r>
          </w:p>
        </w:tc>
      </w:tr>
      <w:tr w:rsidR="00A55359" w:rsidRPr="00C77EF1" w:rsidTr="00B766DE">
        <w:trPr>
          <w:cantSplit/>
          <w:trHeight w:val="299"/>
        </w:trPr>
        <w:tc>
          <w:tcPr>
            <w:tcW w:w="5000" w:type="pct"/>
            <w:gridSpan w:val="2"/>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sz w:val="24"/>
                <w:lang w:val="ru-RU"/>
              </w:rPr>
            </w:pPr>
            <w:r w:rsidRPr="00A55359">
              <w:rPr>
                <w:rFonts w:cs="Times New Roman"/>
                <w:b/>
                <w:sz w:val="24"/>
                <w:lang w:val="ru-RU"/>
              </w:rPr>
              <w:t>Финансовые результаты от обычной деятельности</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Чистая прибыль</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13 301,6</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Элементы операционных расходов</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p>
        </w:tc>
      </w:tr>
      <w:tr w:rsidR="00A55359" w:rsidRPr="00A55359" w:rsidTr="00B766DE">
        <w:trPr>
          <w:cantSplit/>
          <w:trHeight w:val="30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Материальные затраты</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6 025</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Расходы на оплату труда</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7 899</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Отчисления на социальное страхование</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3 357</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Амортизация</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4 955</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Прочие операционные расходы</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1 000</w:t>
            </w:r>
          </w:p>
        </w:tc>
      </w:tr>
      <w:tr w:rsidR="00A55359" w:rsidRPr="00A55359" w:rsidTr="00B766DE">
        <w:trPr>
          <w:cantSplit/>
          <w:trHeight w:val="30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i/>
                <w:sz w:val="24"/>
              </w:rPr>
            </w:pPr>
            <w:r w:rsidRPr="00A55359">
              <w:rPr>
                <w:rFonts w:cs="Times New Roman"/>
                <w:b/>
                <w:i/>
                <w:sz w:val="24"/>
              </w:rPr>
              <w:t xml:space="preserve">Итого </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i/>
                <w:sz w:val="24"/>
              </w:rPr>
            </w:pPr>
            <w:r w:rsidRPr="00A55359">
              <w:rPr>
                <w:rFonts w:cs="Times New Roman"/>
                <w:b/>
                <w:i/>
                <w:sz w:val="24"/>
              </w:rPr>
              <w:t>23 236</w:t>
            </w:r>
          </w:p>
        </w:tc>
      </w:tr>
      <w:tr w:rsidR="00A55359" w:rsidRPr="00A55359" w:rsidTr="00B766DE">
        <w:trPr>
          <w:cantSplit/>
          <w:trHeight w:val="299"/>
        </w:trPr>
        <w:tc>
          <w:tcPr>
            <w:tcW w:w="5000" w:type="pct"/>
            <w:gridSpan w:val="2"/>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b/>
                <w:sz w:val="24"/>
              </w:rPr>
            </w:pPr>
            <w:r w:rsidRPr="00A55359">
              <w:rPr>
                <w:rFonts w:cs="Times New Roman"/>
                <w:b/>
                <w:sz w:val="24"/>
              </w:rPr>
              <w:t>Расчет показателей прибыльности акций</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Среднегодовое количество простых акций</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10 000</w:t>
            </w:r>
          </w:p>
        </w:tc>
      </w:tr>
      <w:tr w:rsidR="00A55359" w:rsidRPr="00A55359" w:rsidTr="00B766DE">
        <w:trPr>
          <w:cantSplit/>
          <w:trHeight w:val="299"/>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Скорректированное среднегодовое количество простых акций</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10 000</w:t>
            </w:r>
          </w:p>
        </w:tc>
      </w:tr>
      <w:tr w:rsidR="00A55359" w:rsidRPr="00A55359" w:rsidTr="00B766DE">
        <w:trPr>
          <w:cantSplit/>
          <w:trHeight w:val="30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Чистая прибыль, приходящаяся на одну простую акцию</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1,33016</w:t>
            </w:r>
          </w:p>
        </w:tc>
      </w:tr>
      <w:tr w:rsidR="00A55359" w:rsidRPr="00A55359" w:rsidTr="00B766DE">
        <w:trPr>
          <w:cantSplit/>
          <w:trHeight w:val="322"/>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Скорректированная чистая прибыль, приходящаяся на одну простую акцию</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p>
          <w:p w:rsidR="00A55359" w:rsidRPr="00A55359" w:rsidRDefault="00A55359" w:rsidP="00A55359">
            <w:pPr>
              <w:spacing w:after="0" w:line="360" w:lineRule="auto"/>
              <w:rPr>
                <w:rFonts w:cs="Times New Roman"/>
                <w:sz w:val="24"/>
              </w:rPr>
            </w:pPr>
            <w:r w:rsidRPr="00A55359">
              <w:rPr>
                <w:rFonts w:cs="Times New Roman"/>
                <w:sz w:val="24"/>
              </w:rPr>
              <w:t>1,33016</w:t>
            </w:r>
          </w:p>
        </w:tc>
      </w:tr>
      <w:tr w:rsidR="00A55359" w:rsidRPr="00A55359" w:rsidTr="00B766DE">
        <w:trPr>
          <w:cantSplit/>
          <w:trHeight w:val="420"/>
        </w:trPr>
        <w:tc>
          <w:tcPr>
            <w:tcW w:w="4231"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Дивиденды на одну простую акцию</w:t>
            </w:r>
          </w:p>
        </w:tc>
        <w:tc>
          <w:tcPr>
            <w:tcW w:w="769" w:type="pct"/>
            <w:tcBorders>
              <w:top w:val="single" w:sz="4" w:space="0" w:color="auto"/>
              <w:left w:val="single" w:sz="4" w:space="0" w:color="auto"/>
              <w:bottom w:val="single" w:sz="4" w:space="0" w:color="auto"/>
              <w:right w:val="single" w:sz="4" w:space="0" w:color="auto"/>
            </w:tcBorders>
            <w:vAlign w:val="center"/>
          </w:tcPr>
          <w:p w:rsidR="00A55359" w:rsidRPr="00A55359" w:rsidRDefault="00A55359" w:rsidP="00A55359">
            <w:pPr>
              <w:spacing w:after="0" w:line="360" w:lineRule="auto"/>
              <w:rPr>
                <w:rFonts w:cs="Times New Roman"/>
                <w:sz w:val="24"/>
              </w:rPr>
            </w:pPr>
            <w:r w:rsidRPr="00A55359">
              <w:rPr>
                <w:rFonts w:cs="Times New Roman"/>
                <w:sz w:val="24"/>
              </w:rPr>
              <w:t>0,8646</w:t>
            </w:r>
          </w:p>
        </w:tc>
      </w:tr>
    </w:tbl>
    <w:p w:rsidR="00A55359" w:rsidRPr="00A55359" w:rsidRDefault="00A55359" w:rsidP="00A55359">
      <w:pPr>
        <w:spacing w:after="0" w:line="360" w:lineRule="auto"/>
        <w:rPr>
          <w:rFonts w:cs="Times New Roman"/>
        </w:rPr>
      </w:pPr>
    </w:p>
    <w:p w:rsidR="00A55359" w:rsidRDefault="00A55359" w:rsidP="00A55359">
      <w:pPr>
        <w:spacing w:after="0" w:line="360" w:lineRule="auto"/>
        <w:rPr>
          <w:rFonts w:cs="Times New Roman"/>
          <w:lang w:val="ru-RU"/>
        </w:rPr>
      </w:pPr>
    </w:p>
    <w:p w:rsid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rPr>
      </w:pPr>
    </w:p>
    <w:p w:rsidR="00A55359" w:rsidRPr="00A55359" w:rsidRDefault="00A55359" w:rsidP="00A55359">
      <w:pPr>
        <w:spacing w:after="0" w:line="360" w:lineRule="auto"/>
        <w:rPr>
          <w:rFonts w:cs="Times New Roman"/>
        </w:rPr>
      </w:pPr>
    </w:p>
    <w:p w:rsidR="00A55359" w:rsidRPr="00A55359" w:rsidRDefault="00A55359" w:rsidP="00A55359">
      <w:pPr>
        <w:spacing w:after="0" w:line="360" w:lineRule="auto"/>
        <w:rPr>
          <w:rFonts w:cs="Times New Roman"/>
        </w:rPr>
      </w:pPr>
    </w:p>
    <w:p w:rsidR="00A55359" w:rsidRPr="00A55359" w:rsidRDefault="00A55359" w:rsidP="00A55359">
      <w:pPr>
        <w:spacing w:after="0" w:line="360" w:lineRule="auto"/>
        <w:rPr>
          <w:rFonts w:cs="Times New Roman"/>
        </w:rPr>
      </w:pPr>
    </w:p>
    <w:p w:rsidR="00A55359" w:rsidRPr="00A55359" w:rsidRDefault="00A55359" w:rsidP="00A55359">
      <w:pPr>
        <w:pStyle w:val="2"/>
        <w:spacing w:line="360" w:lineRule="auto"/>
        <w:ind w:firstLine="709"/>
        <w:rPr>
          <w:rFonts w:ascii="Times New Roman" w:eastAsia="Times New Roman" w:hAnsi="Times New Roman" w:cs="Times New Roman"/>
          <w:color w:val="000000"/>
          <w:sz w:val="28"/>
          <w:szCs w:val="28"/>
        </w:rPr>
      </w:pPr>
      <w:r w:rsidRPr="00A55359">
        <w:rPr>
          <w:rFonts w:ascii="Times New Roman" w:eastAsia="Times New Roman" w:hAnsi="Times New Roman" w:cs="Times New Roman"/>
          <w:color w:val="000000"/>
          <w:sz w:val="28"/>
          <w:szCs w:val="28"/>
        </w:rPr>
        <w:lastRenderedPageBreak/>
        <w:t>Указания к решению задачи</w:t>
      </w:r>
    </w:p>
    <w:p w:rsidR="00A55359" w:rsidRPr="00A55359" w:rsidRDefault="00A55359" w:rsidP="00A55359">
      <w:pPr>
        <w:spacing w:after="0" w:line="360" w:lineRule="auto"/>
        <w:ind w:firstLine="709"/>
        <w:rPr>
          <w:rFonts w:cs="Times New Roman"/>
          <w:b/>
          <w:i/>
          <w:color w:val="000000"/>
          <w:szCs w:val="28"/>
          <w:lang w:val="ru-RU"/>
        </w:rPr>
      </w:pPr>
      <w:r w:rsidRPr="00A55359">
        <w:rPr>
          <w:rFonts w:cs="Times New Roman"/>
          <w:b/>
          <w:i/>
          <w:color w:val="000000"/>
          <w:szCs w:val="28"/>
          <w:lang w:val="ru-RU"/>
        </w:rPr>
        <w:t>«Финансовое прогнозирование и выбор источников финансирования»</w:t>
      </w:r>
    </w:p>
    <w:p w:rsidR="00A55359" w:rsidRPr="00A55359" w:rsidRDefault="00A55359" w:rsidP="00A55359">
      <w:pPr>
        <w:numPr>
          <w:ilvl w:val="0"/>
          <w:numId w:val="11"/>
        </w:numPr>
        <w:spacing w:after="0" w:line="360" w:lineRule="auto"/>
        <w:ind w:left="993" w:hanging="284"/>
        <w:rPr>
          <w:rFonts w:cs="Times New Roman"/>
          <w:color w:val="000000"/>
          <w:szCs w:val="28"/>
          <w:lang w:val="ru-RU"/>
        </w:rPr>
      </w:pPr>
      <w:r w:rsidRPr="00A55359">
        <w:rPr>
          <w:rFonts w:cs="Times New Roman"/>
          <w:color w:val="000000"/>
          <w:szCs w:val="28"/>
          <w:lang w:val="ru-RU"/>
        </w:rPr>
        <w:t>Целесообразно составить уплотненный аналитический баланс и отчет о прибылях и убытках для агрегирования отдельных показателей.</w:t>
      </w:r>
    </w:p>
    <w:p w:rsidR="00A55359" w:rsidRPr="00A55359" w:rsidRDefault="00A55359" w:rsidP="00A55359">
      <w:pPr>
        <w:numPr>
          <w:ilvl w:val="0"/>
          <w:numId w:val="11"/>
        </w:numPr>
        <w:spacing w:after="0" w:line="360" w:lineRule="auto"/>
        <w:ind w:left="993" w:hanging="284"/>
        <w:rPr>
          <w:rFonts w:cs="Times New Roman"/>
          <w:color w:val="000000"/>
          <w:szCs w:val="28"/>
          <w:lang w:val="ru-RU"/>
        </w:rPr>
      </w:pPr>
      <w:r w:rsidRPr="00A55359">
        <w:rPr>
          <w:rFonts w:cs="Times New Roman"/>
          <w:color w:val="000000"/>
          <w:szCs w:val="28"/>
          <w:lang w:val="ru-RU"/>
        </w:rPr>
        <w:t>Рассчитать аналитические показатели для определения темпа экономического роста АО: долю реинвестированной прибыли в чистой, рентабельность собственного капитала, темп экономического роста при существующих пропорциях, который сравнивается с требуемым, и определяется необходимость привлечения дополнительных ресурсов.</w:t>
      </w:r>
    </w:p>
    <w:p w:rsidR="00A55359" w:rsidRPr="00A55359" w:rsidRDefault="00A55359" w:rsidP="00A55359">
      <w:pPr>
        <w:numPr>
          <w:ilvl w:val="0"/>
          <w:numId w:val="11"/>
        </w:numPr>
        <w:spacing w:after="0" w:line="360" w:lineRule="auto"/>
        <w:ind w:left="993" w:hanging="284"/>
        <w:rPr>
          <w:rFonts w:cs="Times New Roman"/>
          <w:color w:val="000000"/>
          <w:szCs w:val="28"/>
          <w:lang w:val="ru-RU"/>
        </w:rPr>
      </w:pPr>
      <w:r w:rsidRPr="00A55359">
        <w:rPr>
          <w:rFonts w:cs="Times New Roman"/>
          <w:color w:val="000000"/>
          <w:szCs w:val="28"/>
          <w:lang w:val="ru-RU"/>
        </w:rPr>
        <w:t>Составить предварительную прогнозную отчетность и определить необходимую сумму дополнительных финансовых ресурсов.</w:t>
      </w:r>
    </w:p>
    <w:p w:rsidR="00A55359" w:rsidRPr="00A55359" w:rsidRDefault="00A55359" w:rsidP="00A55359">
      <w:pPr>
        <w:numPr>
          <w:ilvl w:val="0"/>
          <w:numId w:val="11"/>
        </w:numPr>
        <w:spacing w:after="0" w:line="360" w:lineRule="auto"/>
        <w:ind w:left="993" w:hanging="284"/>
        <w:rPr>
          <w:rFonts w:cs="Times New Roman"/>
          <w:color w:val="000000"/>
          <w:szCs w:val="28"/>
        </w:rPr>
      </w:pPr>
      <w:r w:rsidRPr="00A55359">
        <w:rPr>
          <w:rFonts w:cs="Times New Roman"/>
          <w:color w:val="000000"/>
          <w:szCs w:val="28"/>
          <w:lang w:val="ru-RU"/>
        </w:rPr>
        <w:t xml:space="preserve">Определить возможные источники финансирования в соответствии с заданными ограничениями. </w:t>
      </w:r>
      <w:r w:rsidRPr="00A55359">
        <w:rPr>
          <w:rFonts w:cs="Times New Roman"/>
          <w:color w:val="000000"/>
          <w:szCs w:val="28"/>
        </w:rPr>
        <w:t>Составить уточненную прогнозную отчетность; определить достаточность предлагаемого финансирования.</w:t>
      </w:r>
    </w:p>
    <w:p w:rsidR="00A55359" w:rsidRPr="00A55359" w:rsidRDefault="00A55359" w:rsidP="00A55359">
      <w:pPr>
        <w:numPr>
          <w:ilvl w:val="0"/>
          <w:numId w:val="11"/>
        </w:numPr>
        <w:spacing w:after="0" w:line="360" w:lineRule="auto"/>
        <w:ind w:left="993" w:hanging="284"/>
        <w:rPr>
          <w:rFonts w:cs="Times New Roman"/>
          <w:color w:val="000000"/>
          <w:szCs w:val="28"/>
          <w:lang w:val="ru-RU"/>
        </w:rPr>
      </w:pPr>
      <w:r w:rsidRPr="00A55359">
        <w:rPr>
          <w:rFonts w:cs="Times New Roman"/>
          <w:color w:val="000000"/>
          <w:szCs w:val="28"/>
          <w:lang w:val="ru-RU"/>
        </w:rPr>
        <w:t>Дополнить нижеследующие выводы необходимой информацией.</w:t>
      </w: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spacing w:after="0" w:line="360" w:lineRule="auto"/>
        <w:rPr>
          <w:rFonts w:cs="Times New Roman"/>
          <w:lang w:val="ru-RU"/>
        </w:rPr>
      </w:pPr>
    </w:p>
    <w:p w:rsidR="00A55359" w:rsidRPr="00A55359" w:rsidRDefault="00A55359" w:rsidP="00A55359">
      <w:pPr>
        <w:pStyle w:val="1"/>
        <w:spacing w:before="0" w:line="360" w:lineRule="auto"/>
        <w:rPr>
          <w:rFonts w:ascii="Times New Roman" w:hAnsi="Times New Roman" w:cs="Times New Roman"/>
          <w:color w:val="000000" w:themeColor="text1"/>
          <w:lang w:val="ru-RU"/>
        </w:rPr>
      </w:pPr>
      <w:bookmarkStart w:id="1" w:name="_Toc288076063"/>
      <w:r w:rsidRPr="00A55359">
        <w:rPr>
          <w:rFonts w:ascii="Times New Roman" w:hAnsi="Times New Roman" w:cs="Times New Roman"/>
          <w:color w:val="000000" w:themeColor="text1"/>
          <w:lang w:val="ru-RU"/>
        </w:rPr>
        <w:lastRenderedPageBreak/>
        <w:t>Решение</w:t>
      </w:r>
      <w:bookmarkEnd w:id="1"/>
    </w:p>
    <w:p w:rsidR="00A55359" w:rsidRPr="00A55359" w:rsidRDefault="00A55359" w:rsidP="00A55359">
      <w:pPr>
        <w:spacing w:after="0" w:line="360" w:lineRule="auto"/>
        <w:ind w:firstLine="709"/>
        <w:rPr>
          <w:rFonts w:cs="Times New Roman"/>
          <w:szCs w:val="28"/>
          <w:lang w:val="ru-RU"/>
        </w:rPr>
      </w:pPr>
      <w:r w:rsidRPr="00A55359">
        <w:rPr>
          <w:rFonts w:cs="Times New Roman"/>
          <w:b/>
          <w:szCs w:val="28"/>
          <w:lang w:val="ru-RU"/>
        </w:rPr>
        <w:t>1. Составим уплотненный аналитический баланс</w:t>
      </w:r>
      <w:r w:rsidRPr="00A55359">
        <w:rPr>
          <w:rFonts w:cs="Times New Roman"/>
          <w:szCs w:val="28"/>
          <w:lang w:val="ru-RU"/>
        </w:rPr>
        <w:t xml:space="preserve"> путем агрегирования некоторых однородных по составу элементов балансовых статей и их перекомпоновки, а также отчет о прибылях и убытках для агрегирования отдельных показателей.</w:t>
      </w:r>
    </w:p>
    <w:tbl>
      <w:tblPr>
        <w:tblW w:w="4851" w:type="pct"/>
        <w:tblLook w:val="0000"/>
      </w:tblPr>
      <w:tblGrid>
        <w:gridCol w:w="9560"/>
      </w:tblGrid>
      <w:tr w:rsidR="00A55359" w:rsidRPr="00A55359" w:rsidTr="00B766DE">
        <w:trPr>
          <w:trHeight w:val="315"/>
        </w:trPr>
        <w:tc>
          <w:tcPr>
            <w:tcW w:w="5000" w:type="pct"/>
            <w:tcBorders>
              <w:top w:val="nil"/>
              <w:left w:val="nil"/>
              <w:bottom w:val="nil"/>
              <w:right w:val="nil"/>
            </w:tcBorders>
            <w:shd w:val="clear" w:color="auto" w:fill="auto"/>
            <w:noWrap/>
            <w:vAlign w:val="bottom"/>
          </w:tcPr>
          <w:p w:rsidR="00A55359" w:rsidRPr="00A55359" w:rsidRDefault="00A55359" w:rsidP="00A55359">
            <w:pPr>
              <w:spacing w:after="0" w:line="360" w:lineRule="auto"/>
              <w:jc w:val="right"/>
              <w:rPr>
                <w:rFonts w:cs="Times New Roman"/>
                <w:b/>
                <w:i/>
                <w:sz w:val="24"/>
                <w:szCs w:val="24"/>
              </w:rPr>
            </w:pPr>
            <w:r w:rsidRPr="00A55359">
              <w:rPr>
                <w:rFonts w:cs="Times New Roman"/>
                <w:b/>
                <w:i/>
                <w:sz w:val="24"/>
                <w:szCs w:val="24"/>
              </w:rPr>
              <w:t>Таблица 3</w:t>
            </w:r>
          </w:p>
        </w:tc>
      </w:tr>
      <w:tr w:rsidR="00A55359" w:rsidRPr="00C77EF1" w:rsidTr="00B766DE">
        <w:trPr>
          <w:trHeight w:val="315"/>
        </w:trPr>
        <w:tc>
          <w:tcPr>
            <w:tcW w:w="5000" w:type="pct"/>
            <w:tcBorders>
              <w:top w:val="nil"/>
              <w:left w:val="nil"/>
              <w:bottom w:val="nil"/>
              <w:right w:val="nil"/>
            </w:tcBorders>
            <w:shd w:val="clear" w:color="auto" w:fill="auto"/>
            <w:noWrap/>
            <w:vAlign w:val="bottom"/>
          </w:tcPr>
          <w:p w:rsidR="00A55359" w:rsidRPr="00A55359" w:rsidRDefault="00A55359" w:rsidP="00A55359">
            <w:pPr>
              <w:spacing w:after="0" w:line="360" w:lineRule="auto"/>
              <w:rPr>
                <w:rFonts w:cs="Times New Roman"/>
                <w:b/>
                <w:sz w:val="24"/>
                <w:szCs w:val="24"/>
                <w:lang w:val="ru-RU"/>
              </w:rPr>
            </w:pPr>
            <w:r w:rsidRPr="00A55359">
              <w:rPr>
                <w:rFonts w:cs="Times New Roman"/>
                <w:b/>
                <w:sz w:val="24"/>
                <w:szCs w:val="24"/>
                <w:lang w:val="ru-RU"/>
              </w:rPr>
              <w:t>Уплотненный аналитический баланс АО «Интерсвязь» на 01.01.08г., руб.</w:t>
            </w:r>
          </w:p>
        </w:tc>
      </w:tr>
    </w:tbl>
    <w:tbl>
      <w:tblPr>
        <w:tblStyle w:val="af7"/>
        <w:tblW w:w="0" w:type="auto"/>
        <w:tblLook w:val="04A0"/>
      </w:tblPr>
      <w:tblGrid>
        <w:gridCol w:w="1013"/>
        <w:gridCol w:w="1080"/>
        <w:gridCol w:w="813"/>
        <w:gridCol w:w="1030"/>
        <w:gridCol w:w="863"/>
        <w:gridCol w:w="1013"/>
        <w:gridCol w:w="1100"/>
        <w:gridCol w:w="779"/>
        <w:gridCol w:w="1064"/>
        <w:gridCol w:w="816"/>
      </w:tblGrid>
      <w:tr w:rsidR="00A55359" w:rsidRPr="00A55359" w:rsidTr="00B766DE">
        <w:tc>
          <w:tcPr>
            <w:tcW w:w="4799" w:type="dxa"/>
            <w:gridSpan w:val="5"/>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Актив</w:t>
            </w:r>
          </w:p>
        </w:tc>
        <w:tc>
          <w:tcPr>
            <w:tcW w:w="4772" w:type="dxa"/>
            <w:gridSpan w:val="5"/>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Пассив</w:t>
            </w:r>
          </w:p>
        </w:tc>
      </w:tr>
      <w:tr w:rsidR="00A55359" w:rsidRPr="00A55359" w:rsidTr="00B766DE">
        <w:tc>
          <w:tcPr>
            <w:tcW w:w="1013" w:type="dxa"/>
            <w:vMerge w:val="restart"/>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Раздел баланса</w:t>
            </w:r>
          </w:p>
        </w:tc>
        <w:tc>
          <w:tcPr>
            <w:tcW w:w="1893" w:type="dxa"/>
            <w:gridSpan w:val="2"/>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на начало периода</w:t>
            </w:r>
          </w:p>
        </w:tc>
        <w:tc>
          <w:tcPr>
            <w:tcW w:w="1893" w:type="dxa"/>
            <w:gridSpan w:val="2"/>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На конец периода</w:t>
            </w:r>
          </w:p>
        </w:tc>
        <w:tc>
          <w:tcPr>
            <w:tcW w:w="1013" w:type="dxa"/>
            <w:vMerge w:val="restart"/>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Раздел баланса</w:t>
            </w:r>
          </w:p>
        </w:tc>
        <w:tc>
          <w:tcPr>
            <w:tcW w:w="1879" w:type="dxa"/>
            <w:gridSpan w:val="2"/>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на начало периода</w:t>
            </w:r>
          </w:p>
        </w:tc>
        <w:tc>
          <w:tcPr>
            <w:tcW w:w="1880" w:type="dxa"/>
            <w:gridSpan w:val="2"/>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На конец периода</w:t>
            </w:r>
          </w:p>
        </w:tc>
      </w:tr>
      <w:tr w:rsidR="00A55359" w:rsidRPr="00A55359" w:rsidTr="00B766DE">
        <w:tc>
          <w:tcPr>
            <w:tcW w:w="1013" w:type="dxa"/>
            <w:vMerge/>
            <w:vAlign w:val="center"/>
          </w:tcPr>
          <w:p w:rsidR="00A55359" w:rsidRPr="00A55359" w:rsidRDefault="00A55359" w:rsidP="00A55359">
            <w:pPr>
              <w:spacing w:line="360" w:lineRule="auto"/>
              <w:rPr>
                <w:rFonts w:cs="Times New Roman"/>
                <w:sz w:val="24"/>
                <w:szCs w:val="24"/>
              </w:rPr>
            </w:pPr>
          </w:p>
        </w:tc>
        <w:tc>
          <w:tcPr>
            <w:tcW w:w="1080"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сумма</w:t>
            </w:r>
          </w:p>
        </w:tc>
        <w:tc>
          <w:tcPr>
            <w:tcW w:w="8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уд. вес</w:t>
            </w:r>
          </w:p>
        </w:tc>
        <w:tc>
          <w:tcPr>
            <w:tcW w:w="1030"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сумма</w:t>
            </w:r>
          </w:p>
        </w:tc>
        <w:tc>
          <w:tcPr>
            <w:tcW w:w="86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уд. вес</w:t>
            </w:r>
          </w:p>
        </w:tc>
        <w:tc>
          <w:tcPr>
            <w:tcW w:w="1013" w:type="dxa"/>
            <w:vMerge/>
            <w:vAlign w:val="center"/>
          </w:tcPr>
          <w:p w:rsidR="00A55359" w:rsidRPr="00A55359" w:rsidRDefault="00A55359" w:rsidP="00A55359">
            <w:pPr>
              <w:spacing w:line="360" w:lineRule="auto"/>
              <w:rPr>
                <w:rFonts w:cs="Times New Roman"/>
                <w:sz w:val="24"/>
                <w:szCs w:val="24"/>
              </w:rPr>
            </w:pPr>
          </w:p>
        </w:tc>
        <w:tc>
          <w:tcPr>
            <w:tcW w:w="1100"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сумма</w:t>
            </w:r>
          </w:p>
        </w:tc>
        <w:tc>
          <w:tcPr>
            <w:tcW w:w="779"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уд. вес</w:t>
            </w:r>
          </w:p>
        </w:tc>
        <w:tc>
          <w:tcPr>
            <w:tcW w:w="1064"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сумма</w:t>
            </w:r>
          </w:p>
        </w:tc>
        <w:tc>
          <w:tcPr>
            <w:tcW w:w="816"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уд. вес</w:t>
            </w:r>
          </w:p>
        </w:tc>
      </w:tr>
      <w:tr w:rsidR="00A55359" w:rsidRPr="00A55359" w:rsidTr="00B766DE">
        <w:tc>
          <w:tcPr>
            <w:tcW w:w="10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1</w:t>
            </w:r>
          </w:p>
        </w:tc>
        <w:tc>
          <w:tcPr>
            <w:tcW w:w="1080" w:type="dxa"/>
            <w:vAlign w:val="center"/>
          </w:tcPr>
          <w:p w:rsidR="00A55359" w:rsidRPr="00A55359" w:rsidRDefault="00A55359" w:rsidP="00A55359">
            <w:pPr>
              <w:spacing w:line="360" w:lineRule="auto"/>
              <w:rPr>
                <w:rFonts w:cs="Times New Roman"/>
                <w:sz w:val="24"/>
                <w:szCs w:val="24"/>
              </w:rPr>
            </w:pPr>
            <w:r w:rsidRPr="00A55359">
              <w:rPr>
                <w:rFonts w:cs="Times New Roman"/>
                <w:sz w:val="24"/>
              </w:rPr>
              <w:t>121 478</w:t>
            </w:r>
          </w:p>
        </w:tc>
        <w:tc>
          <w:tcPr>
            <w:tcW w:w="8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50,89</w:t>
            </w:r>
          </w:p>
        </w:tc>
        <w:tc>
          <w:tcPr>
            <w:tcW w:w="1030" w:type="dxa"/>
            <w:vAlign w:val="center"/>
          </w:tcPr>
          <w:p w:rsidR="00A55359" w:rsidRPr="00A55359" w:rsidRDefault="00A55359" w:rsidP="00A55359">
            <w:pPr>
              <w:spacing w:line="360" w:lineRule="auto"/>
              <w:rPr>
                <w:rFonts w:cs="Times New Roman"/>
                <w:sz w:val="24"/>
              </w:rPr>
            </w:pPr>
            <w:r w:rsidRPr="00A55359">
              <w:rPr>
                <w:rFonts w:cs="Times New Roman"/>
                <w:sz w:val="24"/>
              </w:rPr>
              <w:t>118 342</w:t>
            </w:r>
          </w:p>
        </w:tc>
        <w:tc>
          <w:tcPr>
            <w:tcW w:w="86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59,1</w:t>
            </w:r>
          </w:p>
        </w:tc>
        <w:tc>
          <w:tcPr>
            <w:tcW w:w="10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3</w:t>
            </w:r>
          </w:p>
        </w:tc>
        <w:tc>
          <w:tcPr>
            <w:tcW w:w="1100" w:type="dxa"/>
            <w:vAlign w:val="center"/>
          </w:tcPr>
          <w:p w:rsidR="00A55359" w:rsidRPr="00A55359" w:rsidRDefault="00A55359" w:rsidP="00A55359">
            <w:pPr>
              <w:spacing w:line="360" w:lineRule="auto"/>
              <w:rPr>
                <w:rFonts w:cs="Times New Roman"/>
                <w:sz w:val="24"/>
                <w:szCs w:val="24"/>
              </w:rPr>
            </w:pPr>
            <w:r w:rsidRPr="00A55359">
              <w:rPr>
                <w:rFonts w:cs="Times New Roman"/>
                <w:sz w:val="24"/>
              </w:rPr>
              <w:t>116 605</w:t>
            </w:r>
          </w:p>
        </w:tc>
        <w:tc>
          <w:tcPr>
            <w:tcW w:w="779"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48,85</w:t>
            </w:r>
          </w:p>
        </w:tc>
        <w:tc>
          <w:tcPr>
            <w:tcW w:w="1064" w:type="dxa"/>
            <w:vAlign w:val="center"/>
          </w:tcPr>
          <w:p w:rsidR="00A55359" w:rsidRPr="00A55359" w:rsidRDefault="00A55359" w:rsidP="00A55359">
            <w:pPr>
              <w:spacing w:line="360" w:lineRule="auto"/>
              <w:rPr>
                <w:rFonts w:cs="Times New Roman"/>
                <w:sz w:val="24"/>
                <w:szCs w:val="24"/>
              </w:rPr>
            </w:pPr>
            <w:r w:rsidRPr="00A55359">
              <w:rPr>
                <w:rFonts w:cs="Times New Roman"/>
                <w:sz w:val="24"/>
              </w:rPr>
              <w:t>124 406</w:t>
            </w:r>
          </w:p>
        </w:tc>
        <w:tc>
          <w:tcPr>
            <w:tcW w:w="816"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62,13</w:t>
            </w:r>
          </w:p>
        </w:tc>
      </w:tr>
      <w:tr w:rsidR="00A55359" w:rsidRPr="00A55359" w:rsidTr="00B766DE">
        <w:tc>
          <w:tcPr>
            <w:tcW w:w="10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2</w:t>
            </w:r>
          </w:p>
        </w:tc>
        <w:tc>
          <w:tcPr>
            <w:tcW w:w="1080" w:type="dxa"/>
            <w:vAlign w:val="center"/>
          </w:tcPr>
          <w:p w:rsidR="00A55359" w:rsidRPr="00A55359" w:rsidRDefault="00A55359" w:rsidP="00A55359">
            <w:pPr>
              <w:spacing w:line="360" w:lineRule="auto"/>
              <w:rPr>
                <w:rFonts w:cs="Times New Roman"/>
                <w:sz w:val="24"/>
                <w:szCs w:val="24"/>
              </w:rPr>
            </w:pPr>
            <w:r w:rsidRPr="00A55359">
              <w:rPr>
                <w:rFonts w:cs="Times New Roman"/>
                <w:sz w:val="24"/>
              </w:rPr>
              <w:t>117 229</w:t>
            </w:r>
          </w:p>
        </w:tc>
        <w:tc>
          <w:tcPr>
            <w:tcW w:w="8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49,11</w:t>
            </w:r>
          </w:p>
        </w:tc>
        <w:tc>
          <w:tcPr>
            <w:tcW w:w="1030" w:type="dxa"/>
            <w:vAlign w:val="center"/>
          </w:tcPr>
          <w:p w:rsidR="00A55359" w:rsidRPr="00A55359" w:rsidRDefault="00A55359" w:rsidP="00A55359">
            <w:pPr>
              <w:spacing w:line="360" w:lineRule="auto"/>
              <w:rPr>
                <w:rFonts w:cs="Times New Roman"/>
                <w:sz w:val="24"/>
              </w:rPr>
            </w:pPr>
            <w:r w:rsidRPr="00A55359">
              <w:rPr>
                <w:rFonts w:cs="Times New Roman"/>
                <w:sz w:val="24"/>
              </w:rPr>
              <w:t>81 904</w:t>
            </w:r>
          </w:p>
        </w:tc>
        <w:tc>
          <w:tcPr>
            <w:tcW w:w="86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40,9</w:t>
            </w:r>
          </w:p>
        </w:tc>
        <w:tc>
          <w:tcPr>
            <w:tcW w:w="10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4</w:t>
            </w:r>
          </w:p>
        </w:tc>
        <w:tc>
          <w:tcPr>
            <w:tcW w:w="1100" w:type="dxa"/>
            <w:vAlign w:val="center"/>
          </w:tcPr>
          <w:p w:rsidR="00A55359" w:rsidRPr="00A55359" w:rsidRDefault="00A55359" w:rsidP="00A55359">
            <w:pPr>
              <w:spacing w:line="360" w:lineRule="auto"/>
              <w:rPr>
                <w:rFonts w:cs="Times New Roman"/>
                <w:sz w:val="24"/>
              </w:rPr>
            </w:pPr>
            <w:r w:rsidRPr="00A55359">
              <w:rPr>
                <w:rFonts w:cs="Times New Roman"/>
                <w:sz w:val="24"/>
              </w:rPr>
              <w:t>7 410</w:t>
            </w:r>
          </w:p>
        </w:tc>
        <w:tc>
          <w:tcPr>
            <w:tcW w:w="779"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3,1</w:t>
            </w:r>
          </w:p>
        </w:tc>
        <w:tc>
          <w:tcPr>
            <w:tcW w:w="1064" w:type="dxa"/>
            <w:vAlign w:val="center"/>
          </w:tcPr>
          <w:p w:rsidR="00A55359" w:rsidRPr="00A55359" w:rsidRDefault="00A55359" w:rsidP="00A55359">
            <w:pPr>
              <w:spacing w:line="360" w:lineRule="auto"/>
              <w:rPr>
                <w:rFonts w:cs="Times New Roman"/>
                <w:sz w:val="24"/>
              </w:rPr>
            </w:pPr>
            <w:r w:rsidRPr="00A55359">
              <w:rPr>
                <w:rFonts w:cs="Times New Roman"/>
                <w:sz w:val="24"/>
              </w:rPr>
              <w:t>0</w:t>
            </w:r>
          </w:p>
        </w:tc>
        <w:tc>
          <w:tcPr>
            <w:tcW w:w="816"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0</w:t>
            </w:r>
          </w:p>
        </w:tc>
      </w:tr>
      <w:tr w:rsidR="00A55359" w:rsidRPr="00A55359" w:rsidTr="00B766DE">
        <w:tc>
          <w:tcPr>
            <w:tcW w:w="1013" w:type="dxa"/>
            <w:vAlign w:val="center"/>
          </w:tcPr>
          <w:p w:rsidR="00A55359" w:rsidRPr="00A55359" w:rsidRDefault="00A55359" w:rsidP="00A55359">
            <w:pPr>
              <w:spacing w:line="360" w:lineRule="auto"/>
              <w:rPr>
                <w:rFonts w:cs="Times New Roman"/>
                <w:sz w:val="24"/>
                <w:szCs w:val="24"/>
              </w:rPr>
            </w:pPr>
          </w:p>
        </w:tc>
        <w:tc>
          <w:tcPr>
            <w:tcW w:w="1080" w:type="dxa"/>
            <w:vAlign w:val="center"/>
          </w:tcPr>
          <w:p w:rsidR="00A55359" w:rsidRPr="00A55359" w:rsidRDefault="00A55359" w:rsidP="00A55359">
            <w:pPr>
              <w:spacing w:line="360" w:lineRule="auto"/>
              <w:rPr>
                <w:rFonts w:cs="Times New Roman"/>
                <w:sz w:val="24"/>
                <w:szCs w:val="24"/>
              </w:rPr>
            </w:pPr>
          </w:p>
        </w:tc>
        <w:tc>
          <w:tcPr>
            <w:tcW w:w="813" w:type="dxa"/>
            <w:vAlign w:val="center"/>
          </w:tcPr>
          <w:p w:rsidR="00A55359" w:rsidRPr="00A55359" w:rsidRDefault="00A55359" w:rsidP="00A55359">
            <w:pPr>
              <w:spacing w:line="360" w:lineRule="auto"/>
              <w:rPr>
                <w:rFonts w:cs="Times New Roman"/>
                <w:sz w:val="24"/>
                <w:szCs w:val="24"/>
              </w:rPr>
            </w:pPr>
          </w:p>
        </w:tc>
        <w:tc>
          <w:tcPr>
            <w:tcW w:w="1030" w:type="dxa"/>
            <w:vAlign w:val="center"/>
          </w:tcPr>
          <w:p w:rsidR="00A55359" w:rsidRPr="00A55359" w:rsidRDefault="00A55359" w:rsidP="00A55359">
            <w:pPr>
              <w:spacing w:line="360" w:lineRule="auto"/>
              <w:rPr>
                <w:rFonts w:cs="Times New Roman"/>
                <w:sz w:val="24"/>
                <w:szCs w:val="24"/>
              </w:rPr>
            </w:pPr>
          </w:p>
        </w:tc>
        <w:tc>
          <w:tcPr>
            <w:tcW w:w="863" w:type="dxa"/>
            <w:vAlign w:val="center"/>
          </w:tcPr>
          <w:p w:rsidR="00A55359" w:rsidRPr="00A55359" w:rsidRDefault="00A55359" w:rsidP="00A55359">
            <w:pPr>
              <w:spacing w:line="360" w:lineRule="auto"/>
              <w:rPr>
                <w:rFonts w:cs="Times New Roman"/>
                <w:sz w:val="24"/>
                <w:szCs w:val="24"/>
              </w:rPr>
            </w:pPr>
          </w:p>
        </w:tc>
        <w:tc>
          <w:tcPr>
            <w:tcW w:w="1013"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5</w:t>
            </w:r>
          </w:p>
        </w:tc>
        <w:tc>
          <w:tcPr>
            <w:tcW w:w="1100" w:type="dxa"/>
            <w:vAlign w:val="center"/>
          </w:tcPr>
          <w:p w:rsidR="00A55359" w:rsidRPr="00A55359" w:rsidRDefault="00A55359" w:rsidP="00A55359">
            <w:pPr>
              <w:spacing w:line="360" w:lineRule="auto"/>
              <w:rPr>
                <w:rFonts w:cs="Times New Roman"/>
                <w:sz w:val="24"/>
              </w:rPr>
            </w:pPr>
            <w:r w:rsidRPr="00A55359">
              <w:rPr>
                <w:rFonts w:cs="Times New Roman"/>
                <w:sz w:val="24"/>
              </w:rPr>
              <w:t>114 692</w:t>
            </w:r>
          </w:p>
        </w:tc>
        <w:tc>
          <w:tcPr>
            <w:tcW w:w="779"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48,05</w:t>
            </w:r>
          </w:p>
        </w:tc>
        <w:tc>
          <w:tcPr>
            <w:tcW w:w="1064" w:type="dxa"/>
            <w:vAlign w:val="center"/>
          </w:tcPr>
          <w:p w:rsidR="00A55359" w:rsidRPr="00A55359" w:rsidRDefault="00A55359" w:rsidP="00A55359">
            <w:pPr>
              <w:spacing w:line="360" w:lineRule="auto"/>
              <w:rPr>
                <w:rFonts w:cs="Times New Roman"/>
                <w:sz w:val="24"/>
              </w:rPr>
            </w:pPr>
            <w:r w:rsidRPr="00A55359">
              <w:rPr>
                <w:rFonts w:cs="Times New Roman"/>
                <w:sz w:val="24"/>
              </w:rPr>
              <w:t>75 840</w:t>
            </w:r>
          </w:p>
        </w:tc>
        <w:tc>
          <w:tcPr>
            <w:tcW w:w="816" w:type="dxa"/>
            <w:vAlign w:val="center"/>
          </w:tcPr>
          <w:p w:rsidR="00A55359" w:rsidRPr="00A55359" w:rsidRDefault="00A55359" w:rsidP="00A55359">
            <w:pPr>
              <w:spacing w:line="360" w:lineRule="auto"/>
              <w:rPr>
                <w:rFonts w:cs="Times New Roman"/>
                <w:sz w:val="24"/>
                <w:szCs w:val="24"/>
              </w:rPr>
            </w:pPr>
            <w:r w:rsidRPr="00A55359">
              <w:rPr>
                <w:rFonts w:cs="Times New Roman"/>
                <w:sz w:val="24"/>
                <w:szCs w:val="24"/>
              </w:rPr>
              <w:t>37,87</w:t>
            </w:r>
          </w:p>
        </w:tc>
      </w:tr>
      <w:tr w:rsidR="00A55359" w:rsidRPr="00A55359" w:rsidTr="00B766DE">
        <w:trPr>
          <w:trHeight w:val="765"/>
        </w:trPr>
        <w:tc>
          <w:tcPr>
            <w:tcW w:w="1013" w:type="dxa"/>
            <w:vAlign w:val="center"/>
          </w:tcPr>
          <w:p w:rsidR="00A55359" w:rsidRPr="00A55359" w:rsidRDefault="00A55359" w:rsidP="00A55359">
            <w:pPr>
              <w:spacing w:line="360" w:lineRule="auto"/>
              <w:rPr>
                <w:rFonts w:cs="Times New Roman"/>
                <w:b/>
                <w:sz w:val="24"/>
                <w:szCs w:val="24"/>
              </w:rPr>
            </w:pPr>
            <w:r w:rsidRPr="00A55359">
              <w:rPr>
                <w:rFonts w:cs="Times New Roman"/>
                <w:b/>
                <w:sz w:val="24"/>
                <w:szCs w:val="24"/>
              </w:rPr>
              <w:t>баланс</w:t>
            </w:r>
          </w:p>
        </w:tc>
        <w:tc>
          <w:tcPr>
            <w:tcW w:w="1080" w:type="dxa"/>
            <w:vAlign w:val="center"/>
          </w:tcPr>
          <w:p w:rsidR="00A55359" w:rsidRPr="00A55359" w:rsidRDefault="00A55359" w:rsidP="00A55359">
            <w:pPr>
              <w:spacing w:line="360" w:lineRule="auto"/>
              <w:rPr>
                <w:rFonts w:cs="Times New Roman"/>
                <w:b/>
                <w:sz w:val="24"/>
                <w:szCs w:val="24"/>
              </w:rPr>
            </w:pPr>
            <w:r w:rsidRPr="00A55359">
              <w:rPr>
                <w:rFonts w:cs="Times New Roman"/>
                <w:b/>
                <w:bCs/>
                <w:sz w:val="24"/>
              </w:rPr>
              <w:t>238 707</w:t>
            </w:r>
          </w:p>
        </w:tc>
        <w:tc>
          <w:tcPr>
            <w:tcW w:w="813" w:type="dxa"/>
            <w:vAlign w:val="center"/>
          </w:tcPr>
          <w:p w:rsidR="00A55359" w:rsidRPr="00A55359" w:rsidRDefault="00A55359" w:rsidP="00A55359">
            <w:pPr>
              <w:spacing w:line="360" w:lineRule="auto"/>
              <w:rPr>
                <w:rFonts w:cs="Times New Roman"/>
                <w:b/>
                <w:sz w:val="24"/>
                <w:szCs w:val="24"/>
              </w:rPr>
            </w:pPr>
            <w:r w:rsidRPr="00A55359">
              <w:rPr>
                <w:rFonts w:cs="Times New Roman"/>
                <w:b/>
                <w:sz w:val="24"/>
                <w:szCs w:val="24"/>
              </w:rPr>
              <w:t>100</w:t>
            </w:r>
          </w:p>
        </w:tc>
        <w:tc>
          <w:tcPr>
            <w:tcW w:w="1030" w:type="dxa"/>
            <w:vAlign w:val="center"/>
          </w:tcPr>
          <w:p w:rsidR="00A55359" w:rsidRPr="00A55359" w:rsidRDefault="00A55359" w:rsidP="00A55359">
            <w:pPr>
              <w:spacing w:line="360" w:lineRule="auto"/>
              <w:rPr>
                <w:rFonts w:cs="Times New Roman"/>
                <w:b/>
                <w:sz w:val="24"/>
                <w:szCs w:val="24"/>
              </w:rPr>
            </w:pPr>
            <w:r w:rsidRPr="00A55359">
              <w:rPr>
                <w:rFonts w:cs="Times New Roman"/>
                <w:b/>
                <w:bCs/>
                <w:sz w:val="24"/>
              </w:rPr>
              <w:t>238 707</w:t>
            </w:r>
          </w:p>
        </w:tc>
        <w:tc>
          <w:tcPr>
            <w:tcW w:w="863" w:type="dxa"/>
            <w:vAlign w:val="center"/>
          </w:tcPr>
          <w:p w:rsidR="00A55359" w:rsidRPr="00A55359" w:rsidRDefault="00A55359" w:rsidP="00A55359">
            <w:pPr>
              <w:spacing w:line="360" w:lineRule="auto"/>
              <w:rPr>
                <w:rFonts w:cs="Times New Roman"/>
                <w:b/>
                <w:sz w:val="24"/>
                <w:szCs w:val="24"/>
              </w:rPr>
            </w:pPr>
            <w:r w:rsidRPr="00A55359">
              <w:rPr>
                <w:rFonts w:cs="Times New Roman"/>
                <w:b/>
                <w:sz w:val="24"/>
                <w:szCs w:val="24"/>
              </w:rPr>
              <w:t>100</w:t>
            </w:r>
          </w:p>
        </w:tc>
        <w:tc>
          <w:tcPr>
            <w:tcW w:w="1013" w:type="dxa"/>
            <w:vAlign w:val="center"/>
          </w:tcPr>
          <w:p w:rsidR="00A55359" w:rsidRPr="00A55359" w:rsidRDefault="00A55359" w:rsidP="00A55359">
            <w:pPr>
              <w:spacing w:line="360" w:lineRule="auto"/>
              <w:rPr>
                <w:rFonts w:cs="Times New Roman"/>
                <w:b/>
                <w:sz w:val="24"/>
                <w:szCs w:val="24"/>
              </w:rPr>
            </w:pPr>
            <w:r w:rsidRPr="00A55359">
              <w:rPr>
                <w:rFonts w:cs="Times New Roman"/>
                <w:b/>
                <w:sz w:val="24"/>
                <w:szCs w:val="24"/>
              </w:rPr>
              <w:t>баланс</w:t>
            </w:r>
          </w:p>
        </w:tc>
        <w:tc>
          <w:tcPr>
            <w:tcW w:w="1100" w:type="dxa"/>
            <w:vAlign w:val="center"/>
          </w:tcPr>
          <w:p w:rsidR="00A55359" w:rsidRPr="00A55359" w:rsidRDefault="00A55359" w:rsidP="00A55359">
            <w:pPr>
              <w:spacing w:line="360" w:lineRule="auto"/>
              <w:rPr>
                <w:rFonts w:cs="Times New Roman"/>
                <w:b/>
                <w:sz w:val="24"/>
                <w:szCs w:val="24"/>
              </w:rPr>
            </w:pPr>
            <w:r w:rsidRPr="00A55359">
              <w:rPr>
                <w:rFonts w:cs="Times New Roman"/>
                <w:b/>
                <w:bCs/>
                <w:sz w:val="24"/>
              </w:rPr>
              <w:t>238 707</w:t>
            </w:r>
          </w:p>
        </w:tc>
        <w:tc>
          <w:tcPr>
            <w:tcW w:w="779" w:type="dxa"/>
            <w:vAlign w:val="center"/>
          </w:tcPr>
          <w:p w:rsidR="00A55359" w:rsidRPr="00A55359" w:rsidRDefault="00A55359" w:rsidP="00A55359">
            <w:pPr>
              <w:spacing w:line="360" w:lineRule="auto"/>
              <w:rPr>
                <w:rFonts w:cs="Times New Roman"/>
                <w:b/>
                <w:sz w:val="24"/>
                <w:szCs w:val="24"/>
              </w:rPr>
            </w:pPr>
            <w:r w:rsidRPr="00A55359">
              <w:rPr>
                <w:rFonts w:cs="Times New Roman"/>
                <w:b/>
                <w:sz w:val="24"/>
                <w:szCs w:val="24"/>
              </w:rPr>
              <w:t>100</w:t>
            </w:r>
          </w:p>
        </w:tc>
        <w:tc>
          <w:tcPr>
            <w:tcW w:w="1064" w:type="dxa"/>
            <w:vAlign w:val="center"/>
          </w:tcPr>
          <w:p w:rsidR="00A55359" w:rsidRPr="00A55359" w:rsidRDefault="00A55359" w:rsidP="00A55359">
            <w:pPr>
              <w:spacing w:line="360" w:lineRule="auto"/>
              <w:rPr>
                <w:rFonts w:cs="Times New Roman"/>
                <w:b/>
                <w:sz w:val="24"/>
                <w:szCs w:val="24"/>
              </w:rPr>
            </w:pPr>
            <w:r w:rsidRPr="00A55359">
              <w:rPr>
                <w:rFonts w:cs="Times New Roman"/>
                <w:b/>
                <w:bCs/>
                <w:sz w:val="24"/>
              </w:rPr>
              <w:t>238 707</w:t>
            </w:r>
          </w:p>
        </w:tc>
        <w:tc>
          <w:tcPr>
            <w:tcW w:w="816" w:type="dxa"/>
            <w:vAlign w:val="center"/>
          </w:tcPr>
          <w:p w:rsidR="00A55359" w:rsidRPr="00A55359" w:rsidRDefault="00A55359" w:rsidP="00A55359">
            <w:pPr>
              <w:spacing w:line="360" w:lineRule="auto"/>
              <w:rPr>
                <w:rFonts w:cs="Times New Roman"/>
                <w:b/>
                <w:sz w:val="24"/>
                <w:szCs w:val="24"/>
              </w:rPr>
            </w:pPr>
            <w:r w:rsidRPr="00A55359">
              <w:rPr>
                <w:rFonts w:cs="Times New Roman"/>
                <w:b/>
                <w:sz w:val="24"/>
                <w:szCs w:val="24"/>
              </w:rPr>
              <w:t>100</w:t>
            </w:r>
          </w:p>
        </w:tc>
      </w:tr>
    </w:tbl>
    <w:p w:rsidR="00A55359" w:rsidRPr="00A55359" w:rsidRDefault="00A55359" w:rsidP="00A55359">
      <w:pPr>
        <w:spacing w:after="0" w:line="360" w:lineRule="auto"/>
        <w:ind w:firstLine="709"/>
        <w:rPr>
          <w:rFonts w:cs="Times New Roman"/>
          <w:szCs w:val="28"/>
        </w:rPr>
      </w:pPr>
    </w:p>
    <w:tbl>
      <w:tblPr>
        <w:tblW w:w="9606" w:type="dxa"/>
        <w:tblLook w:val="0000"/>
      </w:tblPr>
      <w:tblGrid>
        <w:gridCol w:w="6629"/>
        <w:gridCol w:w="2410"/>
        <w:gridCol w:w="567"/>
      </w:tblGrid>
      <w:tr w:rsidR="00A55359" w:rsidRPr="00A55359" w:rsidTr="00B766DE">
        <w:trPr>
          <w:trHeight w:val="315"/>
        </w:trPr>
        <w:tc>
          <w:tcPr>
            <w:tcW w:w="9606" w:type="dxa"/>
            <w:gridSpan w:val="3"/>
            <w:tcBorders>
              <w:top w:val="nil"/>
              <w:left w:val="nil"/>
              <w:bottom w:val="nil"/>
              <w:right w:val="nil"/>
            </w:tcBorders>
            <w:shd w:val="clear" w:color="auto" w:fill="auto"/>
            <w:noWrap/>
            <w:vAlign w:val="bottom"/>
          </w:tcPr>
          <w:p w:rsidR="00A55359" w:rsidRPr="00A55359" w:rsidRDefault="00A55359" w:rsidP="00A55359">
            <w:pPr>
              <w:spacing w:after="0" w:line="360" w:lineRule="auto"/>
              <w:jc w:val="right"/>
              <w:rPr>
                <w:rFonts w:cs="Times New Roman"/>
                <w:b/>
                <w:i/>
                <w:sz w:val="24"/>
                <w:szCs w:val="24"/>
              </w:rPr>
            </w:pPr>
            <w:r w:rsidRPr="00A55359">
              <w:rPr>
                <w:rFonts w:cs="Times New Roman"/>
                <w:b/>
                <w:i/>
                <w:sz w:val="24"/>
                <w:szCs w:val="24"/>
              </w:rPr>
              <w:br w:type="page"/>
              <w:t>Таблица 4</w:t>
            </w:r>
          </w:p>
        </w:tc>
      </w:tr>
      <w:tr w:rsidR="00A55359" w:rsidRPr="00C77EF1" w:rsidTr="00B766DE">
        <w:trPr>
          <w:trHeight w:val="315"/>
        </w:trPr>
        <w:tc>
          <w:tcPr>
            <w:tcW w:w="9606" w:type="dxa"/>
            <w:gridSpan w:val="3"/>
            <w:tcBorders>
              <w:top w:val="nil"/>
              <w:left w:val="nil"/>
              <w:bottom w:val="nil"/>
              <w:right w:val="nil"/>
            </w:tcBorders>
            <w:shd w:val="clear" w:color="auto" w:fill="auto"/>
            <w:noWrap/>
            <w:vAlign w:val="bottom"/>
          </w:tcPr>
          <w:p w:rsidR="00A55359" w:rsidRPr="00A55359" w:rsidRDefault="00A55359" w:rsidP="00A55359">
            <w:pPr>
              <w:spacing w:after="0" w:line="360" w:lineRule="auto"/>
              <w:rPr>
                <w:rFonts w:cs="Times New Roman"/>
                <w:b/>
                <w:sz w:val="24"/>
                <w:szCs w:val="24"/>
                <w:lang w:val="ru-RU"/>
              </w:rPr>
            </w:pPr>
            <w:r w:rsidRPr="00A55359">
              <w:rPr>
                <w:rFonts w:cs="Times New Roman"/>
                <w:b/>
                <w:sz w:val="24"/>
                <w:szCs w:val="24"/>
                <w:lang w:val="ru-RU"/>
              </w:rPr>
              <w:t>Уплотненный отчет о прибылях и убытках АО «Интерсвязь», руб.</w:t>
            </w:r>
          </w:p>
        </w:tc>
      </w:tr>
      <w:tr w:rsidR="00A55359" w:rsidRPr="00A55359" w:rsidTr="00B766DE">
        <w:trPr>
          <w:gridAfter w:val="1"/>
          <w:wAfter w:w="567" w:type="dxa"/>
          <w:trHeight w:val="315"/>
        </w:trPr>
        <w:tc>
          <w:tcPr>
            <w:tcW w:w="6629" w:type="dxa"/>
            <w:tcBorders>
              <w:top w:val="single" w:sz="4" w:space="0" w:color="auto"/>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b/>
                <w:bCs/>
                <w:sz w:val="24"/>
              </w:rPr>
            </w:pPr>
            <w:r w:rsidRPr="00A55359">
              <w:rPr>
                <w:rFonts w:cs="Times New Roman"/>
                <w:b/>
                <w:bCs/>
                <w:sz w:val="24"/>
              </w:rPr>
              <w:t>Статьи отчета</w:t>
            </w:r>
          </w:p>
        </w:tc>
        <w:tc>
          <w:tcPr>
            <w:tcW w:w="2410" w:type="dxa"/>
            <w:tcBorders>
              <w:top w:val="single" w:sz="4" w:space="0" w:color="auto"/>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b/>
                <w:bCs/>
                <w:sz w:val="24"/>
              </w:rPr>
            </w:pPr>
            <w:r w:rsidRPr="00A55359">
              <w:rPr>
                <w:rFonts w:cs="Times New Roman"/>
                <w:b/>
                <w:bCs/>
                <w:sz w:val="24"/>
              </w:rPr>
              <w:t>Сумма</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lang w:val="ru-RU"/>
              </w:rPr>
            </w:pPr>
            <w:r w:rsidRPr="00A55359">
              <w:rPr>
                <w:rFonts w:cs="Times New Roman"/>
                <w:sz w:val="24"/>
                <w:lang w:val="ru-RU"/>
              </w:rPr>
              <w:t xml:space="preserve">Доход (выручка) от реализации продукции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67 224</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 xml:space="preserve">Налог на добавленную стоимость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11 204</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lang w:val="ru-RU"/>
              </w:rPr>
            </w:pPr>
            <w:r w:rsidRPr="00A55359">
              <w:rPr>
                <w:rFonts w:cs="Times New Roman"/>
                <w:sz w:val="24"/>
                <w:lang w:val="ru-RU"/>
              </w:rPr>
              <w:t xml:space="preserve">Чистый доход (выручка) от реализации продукции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56 020</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 xml:space="preserve">Себестоимость от реализации продукции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26 413</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 xml:space="preserve">Валовая прибыль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29 607</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 xml:space="preserve">Прочие операционные доходы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1 827,6</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Совокупные затраты</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11 827,6</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Прибыль до налогообложения</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19 607</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 xml:space="preserve">Налог на прибыль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6 305,4</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 xml:space="preserve">Чистая прибыль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13 301,6</w:t>
            </w:r>
          </w:p>
        </w:tc>
      </w:tr>
      <w:tr w:rsidR="00A55359" w:rsidRPr="00A55359" w:rsidTr="00B766DE">
        <w:trPr>
          <w:gridAfter w:val="1"/>
          <w:wAfter w:w="567" w:type="dxa"/>
          <w:trHeight w:val="315"/>
        </w:trPr>
        <w:tc>
          <w:tcPr>
            <w:tcW w:w="6629" w:type="dxa"/>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 xml:space="preserve">Дивиденды </w:t>
            </w:r>
          </w:p>
        </w:tc>
        <w:tc>
          <w:tcPr>
            <w:tcW w:w="2410" w:type="dxa"/>
            <w:tcBorders>
              <w:top w:val="nil"/>
              <w:left w:val="nil"/>
              <w:bottom w:val="single" w:sz="4" w:space="0" w:color="auto"/>
              <w:right w:val="single" w:sz="4" w:space="0" w:color="auto"/>
            </w:tcBorders>
            <w:shd w:val="clear" w:color="auto" w:fill="auto"/>
            <w:vAlign w:val="bottom"/>
          </w:tcPr>
          <w:p w:rsidR="00A55359" w:rsidRPr="00A55359" w:rsidRDefault="00A55359" w:rsidP="00A55359">
            <w:pPr>
              <w:spacing w:after="0" w:line="360" w:lineRule="auto"/>
              <w:rPr>
                <w:rFonts w:cs="Times New Roman"/>
                <w:sz w:val="24"/>
              </w:rPr>
            </w:pPr>
            <w:r w:rsidRPr="00A55359">
              <w:rPr>
                <w:rFonts w:cs="Times New Roman"/>
                <w:sz w:val="24"/>
              </w:rPr>
              <w:t>8 646</w:t>
            </w:r>
          </w:p>
        </w:tc>
      </w:tr>
    </w:tbl>
    <w:p w:rsidR="00A55359" w:rsidRPr="00A55359" w:rsidRDefault="00A55359" w:rsidP="00A55359">
      <w:pPr>
        <w:spacing w:after="0" w:line="360" w:lineRule="auto"/>
        <w:ind w:firstLine="709"/>
        <w:rPr>
          <w:rFonts w:cs="Times New Roman"/>
          <w:szCs w:val="28"/>
        </w:rPr>
      </w:pPr>
    </w:p>
    <w:p w:rsidR="00A55359" w:rsidRPr="00A55359" w:rsidRDefault="00A55359" w:rsidP="00A55359">
      <w:pPr>
        <w:spacing w:after="0" w:line="360" w:lineRule="auto"/>
        <w:ind w:firstLine="709"/>
        <w:rPr>
          <w:rFonts w:cs="Times New Roman"/>
          <w:b/>
          <w:szCs w:val="28"/>
          <w:lang w:val="ru-RU"/>
        </w:rPr>
      </w:pPr>
      <w:r w:rsidRPr="00A55359">
        <w:rPr>
          <w:rFonts w:cs="Times New Roman"/>
          <w:b/>
          <w:szCs w:val="28"/>
          <w:lang w:val="ru-RU"/>
        </w:rPr>
        <w:lastRenderedPageBreak/>
        <w:t>2. Рассчитаем аналитические показатели для определения темпа экономического роста АО:</w:t>
      </w:r>
    </w:p>
    <w:p w:rsidR="00A55359" w:rsidRPr="00A55359" w:rsidRDefault="00A55359" w:rsidP="00A55359">
      <w:pPr>
        <w:spacing w:after="0" w:line="360" w:lineRule="auto"/>
        <w:ind w:firstLine="709"/>
        <w:rPr>
          <w:rFonts w:cs="Times New Roman"/>
          <w:szCs w:val="28"/>
        </w:rPr>
      </w:pPr>
      <w:r w:rsidRPr="00A55359">
        <w:rPr>
          <w:rFonts w:cs="Times New Roman"/>
          <w:b/>
          <w:szCs w:val="28"/>
          <w:lang w:val="ru-RU"/>
        </w:rPr>
        <w:t xml:space="preserve">2.1 </w:t>
      </w:r>
      <w:r w:rsidRPr="00A55359">
        <w:rPr>
          <w:rFonts w:cs="Times New Roman"/>
          <w:szCs w:val="28"/>
          <w:lang w:val="ru-RU"/>
        </w:rPr>
        <w:t xml:space="preserve">Доля реинвестированной прибыли в чистой - частное от деления величины реинвестированной прибыли на величину чистой прибыли. </w:t>
      </w:r>
      <w:r w:rsidRPr="00A55359">
        <w:rPr>
          <w:rFonts w:cs="Times New Roman"/>
          <w:szCs w:val="28"/>
        </w:rPr>
        <w:t>Определяется по формуле:</w:t>
      </w:r>
    </w:p>
    <w:p w:rsidR="00A55359" w:rsidRPr="00A55359" w:rsidRDefault="00A55359" w:rsidP="00A55359">
      <w:pPr>
        <w:spacing w:after="0" w:line="360" w:lineRule="auto"/>
        <w:ind w:firstLine="709"/>
        <w:rPr>
          <w:rFonts w:cs="Times New Roman"/>
          <w:b/>
          <w:szCs w:val="28"/>
        </w:rPr>
      </w:pPr>
      <m:oMathPara>
        <m:oMath>
          <m:r>
            <m:rPr>
              <m:sty m:val="bi"/>
            </m:rPr>
            <w:rPr>
              <w:rFonts w:ascii="Cambria Math" w:hAnsi="Cambria Math" w:cs="Times New Roman"/>
              <w:szCs w:val="28"/>
            </w:rPr>
            <m:t>RR</m:t>
          </m:r>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cs="Times New Roman"/>
                  <w:szCs w:val="28"/>
                </w:rPr>
                <m:t>Реинвестированная</m:t>
              </m:r>
              <m:r>
                <m:rPr>
                  <m:sty m:val="bi"/>
                </m:rPr>
                <w:rPr>
                  <w:rFonts w:ascii="Cambria Math" w:cs="Times New Roman"/>
                  <w:szCs w:val="28"/>
                </w:rPr>
                <m:t xml:space="preserve"> </m:t>
              </m:r>
              <m:r>
                <m:rPr>
                  <m:sty m:val="bi"/>
                </m:rPr>
                <w:rPr>
                  <w:rFonts w:ascii="Cambria Math" w:cs="Times New Roman"/>
                  <w:szCs w:val="28"/>
                </w:rPr>
                <m:t>прибыль</m:t>
              </m:r>
            </m:num>
            <m:den>
              <m:r>
                <m:rPr>
                  <m:sty m:val="bi"/>
                </m:rPr>
                <w:rPr>
                  <w:rFonts w:ascii="Cambria Math" w:cs="Times New Roman"/>
                  <w:szCs w:val="28"/>
                </w:rPr>
                <m:t>Чистая</m:t>
              </m:r>
              <m:r>
                <m:rPr>
                  <m:sty m:val="bi"/>
                </m:rPr>
                <w:rPr>
                  <w:rFonts w:ascii="Cambria Math" w:cs="Times New Roman"/>
                  <w:szCs w:val="28"/>
                </w:rPr>
                <m:t xml:space="preserve"> </m:t>
              </m:r>
              <m:r>
                <m:rPr>
                  <m:sty m:val="bi"/>
                </m:rPr>
                <w:rPr>
                  <w:rFonts w:ascii="Cambria Math" w:cs="Times New Roman"/>
                  <w:szCs w:val="28"/>
                </w:rPr>
                <m:t>прибыль</m:t>
              </m:r>
            </m:den>
          </m:f>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hAnsi="Cambria Math" w:cs="Times New Roman"/>
                  <w:szCs w:val="28"/>
                </w:rPr>
                <m:t>RE</m:t>
              </m:r>
            </m:num>
            <m:den>
              <m:r>
                <m:rPr>
                  <m:sty m:val="bi"/>
                </m:rPr>
                <w:rPr>
                  <w:rFonts w:ascii="Cambria Math" w:hAnsi="Cambria Math" w:cs="Times New Roman"/>
                  <w:szCs w:val="28"/>
                </w:rPr>
                <m:t>NP</m:t>
              </m:r>
            </m:den>
          </m:f>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hAnsi="Cambria Math" w:cs="Times New Roman"/>
                  <w:szCs w:val="28"/>
                </w:rPr>
                <m:t>13</m:t>
              </m:r>
              <m:r>
                <m:rPr>
                  <m:sty m:val="bi"/>
                </m:rPr>
                <w:rPr>
                  <w:rFonts w:ascii="Cambria Math" w:cs="Times New Roman"/>
                  <w:szCs w:val="28"/>
                </w:rPr>
                <m:t xml:space="preserve"> </m:t>
              </m:r>
              <m:r>
                <m:rPr>
                  <m:sty m:val="bi"/>
                </m:rPr>
                <w:rPr>
                  <w:rFonts w:ascii="Cambria Math" w:hAnsi="Cambria Math" w:cs="Times New Roman"/>
                  <w:szCs w:val="28"/>
                </w:rPr>
                <m:t>301</m:t>
              </m:r>
              <m:r>
                <m:rPr>
                  <m:sty m:val="bi"/>
                </m:rPr>
                <w:rPr>
                  <w:rFonts w:ascii="Cambria Math" w:cs="Times New Roman"/>
                  <w:szCs w:val="28"/>
                </w:rPr>
                <m:t>,</m:t>
              </m:r>
              <m:r>
                <m:rPr>
                  <m:sty m:val="bi"/>
                </m:rPr>
                <w:rPr>
                  <w:rFonts w:ascii="Cambria Math" w:hAnsi="Cambria Math" w:cs="Times New Roman"/>
                  <w:szCs w:val="28"/>
                </w:rPr>
                <m:t>6</m:t>
              </m:r>
              <m:r>
                <m:rPr>
                  <m:sty m:val="bi"/>
                </m:rPr>
                <w:rPr>
                  <w:rFonts w:cs="Times New Roman"/>
                  <w:szCs w:val="28"/>
                </w:rPr>
                <m:t>-</m:t>
              </m:r>
              <m:r>
                <m:rPr>
                  <m:sty m:val="bi"/>
                </m:rPr>
                <w:rPr>
                  <w:rFonts w:ascii="Cambria Math" w:hAnsi="Cambria Math" w:cs="Times New Roman"/>
                  <w:szCs w:val="28"/>
                </w:rPr>
                <m:t>8</m:t>
              </m:r>
              <m:r>
                <m:rPr>
                  <m:sty m:val="bi"/>
                </m:rPr>
                <w:rPr>
                  <w:rFonts w:ascii="Cambria Math" w:cs="Times New Roman"/>
                  <w:szCs w:val="28"/>
                </w:rPr>
                <m:t xml:space="preserve"> </m:t>
              </m:r>
              <m:r>
                <m:rPr>
                  <m:sty m:val="bi"/>
                </m:rPr>
                <w:rPr>
                  <w:rFonts w:ascii="Cambria Math" w:hAnsi="Cambria Math" w:cs="Times New Roman"/>
                  <w:szCs w:val="28"/>
                </w:rPr>
                <m:t>646</m:t>
              </m:r>
            </m:num>
            <m:den>
              <m:r>
                <m:rPr>
                  <m:sty m:val="bi"/>
                </m:rPr>
                <w:rPr>
                  <w:rFonts w:ascii="Cambria Math" w:hAnsi="Cambria Math" w:cs="Times New Roman"/>
                  <w:szCs w:val="28"/>
                </w:rPr>
                <m:t>13</m:t>
              </m:r>
              <m:r>
                <m:rPr>
                  <m:sty m:val="bi"/>
                </m:rPr>
                <w:rPr>
                  <w:rFonts w:ascii="Cambria Math" w:cs="Times New Roman"/>
                  <w:szCs w:val="28"/>
                </w:rPr>
                <m:t xml:space="preserve"> </m:t>
              </m:r>
              <m:r>
                <m:rPr>
                  <m:sty m:val="bi"/>
                </m:rPr>
                <w:rPr>
                  <w:rFonts w:ascii="Cambria Math" w:hAnsi="Cambria Math" w:cs="Times New Roman"/>
                  <w:szCs w:val="28"/>
                </w:rPr>
                <m:t>301</m:t>
              </m:r>
              <m:r>
                <m:rPr>
                  <m:sty m:val="bi"/>
                </m:rPr>
                <w:rPr>
                  <w:rFonts w:ascii="Cambria Math" w:cs="Times New Roman"/>
                  <w:szCs w:val="28"/>
                </w:rPr>
                <m:t>,</m:t>
              </m:r>
              <m:r>
                <m:rPr>
                  <m:sty m:val="bi"/>
                </m:rPr>
                <w:rPr>
                  <w:rFonts w:ascii="Cambria Math" w:hAnsi="Cambria Math" w:cs="Times New Roman"/>
                  <w:szCs w:val="28"/>
                </w:rPr>
                <m:t>6</m:t>
              </m:r>
            </m:den>
          </m:f>
          <m:r>
            <m:rPr>
              <m:sty m:val="bi"/>
            </m:rPr>
            <w:rPr>
              <w:rFonts w:ascii="Cambria Math" w:cs="Times New Roman"/>
              <w:szCs w:val="28"/>
            </w:rPr>
            <m:t>=</m:t>
          </m:r>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3</m:t>
          </m:r>
          <m:r>
            <m:rPr>
              <m:sty m:val="bi"/>
            </m:rPr>
            <w:rPr>
              <w:rFonts w:ascii="Cambria Math" w:hAnsi="Cambria Math" w:cs="Times New Roman"/>
              <w:szCs w:val="28"/>
            </w:rPr>
            <m:t>5</m:t>
          </m:r>
        </m:oMath>
      </m:oMathPara>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Или, другими словами, 35% чистой прибыли реинвестируется в предприятие АО «Интерсвязь».</w:t>
      </w:r>
    </w:p>
    <w:p w:rsidR="00A55359" w:rsidRPr="00A55359" w:rsidRDefault="00A55359" w:rsidP="00A55359">
      <w:pPr>
        <w:spacing w:after="0" w:line="360" w:lineRule="auto"/>
        <w:ind w:firstLine="709"/>
        <w:rPr>
          <w:rFonts w:cs="Times New Roman"/>
          <w:szCs w:val="28"/>
          <w:lang w:val="ru-RU"/>
        </w:rPr>
      </w:pPr>
      <w:r w:rsidRPr="00A55359">
        <w:rPr>
          <w:rFonts w:cs="Times New Roman"/>
          <w:b/>
          <w:szCs w:val="28"/>
          <w:lang w:val="ru-RU"/>
        </w:rPr>
        <w:t xml:space="preserve">2.2 </w:t>
      </w:r>
      <w:r w:rsidRPr="00A55359">
        <w:rPr>
          <w:rFonts w:cs="Times New Roman"/>
          <w:color w:val="000000"/>
          <w:szCs w:val="28"/>
          <w:lang w:val="ru-RU"/>
        </w:rPr>
        <w:t xml:space="preserve">Рентабельность собственного капитала </w:t>
      </w:r>
      <w:r w:rsidRPr="00A55359">
        <w:rPr>
          <w:rFonts w:cs="Times New Roman"/>
          <w:szCs w:val="28"/>
          <w:lang w:val="ru-RU"/>
        </w:rPr>
        <w:t>характеризует способность предприятия генерировать необходимую прибыль в процессе своей хозяйственной деятельности и определяется как чистая прибыль компании, выраженная в процентах к собственному капиталу:</w:t>
      </w:r>
    </w:p>
    <w:p w:rsidR="00A55359" w:rsidRPr="00A55359" w:rsidRDefault="00A55359" w:rsidP="00A55359">
      <w:pPr>
        <w:spacing w:after="0" w:line="360" w:lineRule="auto"/>
        <w:rPr>
          <w:rFonts w:cs="Times New Roman"/>
          <w:b/>
          <w:szCs w:val="28"/>
        </w:rPr>
      </w:pPr>
      <m:oMathPara>
        <m:oMath>
          <m:r>
            <m:rPr>
              <m:sty m:val="bi"/>
            </m:rPr>
            <w:rPr>
              <w:rFonts w:ascii="Cambria Math" w:hAnsi="Cambria Math" w:cs="Times New Roman"/>
              <w:szCs w:val="28"/>
            </w:rPr>
            <m:t>ROE</m:t>
          </m:r>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cs="Times New Roman"/>
                  <w:szCs w:val="28"/>
                </w:rPr>
                <m:t>Чистая</m:t>
              </m:r>
              <m:r>
                <m:rPr>
                  <m:sty m:val="bi"/>
                </m:rPr>
                <w:rPr>
                  <w:rFonts w:ascii="Cambria Math" w:cs="Times New Roman"/>
                  <w:szCs w:val="28"/>
                </w:rPr>
                <m:t xml:space="preserve"> </m:t>
              </m:r>
              <m:r>
                <m:rPr>
                  <m:sty m:val="bi"/>
                </m:rPr>
                <w:rPr>
                  <w:rFonts w:ascii="Cambria Math" w:cs="Times New Roman"/>
                  <w:szCs w:val="28"/>
                </w:rPr>
                <m:t>прибыль</m:t>
              </m:r>
            </m:num>
            <m:den>
              <m:r>
                <m:rPr>
                  <m:sty m:val="bi"/>
                </m:rPr>
                <w:rPr>
                  <w:rFonts w:ascii="Cambria Math" w:cs="Times New Roman"/>
                  <w:szCs w:val="28"/>
                </w:rPr>
                <m:t>Средний</m:t>
              </m:r>
              <m:r>
                <m:rPr>
                  <m:sty m:val="bi"/>
                </m:rPr>
                <w:rPr>
                  <w:rFonts w:ascii="Cambria Math" w:cs="Times New Roman"/>
                  <w:szCs w:val="28"/>
                </w:rPr>
                <m:t xml:space="preserve"> </m:t>
              </m:r>
              <m:r>
                <m:rPr>
                  <m:sty m:val="bi"/>
                </m:rPr>
                <w:rPr>
                  <w:rFonts w:ascii="Cambria Math" w:cs="Times New Roman"/>
                  <w:szCs w:val="28"/>
                </w:rPr>
                <m:t>собственный</m:t>
              </m:r>
              <m:r>
                <m:rPr>
                  <m:sty m:val="bi"/>
                </m:rPr>
                <w:rPr>
                  <w:rFonts w:ascii="Cambria Math" w:cs="Times New Roman"/>
                  <w:szCs w:val="28"/>
                </w:rPr>
                <m:t xml:space="preserve"> </m:t>
              </m:r>
              <m:r>
                <m:rPr>
                  <m:sty m:val="bi"/>
                </m:rPr>
                <w:rPr>
                  <w:rFonts w:ascii="Cambria Math" w:cs="Times New Roman"/>
                  <w:szCs w:val="28"/>
                </w:rPr>
                <m:t>капитал</m:t>
              </m:r>
            </m:den>
          </m:f>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hAnsi="Cambria Math" w:cs="Times New Roman"/>
                  <w:szCs w:val="28"/>
                </w:rPr>
                <m:t>NP</m:t>
              </m:r>
            </m:num>
            <m:den>
              <m:acc>
                <m:accPr>
                  <m:chr m:val="̅"/>
                  <m:ctrlPr>
                    <w:rPr>
                      <w:rFonts w:ascii="Cambria Math" w:hAnsi="Cambria Math" w:cs="Times New Roman"/>
                      <w:b/>
                      <w:i/>
                      <w:szCs w:val="28"/>
                    </w:rPr>
                  </m:ctrlPr>
                </m:accPr>
                <m:e>
                  <m:r>
                    <m:rPr>
                      <m:sty m:val="bi"/>
                    </m:rPr>
                    <w:rPr>
                      <w:rFonts w:ascii="Cambria Math" w:hAnsi="Cambria Math" w:cs="Times New Roman"/>
                      <w:szCs w:val="28"/>
                    </w:rPr>
                    <m:t>E</m:t>
                  </m:r>
                </m:e>
              </m:acc>
            </m:den>
          </m:f>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hAnsi="Cambria Math" w:cs="Times New Roman"/>
                  <w:szCs w:val="28"/>
                </w:rPr>
                <m:t>13</m:t>
              </m:r>
              <m:r>
                <m:rPr>
                  <m:sty m:val="bi"/>
                </m:rPr>
                <w:rPr>
                  <w:rFonts w:ascii="Cambria Math" w:cs="Times New Roman"/>
                  <w:szCs w:val="28"/>
                </w:rPr>
                <m:t xml:space="preserve"> </m:t>
              </m:r>
              <m:r>
                <m:rPr>
                  <m:sty m:val="bi"/>
                </m:rPr>
                <w:rPr>
                  <w:rFonts w:ascii="Cambria Math" w:hAnsi="Cambria Math" w:cs="Times New Roman"/>
                  <w:szCs w:val="28"/>
                </w:rPr>
                <m:t>301</m:t>
              </m:r>
              <m:r>
                <m:rPr>
                  <m:sty m:val="bi"/>
                </m:rPr>
                <w:rPr>
                  <w:rFonts w:ascii="Cambria Math" w:cs="Times New Roman"/>
                  <w:szCs w:val="28"/>
                </w:rPr>
                <m:t>.</m:t>
              </m:r>
              <m:r>
                <m:rPr>
                  <m:sty m:val="bi"/>
                </m:rPr>
                <w:rPr>
                  <w:rFonts w:ascii="Cambria Math" w:hAnsi="Cambria Math" w:cs="Times New Roman"/>
                  <w:szCs w:val="28"/>
                </w:rPr>
                <m:t>6</m:t>
              </m:r>
            </m:num>
            <m:den>
              <m:r>
                <m:rPr>
                  <m:sty m:val="bi"/>
                </m:rPr>
                <w:rPr>
                  <w:rFonts w:ascii="Cambria Math" w:cs="Times New Roman"/>
                  <w:szCs w:val="28"/>
                </w:rPr>
                <m:t>(</m:t>
              </m:r>
              <m:r>
                <m:rPr>
                  <m:sty m:val="bi"/>
                </m:rPr>
                <w:rPr>
                  <w:rFonts w:ascii="Cambria Math" w:hAnsi="Cambria Math" w:cs="Times New Roman"/>
                  <w:szCs w:val="28"/>
                </w:rPr>
                <m:t>116</m:t>
              </m:r>
              <m:r>
                <m:rPr>
                  <m:sty m:val="bi"/>
                </m:rPr>
                <w:rPr>
                  <w:rFonts w:ascii="Cambria Math" w:cs="Times New Roman"/>
                  <w:szCs w:val="28"/>
                </w:rPr>
                <m:t xml:space="preserve"> </m:t>
              </m:r>
              <m:r>
                <m:rPr>
                  <m:sty m:val="bi"/>
                </m:rPr>
                <w:rPr>
                  <w:rFonts w:ascii="Cambria Math" w:hAnsi="Cambria Math" w:cs="Times New Roman"/>
                  <w:szCs w:val="28"/>
                </w:rPr>
                <m:t>605</m:t>
              </m:r>
              <m:r>
                <m:rPr>
                  <m:sty m:val="bi"/>
                </m:rPr>
                <w:rPr>
                  <w:rFonts w:ascii="Cambria Math" w:cs="Times New Roman"/>
                  <w:szCs w:val="28"/>
                </w:rPr>
                <m:t>+</m:t>
              </m:r>
              <m:r>
                <m:rPr>
                  <m:sty m:val="bi"/>
                </m:rPr>
                <w:rPr>
                  <w:rFonts w:ascii="Cambria Math" w:hAnsi="Cambria Math" w:cs="Times New Roman"/>
                  <w:szCs w:val="28"/>
                </w:rPr>
                <m:t>124</m:t>
              </m:r>
              <m:r>
                <m:rPr>
                  <m:sty m:val="bi"/>
                </m:rPr>
                <w:rPr>
                  <w:rFonts w:ascii="Cambria Math" w:cs="Times New Roman"/>
                  <w:szCs w:val="28"/>
                </w:rPr>
                <m:t xml:space="preserve"> </m:t>
              </m:r>
              <m:r>
                <m:rPr>
                  <m:sty m:val="bi"/>
                </m:rPr>
                <w:rPr>
                  <w:rFonts w:ascii="Cambria Math" w:hAnsi="Cambria Math" w:cs="Times New Roman"/>
                  <w:szCs w:val="28"/>
                </w:rPr>
                <m:t>406</m:t>
              </m:r>
              <m:r>
                <m:rPr>
                  <m:sty m:val="bi"/>
                </m:rPr>
                <w:rPr>
                  <w:rFonts w:ascii="Cambria Math" w:cs="Times New Roman"/>
                  <w:szCs w:val="28"/>
                </w:rPr>
                <m:t>)/</m:t>
              </m:r>
              <m:r>
                <m:rPr>
                  <m:sty m:val="bi"/>
                </m:rPr>
                <w:rPr>
                  <w:rFonts w:ascii="Cambria Math" w:hAnsi="Cambria Math" w:cs="Times New Roman"/>
                  <w:szCs w:val="28"/>
                </w:rPr>
                <m:t>2</m:t>
              </m:r>
            </m:den>
          </m:f>
          <m:r>
            <m:rPr>
              <m:sty m:val="bi"/>
            </m:rPr>
            <w:rPr>
              <w:rFonts w:ascii="Cambria Math" w:cs="Times New Roman"/>
              <w:szCs w:val="28"/>
            </w:rPr>
            <m:t>=</m:t>
          </m:r>
        </m:oMath>
      </m:oMathPara>
    </w:p>
    <w:p w:rsidR="00A55359" w:rsidRPr="00A55359" w:rsidRDefault="00A55359" w:rsidP="00A55359">
      <w:pPr>
        <w:spacing w:after="0" w:line="360" w:lineRule="auto"/>
        <w:rPr>
          <w:rFonts w:cs="Times New Roman"/>
          <w:b/>
          <w:szCs w:val="28"/>
        </w:rPr>
      </w:pPr>
      <m:oMathPara>
        <m:oMath>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hAnsi="Cambria Math" w:cs="Times New Roman"/>
                  <w:szCs w:val="28"/>
                </w:rPr>
                <m:t>13</m:t>
              </m:r>
              <m:r>
                <m:rPr>
                  <m:sty m:val="bi"/>
                </m:rPr>
                <w:rPr>
                  <w:rFonts w:ascii="Cambria Math" w:cs="Times New Roman"/>
                  <w:szCs w:val="28"/>
                </w:rPr>
                <m:t xml:space="preserve"> </m:t>
              </m:r>
              <m:r>
                <m:rPr>
                  <m:sty m:val="bi"/>
                </m:rPr>
                <w:rPr>
                  <w:rFonts w:ascii="Cambria Math" w:hAnsi="Cambria Math" w:cs="Times New Roman"/>
                  <w:szCs w:val="28"/>
                </w:rPr>
                <m:t>301</m:t>
              </m:r>
              <m:r>
                <m:rPr>
                  <m:sty m:val="bi"/>
                </m:rPr>
                <w:rPr>
                  <w:rFonts w:ascii="Cambria Math" w:cs="Times New Roman"/>
                  <w:szCs w:val="28"/>
                </w:rPr>
                <m:t>,</m:t>
              </m:r>
              <m:r>
                <m:rPr>
                  <m:sty m:val="bi"/>
                </m:rPr>
                <w:rPr>
                  <w:rFonts w:ascii="Cambria Math" w:hAnsi="Cambria Math" w:cs="Times New Roman"/>
                  <w:szCs w:val="28"/>
                </w:rPr>
                <m:t>6</m:t>
              </m:r>
            </m:num>
            <m:den>
              <m:r>
                <m:rPr>
                  <m:sty m:val="bi"/>
                </m:rPr>
                <w:rPr>
                  <w:rFonts w:ascii="Cambria Math" w:hAnsi="Cambria Math" w:cs="Times New Roman"/>
                  <w:szCs w:val="28"/>
                </w:rPr>
                <m:t>120</m:t>
              </m:r>
              <m:r>
                <m:rPr>
                  <m:sty m:val="bi"/>
                </m:rPr>
                <w:rPr>
                  <w:rFonts w:ascii="Cambria Math" w:cs="Times New Roman"/>
                  <w:szCs w:val="28"/>
                </w:rPr>
                <m:t xml:space="preserve"> </m:t>
              </m:r>
              <m:r>
                <m:rPr>
                  <m:sty m:val="bi"/>
                </m:rPr>
                <w:rPr>
                  <w:rFonts w:ascii="Cambria Math" w:hAnsi="Cambria Math" w:cs="Times New Roman"/>
                  <w:szCs w:val="28"/>
                </w:rPr>
                <m:t>505</m:t>
              </m:r>
              <m:r>
                <m:rPr>
                  <m:sty m:val="bi"/>
                </m:rPr>
                <w:rPr>
                  <w:rFonts w:ascii="Cambria Math" w:cs="Times New Roman"/>
                  <w:szCs w:val="28"/>
                </w:rPr>
                <m:t>,</m:t>
              </m:r>
              <m:r>
                <m:rPr>
                  <m:sty m:val="bi"/>
                </m:rPr>
                <w:rPr>
                  <w:rFonts w:ascii="Cambria Math" w:hAnsi="Cambria Math" w:cs="Times New Roman"/>
                  <w:szCs w:val="28"/>
                </w:rPr>
                <m:t>5</m:t>
              </m:r>
            </m:den>
          </m:f>
          <m:r>
            <m:rPr>
              <m:sty m:val="bi"/>
            </m:rPr>
            <w:rPr>
              <w:rFonts w:ascii="Cambria Math" w:cs="Times New Roman"/>
              <w:szCs w:val="28"/>
            </w:rPr>
            <m:t>=</m:t>
          </m:r>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1104</m:t>
          </m:r>
        </m:oMath>
      </m:oMathPara>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То есть, рентабельность собственного капитала равна 11,04%.</w:t>
      </w:r>
    </w:p>
    <w:p w:rsidR="00A55359" w:rsidRPr="00A55359" w:rsidRDefault="00A55359" w:rsidP="00A55359">
      <w:pPr>
        <w:spacing w:after="0" w:line="360" w:lineRule="auto"/>
        <w:ind w:firstLine="709"/>
        <w:rPr>
          <w:rFonts w:cs="Times New Roman"/>
          <w:color w:val="000000"/>
          <w:szCs w:val="28"/>
        </w:rPr>
      </w:pPr>
      <w:r w:rsidRPr="00A55359">
        <w:rPr>
          <w:rFonts w:cs="Times New Roman"/>
          <w:b/>
          <w:szCs w:val="28"/>
          <w:lang w:val="ru-RU"/>
        </w:rPr>
        <w:t>2.3</w:t>
      </w:r>
      <w:r w:rsidRPr="00A55359">
        <w:rPr>
          <w:rFonts w:cs="Times New Roman"/>
          <w:szCs w:val="28"/>
          <w:lang w:val="ru-RU"/>
        </w:rPr>
        <w:t xml:space="preserve"> Определим </w:t>
      </w:r>
      <w:r w:rsidRPr="00A55359">
        <w:rPr>
          <w:rFonts w:cs="Times New Roman"/>
          <w:color w:val="000000"/>
          <w:szCs w:val="28"/>
          <w:lang w:val="ru-RU"/>
        </w:rPr>
        <w:t xml:space="preserve">темп экономического роста при существующих пропорциях и сравним с требуемым для определения необходимости привлечения дополнительных ресурсов. </w:t>
      </w:r>
      <w:r w:rsidRPr="00A55359">
        <w:rPr>
          <w:rFonts w:cs="Times New Roman"/>
          <w:color w:val="000000"/>
          <w:szCs w:val="28"/>
        </w:rPr>
        <w:t>Определим коэффициент устойчивого роста по формуле:</w:t>
      </w:r>
    </w:p>
    <w:p w:rsidR="00A55359" w:rsidRPr="00A55359" w:rsidRDefault="00350AA7" w:rsidP="00A55359">
      <w:pPr>
        <w:spacing w:after="0" w:line="360" w:lineRule="auto"/>
        <w:ind w:firstLine="709"/>
        <w:rPr>
          <w:rFonts w:cs="Times New Roman"/>
          <w:b/>
          <w:i/>
          <w:color w:val="000000"/>
          <w:szCs w:val="28"/>
        </w:rPr>
      </w:pPr>
      <m:oMathPara>
        <m:oMath>
          <m:sSub>
            <m:sSubPr>
              <m:ctrlPr>
                <w:rPr>
                  <w:rFonts w:ascii="Cambria Math" w:hAnsi="Cambria Math" w:cs="Times New Roman"/>
                  <w:b/>
                  <w:i/>
                  <w:color w:val="000000"/>
                  <w:szCs w:val="28"/>
                </w:rPr>
              </m:ctrlPr>
            </m:sSubPr>
            <m:e>
              <m:r>
                <m:rPr>
                  <m:sty m:val="bi"/>
                </m:rPr>
                <w:rPr>
                  <w:rFonts w:ascii="Cambria Math" w:hAnsi="Cambria Math" w:cs="Times New Roman"/>
                  <w:color w:val="000000"/>
                  <w:szCs w:val="28"/>
                </w:rPr>
                <m:t>G</m:t>
              </m:r>
            </m:e>
            <m:sub>
              <m:r>
                <m:rPr>
                  <m:sty m:val="bi"/>
                </m:rPr>
                <w:rPr>
                  <w:rFonts w:ascii="Cambria Math" w:cs="Times New Roman"/>
                  <w:color w:val="000000"/>
                  <w:szCs w:val="28"/>
                </w:rPr>
                <m:t>уст</m:t>
              </m:r>
            </m:sub>
          </m:sSub>
          <m:r>
            <m:rPr>
              <m:sty m:val="bi"/>
            </m:rPr>
            <w:rPr>
              <w:rFonts w:ascii="Cambria Math" w:cs="Times New Roman"/>
              <w:color w:val="000000"/>
              <w:szCs w:val="28"/>
            </w:rPr>
            <m:t>=</m:t>
          </m:r>
          <m:f>
            <m:fPr>
              <m:ctrlPr>
                <w:rPr>
                  <w:rFonts w:ascii="Cambria Math" w:hAnsi="Cambria Math" w:cs="Times New Roman"/>
                  <w:b/>
                  <w:i/>
                  <w:color w:val="000000"/>
                  <w:szCs w:val="28"/>
                </w:rPr>
              </m:ctrlPr>
            </m:fPr>
            <m:num>
              <m:r>
                <m:rPr>
                  <m:sty m:val="bi"/>
                </m:rPr>
                <w:rPr>
                  <w:rFonts w:ascii="Cambria Math" w:hAnsi="Cambria Math" w:cs="Times New Roman"/>
                  <w:color w:val="000000"/>
                  <w:szCs w:val="28"/>
                </w:rPr>
                <m:t>ROE</m:t>
              </m:r>
              <m:r>
                <m:rPr>
                  <m:sty m:val="bi"/>
                </m:rPr>
                <w:rPr>
                  <w:rFonts w:hAnsi="Cambria Math" w:cs="Times New Roman"/>
                  <w:color w:val="000000"/>
                  <w:szCs w:val="28"/>
                </w:rPr>
                <m:t>*</m:t>
              </m:r>
              <m:r>
                <m:rPr>
                  <m:sty m:val="bi"/>
                </m:rPr>
                <w:rPr>
                  <w:rFonts w:ascii="Cambria Math" w:hAnsi="Cambria Math" w:cs="Times New Roman"/>
                  <w:color w:val="000000"/>
                  <w:szCs w:val="28"/>
                </w:rPr>
                <m:t>RR</m:t>
              </m:r>
            </m:num>
            <m:den>
              <m:r>
                <m:rPr>
                  <m:sty m:val="bi"/>
                </m:rPr>
                <w:rPr>
                  <w:rFonts w:ascii="Cambria Math" w:hAnsi="Cambria Math" w:cs="Times New Roman"/>
                  <w:color w:val="000000"/>
                  <w:szCs w:val="28"/>
                </w:rPr>
                <m:t>1</m:t>
              </m:r>
              <m:r>
                <m:rPr>
                  <m:sty m:val="bi"/>
                </m:rPr>
                <w:rPr>
                  <w:rFonts w:cs="Times New Roman"/>
                  <w:color w:val="000000"/>
                  <w:szCs w:val="28"/>
                </w:rPr>
                <m:t>-</m:t>
              </m:r>
              <m:r>
                <m:rPr>
                  <m:sty m:val="bi"/>
                </m:rPr>
                <w:rPr>
                  <w:rFonts w:ascii="Cambria Math" w:hAnsi="Cambria Math" w:cs="Times New Roman"/>
                  <w:color w:val="000000"/>
                  <w:szCs w:val="28"/>
                </w:rPr>
                <m:t>ROE</m:t>
              </m:r>
              <m:r>
                <m:rPr>
                  <m:sty m:val="bi"/>
                </m:rPr>
                <w:rPr>
                  <w:rFonts w:hAnsi="Cambria Math" w:cs="Times New Roman"/>
                  <w:color w:val="000000"/>
                  <w:szCs w:val="28"/>
                </w:rPr>
                <m:t>*</m:t>
              </m:r>
              <m:r>
                <m:rPr>
                  <m:sty m:val="bi"/>
                </m:rPr>
                <w:rPr>
                  <w:rFonts w:ascii="Cambria Math" w:hAnsi="Cambria Math" w:cs="Times New Roman"/>
                  <w:color w:val="000000"/>
                  <w:szCs w:val="28"/>
                </w:rPr>
                <m:t>RR</m:t>
              </m:r>
            </m:den>
          </m:f>
          <m:r>
            <m:rPr>
              <m:sty m:val="bi"/>
            </m:rPr>
            <w:rPr>
              <w:rFonts w:ascii="Cambria Math" w:cs="Times New Roman"/>
              <w:color w:val="000000"/>
              <w:szCs w:val="28"/>
            </w:rPr>
            <m:t>=</m:t>
          </m:r>
          <m:f>
            <m:fPr>
              <m:ctrlPr>
                <w:rPr>
                  <w:rFonts w:ascii="Cambria Math" w:hAnsi="Cambria Math" w:cs="Times New Roman"/>
                  <w:b/>
                  <w:i/>
                  <w:color w:val="000000"/>
                  <w:szCs w:val="28"/>
                </w:rPr>
              </m:ctrlPr>
            </m:fPr>
            <m:num>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1104</m:t>
              </m:r>
              <m:r>
                <m:rPr>
                  <m:sty m:val="bi"/>
                </m:rPr>
                <w:rPr>
                  <w:rFonts w:hAnsi="Cambria Math" w:cs="Times New Roman"/>
                  <w:color w:val="000000"/>
                  <w:szCs w:val="28"/>
                </w:rPr>
                <m:t>*</m:t>
              </m:r>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35</m:t>
              </m:r>
            </m:num>
            <m:den>
              <m:r>
                <m:rPr>
                  <m:sty m:val="bi"/>
                </m:rPr>
                <w:rPr>
                  <w:rFonts w:ascii="Cambria Math" w:hAnsi="Cambria Math" w:cs="Times New Roman"/>
                  <w:color w:val="000000"/>
                  <w:szCs w:val="28"/>
                </w:rPr>
                <m:t>1</m:t>
              </m:r>
              <m:r>
                <m:rPr>
                  <m:sty m:val="bi"/>
                </m:rPr>
                <w:rPr>
                  <w:rFonts w:cs="Times New Roman"/>
                  <w:color w:val="000000"/>
                  <w:szCs w:val="28"/>
                </w:rPr>
                <m:t>-</m:t>
              </m:r>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1104</m:t>
              </m:r>
              <m:r>
                <m:rPr>
                  <m:sty m:val="bi"/>
                </m:rPr>
                <w:rPr>
                  <w:rFonts w:hAnsi="Cambria Math" w:cs="Times New Roman"/>
                  <w:color w:val="000000"/>
                  <w:szCs w:val="28"/>
                </w:rPr>
                <m:t>*</m:t>
              </m:r>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35</m:t>
              </m:r>
            </m:den>
          </m:f>
          <m:r>
            <m:rPr>
              <m:sty m:val="bi"/>
            </m:rPr>
            <w:rPr>
              <w:rFonts w:ascii="Cambria Math" w:cs="Times New Roman"/>
              <w:color w:val="000000"/>
              <w:szCs w:val="28"/>
            </w:rPr>
            <m:t>=</m:t>
          </m:r>
          <m:f>
            <m:fPr>
              <m:ctrlPr>
                <w:rPr>
                  <w:rFonts w:ascii="Cambria Math" w:hAnsi="Cambria Math" w:cs="Times New Roman"/>
                  <w:b/>
                  <w:i/>
                  <w:color w:val="000000"/>
                  <w:szCs w:val="28"/>
                </w:rPr>
              </m:ctrlPr>
            </m:fPr>
            <m:num>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03864</m:t>
              </m:r>
            </m:num>
            <m:den>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96136</m:t>
              </m:r>
            </m:den>
          </m:f>
          <m:r>
            <m:rPr>
              <m:sty m:val="bi"/>
            </m:rPr>
            <w:rPr>
              <w:rFonts w:ascii="Cambria Math" w:cs="Times New Roman"/>
              <w:color w:val="000000"/>
              <w:szCs w:val="28"/>
            </w:rPr>
            <m:t>=</m:t>
          </m:r>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0402</m:t>
          </m:r>
        </m:oMath>
      </m:oMathPara>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4,02% - именно такой темп роста фирма сможет достичь и поддерживать без увеличения доли заемных средств.</w:t>
      </w:r>
    </w:p>
    <w:p w:rsidR="00A55359" w:rsidRPr="00A55359" w:rsidRDefault="00A55359" w:rsidP="00A55359">
      <w:pPr>
        <w:spacing w:after="0" w:line="360" w:lineRule="auto"/>
        <w:ind w:firstLine="709"/>
        <w:rPr>
          <w:rFonts w:cs="Times New Roman"/>
          <w:szCs w:val="28"/>
          <w:lang w:val="ru-RU"/>
        </w:rPr>
      </w:pPr>
    </w:p>
    <w:p w:rsidR="00A55359" w:rsidRPr="00A55359" w:rsidRDefault="00A55359" w:rsidP="00A55359">
      <w:pPr>
        <w:spacing w:after="0" w:line="360" w:lineRule="auto"/>
        <w:ind w:firstLine="709"/>
        <w:rPr>
          <w:rFonts w:cs="Times New Roman"/>
          <w:b/>
          <w:color w:val="000000"/>
          <w:szCs w:val="28"/>
          <w:lang w:val="ru-RU"/>
        </w:rPr>
      </w:pPr>
      <w:r w:rsidRPr="00A55359">
        <w:rPr>
          <w:rFonts w:cs="Times New Roman"/>
          <w:b/>
          <w:szCs w:val="28"/>
          <w:lang w:val="ru-RU"/>
        </w:rPr>
        <w:t xml:space="preserve">3. </w:t>
      </w:r>
      <w:r w:rsidRPr="00A55359">
        <w:rPr>
          <w:rFonts w:cs="Times New Roman"/>
          <w:b/>
          <w:color w:val="000000"/>
          <w:szCs w:val="28"/>
          <w:lang w:val="ru-RU"/>
        </w:rPr>
        <w:t xml:space="preserve">Составим предварительную прогнозную отчетность и определим необходимую сумму дополнительных финансовых ресурсов. </w:t>
      </w:r>
    </w:p>
    <w:p w:rsidR="00A55359" w:rsidRPr="00A55359" w:rsidRDefault="00A55359" w:rsidP="00A55359">
      <w:pPr>
        <w:pStyle w:val="afe"/>
      </w:pPr>
      <w:r w:rsidRPr="00A55359">
        <w:t xml:space="preserve">Согласно расчетам отдела перспективного развития АО «Интерсвязь» для поддержания конкурентоспособности целесообразно увеличить объем как </w:t>
      </w:r>
      <w:r w:rsidRPr="00A55359">
        <w:lastRenderedPageBreak/>
        <w:t>минимум в 1,5 раза. Т</w:t>
      </w:r>
      <w:r w:rsidRPr="00A55359">
        <w:rPr>
          <w:szCs w:val="28"/>
        </w:rPr>
        <w:t xml:space="preserve">огда затраты и доход от реализации продукции тоже увеличатся в 1,5 раза. Получим скорректированный отчет о прибылях и убытках (табл. 5). </w:t>
      </w:r>
    </w:p>
    <w:tbl>
      <w:tblPr>
        <w:tblW w:w="4958" w:type="pct"/>
        <w:tblLayout w:type="fixed"/>
        <w:tblLook w:val="0000"/>
      </w:tblPr>
      <w:tblGrid>
        <w:gridCol w:w="6693"/>
        <w:gridCol w:w="1274"/>
        <w:gridCol w:w="1804"/>
      </w:tblGrid>
      <w:tr w:rsidR="00A55359" w:rsidRPr="00A55359" w:rsidTr="00B766DE">
        <w:trPr>
          <w:trHeight w:val="315"/>
        </w:trPr>
        <w:tc>
          <w:tcPr>
            <w:tcW w:w="5000" w:type="pct"/>
            <w:gridSpan w:val="3"/>
            <w:tcBorders>
              <w:top w:val="nil"/>
              <w:left w:val="nil"/>
              <w:bottom w:val="nil"/>
              <w:right w:val="nil"/>
            </w:tcBorders>
            <w:shd w:val="clear" w:color="auto" w:fill="auto"/>
            <w:noWrap/>
            <w:vAlign w:val="center"/>
          </w:tcPr>
          <w:p w:rsidR="00A55359" w:rsidRPr="00A55359" w:rsidRDefault="00A55359" w:rsidP="00A55359">
            <w:pPr>
              <w:spacing w:after="0" w:line="360" w:lineRule="auto"/>
              <w:jc w:val="right"/>
              <w:rPr>
                <w:rFonts w:cs="Times New Roman"/>
                <w:b/>
                <w:i/>
                <w:sz w:val="24"/>
                <w:szCs w:val="24"/>
              </w:rPr>
            </w:pPr>
            <w:r w:rsidRPr="00A55359">
              <w:rPr>
                <w:rFonts w:cs="Times New Roman"/>
                <w:b/>
                <w:i/>
                <w:sz w:val="24"/>
                <w:szCs w:val="24"/>
              </w:rPr>
              <w:t>Таблица 5</w:t>
            </w:r>
          </w:p>
        </w:tc>
      </w:tr>
      <w:tr w:rsidR="00A55359" w:rsidRPr="00C77EF1" w:rsidTr="00B766DE">
        <w:trPr>
          <w:trHeight w:val="315"/>
        </w:trPr>
        <w:tc>
          <w:tcPr>
            <w:tcW w:w="5000" w:type="pct"/>
            <w:gridSpan w:val="3"/>
            <w:tcBorders>
              <w:top w:val="nil"/>
              <w:left w:val="nil"/>
              <w:bottom w:val="nil"/>
              <w:right w:val="nil"/>
            </w:tcBorders>
            <w:shd w:val="clear" w:color="auto" w:fill="auto"/>
            <w:noWrap/>
            <w:vAlign w:val="center"/>
          </w:tcPr>
          <w:p w:rsidR="00A55359" w:rsidRPr="00A55359" w:rsidRDefault="00A55359" w:rsidP="00A55359">
            <w:pPr>
              <w:spacing w:after="0" w:line="360" w:lineRule="auto"/>
              <w:rPr>
                <w:rFonts w:cs="Times New Roman"/>
                <w:b/>
                <w:szCs w:val="28"/>
                <w:lang w:val="ru-RU"/>
              </w:rPr>
            </w:pPr>
            <w:r w:rsidRPr="00A55359">
              <w:rPr>
                <w:rFonts w:cs="Times New Roman"/>
                <w:b/>
                <w:sz w:val="24"/>
                <w:szCs w:val="24"/>
                <w:lang w:val="ru-RU"/>
              </w:rPr>
              <w:t>Скорректированный отчет о прибылях и убытках АО «Интерсвязь», руб</w:t>
            </w:r>
            <w:r w:rsidRPr="00A55359">
              <w:rPr>
                <w:rFonts w:cs="Times New Roman"/>
                <w:b/>
                <w:szCs w:val="28"/>
                <w:lang w:val="ru-RU"/>
              </w:rPr>
              <w:t>.</w:t>
            </w:r>
          </w:p>
        </w:tc>
      </w:tr>
      <w:tr w:rsidR="00A55359" w:rsidRPr="00C77EF1" w:rsidTr="00B766DE">
        <w:trPr>
          <w:trHeight w:val="315"/>
        </w:trPr>
        <w:tc>
          <w:tcPr>
            <w:tcW w:w="3425" w:type="pct"/>
            <w:tcBorders>
              <w:top w:val="single" w:sz="4" w:space="0" w:color="auto"/>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Статьи отчета</w:t>
            </w:r>
          </w:p>
        </w:tc>
        <w:tc>
          <w:tcPr>
            <w:tcW w:w="652"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План</w:t>
            </w:r>
          </w:p>
        </w:tc>
        <w:tc>
          <w:tcPr>
            <w:tcW w:w="923"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lang w:val="ru-RU"/>
              </w:rPr>
            </w:pPr>
            <w:r w:rsidRPr="00A55359">
              <w:rPr>
                <w:rFonts w:cs="Times New Roman"/>
                <w:b/>
                <w:bCs/>
                <w:sz w:val="24"/>
                <w:lang w:val="ru-RU"/>
              </w:rPr>
              <w:t xml:space="preserve">Прогноз </w:t>
            </w:r>
            <w:r w:rsidRPr="00A55359">
              <w:rPr>
                <w:rFonts w:cs="Times New Roman"/>
                <w:bCs/>
                <w:sz w:val="24"/>
                <w:lang w:val="ru-RU"/>
              </w:rPr>
              <w:t>(увеличение объема производства в 1,5 раза)</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 xml:space="preserve">Доход (выручка) от реализации продукции (товаров, работ, услуг)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67 224,0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100 836,0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Налог на добавленную стоимость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11 204,0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16 806,0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Чистый доход (выручка) от реализации продукции (товаров, работ, услуг)</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56 020,0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84 030,0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Себестоимость от реализации продукции (товаров, работ, услуг)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26 413,0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szCs w:val="24"/>
              </w:rPr>
            </w:pPr>
            <w:r w:rsidRPr="00A55359">
              <w:rPr>
                <w:rFonts w:cs="Times New Roman"/>
                <w:sz w:val="24"/>
                <w:szCs w:val="24"/>
              </w:rPr>
              <w:t>40 523,25</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Валовая прибыль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29 607,0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43 506,75</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Прочие операционные доходы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1 827,6</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2 741,40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Совокупные затраты (административные расходы, расходы на сбыт, прочие операционные расходы)</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11 827,6</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17 741,40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Прибыль до налогообложения</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19 607,0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28 506,75</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Налог на прибыль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6 305,4</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9 167,46</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Чистая прибыль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13 301,6</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19 339,29</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Дивиденды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8 646,0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8 646,00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Скорректированная чистая прибыль, приходящаяся на одну простую акцию</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1,33016</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1,933928627</w:t>
            </w:r>
          </w:p>
        </w:tc>
      </w:tr>
    </w:tbl>
    <w:p w:rsidR="00A55359" w:rsidRPr="00A55359" w:rsidRDefault="00A55359" w:rsidP="00A55359">
      <w:pPr>
        <w:spacing w:after="0" w:line="360" w:lineRule="auto"/>
        <w:ind w:firstLine="709"/>
        <w:rPr>
          <w:rFonts w:cs="Times New Roman"/>
          <w:color w:val="000000"/>
          <w:szCs w:val="28"/>
        </w:rPr>
      </w:pP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Себестоимость продукции равна 26</w:t>
      </w:r>
      <w:r w:rsidRPr="00A55359">
        <w:rPr>
          <w:rFonts w:cs="Times New Roman"/>
          <w:szCs w:val="28"/>
        </w:rPr>
        <w:t> </w:t>
      </w:r>
      <w:r w:rsidRPr="00A55359">
        <w:rPr>
          <w:rFonts w:cs="Times New Roman"/>
          <w:szCs w:val="28"/>
          <w:lang w:val="ru-RU"/>
        </w:rPr>
        <w:t>413 руб. с учетом материальных затрат составляющих 6</w:t>
      </w:r>
      <w:r w:rsidRPr="00A55359">
        <w:rPr>
          <w:rFonts w:cs="Times New Roman"/>
          <w:szCs w:val="28"/>
        </w:rPr>
        <w:t> </w:t>
      </w:r>
      <w:r w:rsidRPr="00A55359">
        <w:rPr>
          <w:rFonts w:cs="Times New Roman"/>
          <w:szCs w:val="28"/>
          <w:lang w:val="ru-RU"/>
        </w:rPr>
        <w:t>025 руб. Из условия известно, что цена на материалы увеличится на 15%. Тогда себестоимость продукции будет равна 26</w:t>
      </w:r>
      <w:r w:rsidRPr="00A55359">
        <w:rPr>
          <w:rFonts w:cs="Times New Roman"/>
          <w:szCs w:val="28"/>
        </w:rPr>
        <w:t> </w:t>
      </w:r>
      <w:r w:rsidRPr="00A55359">
        <w:rPr>
          <w:rFonts w:cs="Times New Roman"/>
          <w:szCs w:val="28"/>
          <w:lang w:val="ru-RU"/>
        </w:rPr>
        <w:t>413 * 1,5 + 6</w:t>
      </w:r>
      <w:r w:rsidRPr="00A55359">
        <w:rPr>
          <w:rFonts w:cs="Times New Roman"/>
          <w:szCs w:val="28"/>
        </w:rPr>
        <w:t> </w:t>
      </w:r>
      <w:r w:rsidRPr="00A55359">
        <w:rPr>
          <w:rFonts w:cs="Times New Roman"/>
          <w:szCs w:val="28"/>
          <w:lang w:val="ru-RU"/>
        </w:rPr>
        <w:t>025 * 0,15 = 40</w:t>
      </w:r>
      <w:r w:rsidRPr="00A55359">
        <w:rPr>
          <w:rFonts w:cs="Times New Roman"/>
          <w:szCs w:val="28"/>
        </w:rPr>
        <w:t> </w:t>
      </w:r>
      <w:r w:rsidRPr="00A55359">
        <w:rPr>
          <w:rFonts w:cs="Times New Roman"/>
          <w:szCs w:val="28"/>
          <w:lang w:val="ru-RU"/>
        </w:rPr>
        <w:t>523,25</w:t>
      </w:r>
    </w:p>
    <w:p w:rsidR="00A55359" w:rsidRPr="00A55359" w:rsidRDefault="00A55359" w:rsidP="00A55359">
      <w:pPr>
        <w:pStyle w:val="afe"/>
      </w:pPr>
      <w:r w:rsidRPr="00A55359">
        <w:rPr>
          <w:szCs w:val="28"/>
        </w:rPr>
        <w:lastRenderedPageBreak/>
        <w:t xml:space="preserve">Поскольку </w:t>
      </w:r>
      <w:r w:rsidRPr="00A55359">
        <w:t>предполагается, что предприятием задействованы все производственные мощности и структура активов оптимально соответствует объему производства</w:t>
      </w:r>
      <w:r w:rsidRPr="00A55359">
        <w:rPr>
          <w:szCs w:val="28"/>
        </w:rPr>
        <w:t>, то раздел «Активы» прогнозного баланса можно получить аналогично прогнозу отчета о прибылях и убытках, умножив его статьи на 1,5 (табл. 6).</w:t>
      </w:r>
      <w:r w:rsidRPr="00A55359">
        <w:t xml:space="preserve"> </w:t>
      </w:r>
    </w:p>
    <w:tbl>
      <w:tblPr>
        <w:tblW w:w="4796" w:type="pct"/>
        <w:tblLayout w:type="fixed"/>
        <w:tblLook w:val="0000"/>
      </w:tblPr>
      <w:tblGrid>
        <w:gridCol w:w="4637"/>
        <w:gridCol w:w="1452"/>
        <w:gridCol w:w="1803"/>
        <w:gridCol w:w="1560"/>
      </w:tblGrid>
      <w:tr w:rsidR="00A55359" w:rsidRPr="00A55359" w:rsidTr="00B766DE">
        <w:trPr>
          <w:trHeight w:val="315"/>
        </w:trPr>
        <w:tc>
          <w:tcPr>
            <w:tcW w:w="5000" w:type="pct"/>
            <w:gridSpan w:val="4"/>
            <w:tcBorders>
              <w:top w:val="nil"/>
              <w:left w:val="nil"/>
              <w:bottom w:val="nil"/>
              <w:right w:val="nil"/>
            </w:tcBorders>
            <w:shd w:val="clear" w:color="auto" w:fill="auto"/>
            <w:noWrap/>
            <w:vAlign w:val="bottom"/>
          </w:tcPr>
          <w:p w:rsidR="00A55359" w:rsidRPr="00A55359" w:rsidRDefault="00A55359" w:rsidP="00A55359">
            <w:pPr>
              <w:spacing w:after="0" w:line="360" w:lineRule="auto"/>
              <w:jc w:val="right"/>
              <w:rPr>
                <w:rFonts w:cs="Times New Roman"/>
                <w:b/>
                <w:i/>
                <w:sz w:val="24"/>
                <w:szCs w:val="24"/>
              </w:rPr>
            </w:pPr>
            <w:r w:rsidRPr="00A55359">
              <w:rPr>
                <w:rFonts w:cs="Times New Roman"/>
                <w:b/>
                <w:i/>
                <w:sz w:val="24"/>
                <w:szCs w:val="24"/>
              </w:rPr>
              <w:t>Таблица 6</w:t>
            </w:r>
          </w:p>
        </w:tc>
      </w:tr>
      <w:tr w:rsidR="00A55359" w:rsidRPr="00C77EF1" w:rsidTr="00B766DE">
        <w:trPr>
          <w:trHeight w:val="315"/>
        </w:trPr>
        <w:tc>
          <w:tcPr>
            <w:tcW w:w="5000" w:type="pct"/>
            <w:gridSpan w:val="4"/>
            <w:tcBorders>
              <w:top w:val="nil"/>
              <w:left w:val="nil"/>
              <w:bottom w:val="nil"/>
              <w:right w:val="nil"/>
            </w:tcBorders>
            <w:shd w:val="clear" w:color="auto" w:fill="auto"/>
            <w:noWrap/>
            <w:vAlign w:val="bottom"/>
          </w:tcPr>
          <w:p w:rsidR="00A55359" w:rsidRPr="00A55359" w:rsidRDefault="00A55359" w:rsidP="00A55359">
            <w:pPr>
              <w:spacing w:after="0" w:line="360" w:lineRule="auto"/>
              <w:rPr>
                <w:rFonts w:cs="Times New Roman"/>
                <w:b/>
                <w:sz w:val="24"/>
                <w:szCs w:val="24"/>
                <w:lang w:val="ru-RU"/>
              </w:rPr>
            </w:pPr>
            <w:r w:rsidRPr="00A55359">
              <w:rPr>
                <w:rFonts w:cs="Times New Roman"/>
                <w:b/>
                <w:sz w:val="24"/>
                <w:szCs w:val="24"/>
                <w:lang w:val="ru-RU"/>
              </w:rPr>
              <w:t>Скорректированный «Актив» баланса АО «Интерсвязь» на 01.01.08г., руб.</w:t>
            </w:r>
          </w:p>
        </w:tc>
      </w:tr>
      <w:tr w:rsidR="00A55359" w:rsidRPr="00A55359" w:rsidTr="00B766DE">
        <w:trPr>
          <w:trHeight w:val="315"/>
        </w:trPr>
        <w:tc>
          <w:tcPr>
            <w:tcW w:w="2453" w:type="pct"/>
            <w:tcBorders>
              <w:top w:val="single" w:sz="4" w:space="0" w:color="auto"/>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Актив</w:t>
            </w:r>
          </w:p>
        </w:tc>
        <w:tc>
          <w:tcPr>
            <w:tcW w:w="768"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План</w:t>
            </w:r>
          </w:p>
        </w:tc>
        <w:tc>
          <w:tcPr>
            <w:tcW w:w="954"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lang w:val="ru-RU"/>
              </w:rPr>
            </w:pPr>
            <w:r w:rsidRPr="00A55359">
              <w:rPr>
                <w:rFonts w:cs="Times New Roman"/>
                <w:b/>
                <w:bCs/>
                <w:sz w:val="24"/>
                <w:lang w:val="ru-RU"/>
              </w:rPr>
              <w:t xml:space="preserve">Прогноз </w:t>
            </w:r>
            <w:r w:rsidRPr="00A55359">
              <w:rPr>
                <w:rFonts w:cs="Times New Roman"/>
                <w:bCs/>
                <w:sz w:val="24"/>
                <w:lang w:val="ru-RU"/>
              </w:rPr>
              <w:t>(увеличение объема производства в 1,5 раза)</w:t>
            </w:r>
          </w:p>
        </w:tc>
        <w:tc>
          <w:tcPr>
            <w:tcW w:w="825"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изменения</w:t>
            </w:r>
          </w:p>
        </w:tc>
      </w:tr>
      <w:tr w:rsidR="00A55359" w:rsidRPr="00A55359" w:rsidTr="00B766DE">
        <w:trPr>
          <w:trHeight w:val="315"/>
        </w:trPr>
        <w:tc>
          <w:tcPr>
            <w:tcW w:w="2453"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 Внеоборотные активы</w:t>
            </w:r>
          </w:p>
        </w:tc>
        <w:tc>
          <w:tcPr>
            <w:tcW w:w="768"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118 342</w:t>
            </w:r>
          </w:p>
        </w:tc>
        <w:tc>
          <w:tcPr>
            <w:tcW w:w="95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177 513</w:t>
            </w:r>
          </w:p>
        </w:tc>
        <w:tc>
          <w:tcPr>
            <w:tcW w:w="82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59 171</w:t>
            </w:r>
          </w:p>
        </w:tc>
      </w:tr>
      <w:tr w:rsidR="00A55359" w:rsidRPr="00A55359" w:rsidTr="00B766DE">
        <w:trPr>
          <w:trHeight w:val="315"/>
        </w:trPr>
        <w:tc>
          <w:tcPr>
            <w:tcW w:w="2453"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II. Оборотные активы</w:t>
            </w:r>
          </w:p>
        </w:tc>
        <w:tc>
          <w:tcPr>
            <w:tcW w:w="768"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81 904</w:t>
            </w:r>
          </w:p>
        </w:tc>
        <w:tc>
          <w:tcPr>
            <w:tcW w:w="95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122 856</w:t>
            </w:r>
          </w:p>
        </w:tc>
        <w:tc>
          <w:tcPr>
            <w:tcW w:w="82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40 952</w:t>
            </w:r>
          </w:p>
        </w:tc>
      </w:tr>
      <w:tr w:rsidR="00A55359" w:rsidRPr="00A55359" w:rsidTr="00B766DE">
        <w:trPr>
          <w:trHeight w:val="315"/>
        </w:trPr>
        <w:tc>
          <w:tcPr>
            <w:tcW w:w="2453"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в том числе:</w:t>
            </w:r>
          </w:p>
        </w:tc>
        <w:tc>
          <w:tcPr>
            <w:tcW w:w="768"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w:t>
            </w:r>
          </w:p>
        </w:tc>
        <w:tc>
          <w:tcPr>
            <w:tcW w:w="95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w:t>
            </w:r>
          </w:p>
        </w:tc>
        <w:tc>
          <w:tcPr>
            <w:tcW w:w="82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0</w:t>
            </w:r>
          </w:p>
        </w:tc>
      </w:tr>
      <w:tr w:rsidR="00A55359" w:rsidRPr="00A55359" w:rsidTr="00B766DE">
        <w:trPr>
          <w:trHeight w:val="315"/>
        </w:trPr>
        <w:tc>
          <w:tcPr>
            <w:tcW w:w="2453" w:type="pct"/>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ind w:firstLineChars="300" w:firstLine="720"/>
              <w:rPr>
                <w:rFonts w:cs="Times New Roman"/>
                <w:sz w:val="24"/>
              </w:rPr>
            </w:pPr>
            <w:r w:rsidRPr="00A55359">
              <w:rPr>
                <w:rFonts w:cs="Times New Roman"/>
                <w:sz w:val="24"/>
              </w:rPr>
              <w:t>Запасы</w:t>
            </w:r>
          </w:p>
        </w:tc>
        <w:tc>
          <w:tcPr>
            <w:tcW w:w="768"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18 475</w:t>
            </w:r>
          </w:p>
        </w:tc>
        <w:tc>
          <w:tcPr>
            <w:tcW w:w="95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27 713</w:t>
            </w:r>
          </w:p>
        </w:tc>
        <w:tc>
          <w:tcPr>
            <w:tcW w:w="82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9 238</w:t>
            </w:r>
          </w:p>
        </w:tc>
      </w:tr>
      <w:tr w:rsidR="00A55359" w:rsidRPr="00A55359" w:rsidTr="00B766DE">
        <w:trPr>
          <w:trHeight w:val="315"/>
        </w:trPr>
        <w:tc>
          <w:tcPr>
            <w:tcW w:w="2453" w:type="pct"/>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ind w:firstLineChars="300" w:firstLine="720"/>
              <w:rPr>
                <w:rFonts w:cs="Times New Roman"/>
                <w:sz w:val="24"/>
              </w:rPr>
            </w:pPr>
            <w:r w:rsidRPr="00A55359">
              <w:rPr>
                <w:rFonts w:cs="Times New Roman"/>
                <w:sz w:val="24"/>
              </w:rPr>
              <w:t>Дебиторская задолженность:</w:t>
            </w:r>
          </w:p>
        </w:tc>
        <w:tc>
          <w:tcPr>
            <w:tcW w:w="768"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46 481</w:t>
            </w:r>
          </w:p>
        </w:tc>
        <w:tc>
          <w:tcPr>
            <w:tcW w:w="95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69 722</w:t>
            </w:r>
          </w:p>
        </w:tc>
        <w:tc>
          <w:tcPr>
            <w:tcW w:w="82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23 241</w:t>
            </w:r>
          </w:p>
        </w:tc>
      </w:tr>
      <w:tr w:rsidR="00A55359" w:rsidRPr="00A55359" w:rsidTr="00B766DE">
        <w:trPr>
          <w:trHeight w:val="315"/>
        </w:trPr>
        <w:tc>
          <w:tcPr>
            <w:tcW w:w="2453" w:type="pct"/>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ind w:firstLineChars="300" w:firstLine="720"/>
              <w:rPr>
                <w:rFonts w:cs="Times New Roman"/>
                <w:sz w:val="24"/>
              </w:rPr>
            </w:pPr>
            <w:r w:rsidRPr="00A55359">
              <w:rPr>
                <w:rFonts w:cs="Times New Roman"/>
                <w:sz w:val="24"/>
              </w:rPr>
              <w:t>Денежные средства:</w:t>
            </w:r>
          </w:p>
        </w:tc>
        <w:tc>
          <w:tcPr>
            <w:tcW w:w="768"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16 948</w:t>
            </w:r>
          </w:p>
        </w:tc>
        <w:tc>
          <w:tcPr>
            <w:tcW w:w="95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25 422</w:t>
            </w:r>
          </w:p>
        </w:tc>
        <w:tc>
          <w:tcPr>
            <w:tcW w:w="82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8 474</w:t>
            </w:r>
          </w:p>
        </w:tc>
      </w:tr>
      <w:tr w:rsidR="00A55359" w:rsidRPr="00A55359" w:rsidTr="00B766DE">
        <w:trPr>
          <w:trHeight w:val="315"/>
        </w:trPr>
        <w:tc>
          <w:tcPr>
            <w:tcW w:w="2453"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Баланс</w:t>
            </w:r>
          </w:p>
        </w:tc>
        <w:tc>
          <w:tcPr>
            <w:tcW w:w="768"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200 246</w:t>
            </w:r>
          </w:p>
        </w:tc>
        <w:tc>
          <w:tcPr>
            <w:tcW w:w="95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300 369</w:t>
            </w:r>
          </w:p>
        </w:tc>
        <w:tc>
          <w:tcPr>
            <w:tcW w:w="82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100 123</w:t>
            </w:r>
          </w:p>
        </w:tc>
      </w:tr>
    </w:tbl>
    <w:p w:rsidR="00A55359" w:rsidRPr="00A55359" w:rsidRDefault="00A55359" w:rsidP="00A55359">
      <w:pPr>
        <w:spacing w:after="0" w:line="360" w:lineRule="auto"/>
        <w:ind w:firstLine="709"/>
        <w:rPr>
          <w:rFonts w:cs="Times New Roman"/>
          <w:szCs w:val="28"/>
        </w:rPr>
      </w:pPr>
    </w:p>
    <w:p w:rsidR="00A55359" w:rsidRPr="00A55359" w:rsidRDefault="00A55359" w:rsidP="00A55359">
      <w:pPr>
        <w:pStyle w:val="afe"/>
        <w:rPr>
          <w:szCs w:val="28"/>
        </w:rPr>
      </w:pPr>
      <w:r w:rsidRPr="00A55359">
        <w:t xml:space="preserve">Из данных таблицы 6 следует, что </w:t>
      </w:r>
      <w:r w:rsidRPr="00A55359">
        <w:rPr>
          <w:szCs w:val="28"/>
        </w:rPr>
        <w:t>предполагаемый рост объема производства в 1,5 раза потребует увеличения активов на 100 123 руб.</w:t>
      </w:r>
    </w:p>
    <w:p w:rsidR="00A55359" w:rsidRPr="00A55359" w:rsidRDefault="00A55359" w:rsidP="00A55359">
      <w:pPr>
        <w:pStyle w:val="afe"/>
      </w:pPr>
      <w:r w:rsidRPr="00A55359">
        <w:t>Увеличением объема производства повлечет за собой рост краткосрочных источников финансирования на 50%. При этом объем долгосрочных источников останется без изменения, т.к. не связан непосредственно с темпами роста выручки. Исключение составляет лишь нераспределенная прибыль, сумма которой может быть определена по формуле:</w:t>
      </w:r>
    </w:p>
    <w:p w:rsidR="00A55359" w:rsidRPr="00A55359" w:rsidRDefault="00350AA7" w:rsidP="00A55359">
      <w:pPr>
        <w:pStyle w:val="afe"/>
        <w:rPr>
          <w:i/>
          <w:szCs w:val="28"/>
        </w:rPr>
      </w:pPr>
      <m:oMathPara>
        <m:oMath>
          <m:sSub>
            <m:sSubPr>
              <m:ctrlPr>
                <w:rPr>
                  <w:rFonts w:ascii="Cambria Math" w:hAnsi="Cambria Math"/>
                  <w:i/>
                  <w:szCs w:val="28"/>
                </w:rPr>
              </m:ctrlPr>
            </m:sSubPr>
            <m:e>
              <m:r>
                <w:rPr>
                  <w:rFonts w:ascii="Cambria Math" w:hAnsi="Cambria Math"/>
                  <w:szCs w:val="28"/>
                </w:rPr>
                <m:t>RE</m:t>
              </m:r>
            </m:e>
            <m:sub>
              <m:r>
                <w:rPr>
                  <w:rFonts w:ascii="Cambria Math"/>
                  <w:szCs w:val="28"/>
                </w:rPr>
                <m:t>1</m:t>
              </m:r>
            </m:sub>
          </m:sSub>
          <m:r>
            <w:rPr>
              <w:rFonts w:ascii="Cambria Math"/>
              <w:szCs w:val="28"/>
            </w:rPr>
            <m:t>=</m:t>
          </m:r>
          <m:sSub>
            <m:sSubPr>
              <m:ctrlPr>
                <w:rPr>
                  <w:rFonts w:ascii="Cambria Math" w:hAnsi="Cambria Math"/>
                  <w:i/>
                  <w:szCs w:val="28"/>
                </w:rPr>
              </m:ctrlPr>
            </m:sSubPr>
            <m:e>
              <m:r>
                <w:rPr>
                  <w:rFonts w:ascii="Cambria Math" w:hAnsi="Cambria Math"/>
                  <w:szCs w:val="28"/>
                </w:rPr>
                <m:t>RE</m:t>
              </m:r>
            </m:e>
            <m:sub>
              <m:r>
                <w:rPr>
                  <w:rFonts w:ascii="Cambria Math"/>
                  <w:szCs w:val="28"/>
                </w:rPr>
                <m:t>0</m:t>
              </m:r>
            </m:sub>
          </m:sSub>
          <m:r>
            <w:rPr>
              <w:rFonts w:ascii="Cambria Math"/>
              <w:szCs w:val="28"/>
            </w:rPr>
            <m:t>+</m:t>
          </m:r>
          <m:sSub>
            <m:sSubPr>
              <m:ctrlPr>
                <w:rPr>
                  <w:rFonts w:ascii="Cambria Math" w:hAnsi="Cambria Math"/>
                  <w:i/>
                  <w:szCs w:val="28"/>
                </w:rPr>
              </m:ctrlPr>
            </m:sSubPr>
            <m:e>
              <m:r>
                <w:rPr>
                  <w:rFonts w:ascii="Cambria Math" w:hAnsi="Cambria Math"/>
                  <w:szCs w:val="28"/>
                </w:rPr>
                <m:t>NP</m:t>
              </m:r>
            </m:e>
            <m:sub>
              <m:r>
                <w:rPr>
                  <w:rFonts w:ascii="Cambria Math"/>
                  <w:szCs w:val="28"/>
                </w:rPr>
                <m:t>1</m:t>
              </m:r>
            </m:sub>
          </m:sSub>
          <m:r>
            <w:rPr>
              <w:rFonts w:ascii="Cambria Math" w:hAnsi="Cambria Math"/>
              <w:szCs w:val="28"/>
            </w:rPr>
            <m:t>*</m:t>
          </m:r>
          <m:d>
            <m:dPr>
              <m:ctrlPr>
                <w:rPr>
                  <w:rFonts w:ascii="Cambria Math" w:hAnsi="Cambria Math"/>
                  <w:i/>
                  <w:szCs w:val="28"/>
                </w:rPr>
              </m:ctrlPr>
            </m:dPr>
            <m:e>
              <m:r>
                <w:rPr>
                  <w:rFonts w:ascii="Cambria Math"/>
                  <w:szCs w:val="28"/>
                </w:rPr>
                <m:t>1</m:t>
              </m:r>
              <m:r>
                <w:rPr>
                  <w:rFonts w:ascii="Cambria Math"/>
                  <w:szCs w:val="28"/>
                </w:rPr>
                <m:t>-</m:t>
              </m:r>
              <m:r>
                <w:rPr>
                  <w:rFonts w:ascii="Cambria Math" w:hAnsi="Cambria Math"/>
                  <w:szCs w:val="28"/>
                </w:rPr>
                <m:t>PR</m:t>
              </m:r>
            </m:e>
          </m:d>
          <m:r>
            <w:rPr>
              <w:rFonts w:ascii="Cambria Math"/>
              <w:szCs w:val="28"/>
            </w:rPr>
            <m:t>=14</m:t>
          </m:r>
          <m:r>
            <w:rPr>
              <w:rFonts w:ascii="Cambria Math"/>
              <w:szCs w:val="28"/>
            </w:rPr>
            <m:t> </m:t>
          </m:r>
          <m:r>
            <w:rPr>
              <w:rFonts w:ascii="Cambria Math"/>
              <w:szCs w:val="28"/>
            </w:rPr>
            <m:t>879+19</m:t>
          </m:r>
          <m:r>
            <w:rPr>
              <w:rFonts w:ascii="Cambria Math"/>
              <w:szCs w:val="28"/>
            </w:rPr>
            <m:t> </m:t>
          </m:r>
          <m:r>
            <w:rPr>
              <w:rFonts w:ascii="Cambria Math"/>
              <w:szCs w:val="28"/>
            </w:rPr>
            <m:t>339,29</m:t>
          </m:r>
          <m:r>
            <w:rPr>
              <w:rFonts w:ascii="Cambria Math" w:hAnsi="Cambria Math"/>
              <w:szCs w:val="28"/>
            </w:rPr>
            <m:t>*</m:t>
          </m:r>
          <m:d>
            <m:dPr>
              <m:ctrlPr>
                <w:rPr>
                  <w:rFonts w:ascii="Cambria Math" w:hAnsi="Cambria Math"/>
                  <w:i/>
                  <w:szCs w:val="28"/>
                </w:rPr>
              </m:ctrlPr>
            </m:dPr>
            <m:e>
              <m:r>
                <w:rPr>
                  <w:rFonts w:ascii="Cambria Math"/>
                  <w:szCs w:val="28"/>
                </w:rPr>
                <m:t>1</m:t>
              </m:r>
              <m:r>
                <w:rPr>
                  <w:rFonts w:ascii="Cambria Math"/>
                  <w:szCs w:val="28"/>
                </w:rPr>
                <m:t>-</m:t>
              </m:r>
              <m:f>
                <m:fPr>
                  <m:ctrlPr>
                    <w:rPr>
                      <w:rFonts w:ascii="Cambria Math" w:hAnsi="Cambria Math"/>
                      <w:i/>
                      <w:szCs w:val="28"/>
                    </w:rPr>
                  </m:ctrlPr>
                </m:fPr>
                <m:num>
                  <m:r>
                    <w:rPr>
                      <w:rFonts w:ascii="Cambria Math"/>
                      <w:szCs w:val="28"/>
                    </w:rPr>
                    <m:t>8646</m:t>
                  </m:r>
                </m:num>
                <m:den>
                  <m:r>
                    <w:rPr>
                      <w:rFonts w:ascii="Cambria Math"/>
                      <w:szCs w:val="28"/>
                    </w:rPr>
                    <m:t>19</m:t>
                  </m:r>
                  <m:r>
                    <w:rPr>
                      <w:rFonts w:ascii="Cambria Math"/>
                      <w:szCs w:val="28"/>
                    </w:rPr>
                    <m:t> </m:t>
                  </m:r>
                  <m:r>
                    <w:rPr>
                      <w:rFonts w:ascii="Cambria Math"/>
                      <w:szCs w:val="28"/>
                    </w:rPr>
                    <m:t>339,29</m:t>
                  </m:r>
                </m:den>
              </m:f>
            </m:e>
          </m:d>
          <m:r>
            <w:rPr>
              <w:rFonts w:ascii="Cambria Math"/>
              <w:szCs w:val="28"/>
            </w:rPr>
            <m:t>==25</m:t>
          </m:r>
          <m:r>
            <w:rPr>
              <w:rFonts w:ascii="Cambria Math"/>
              <w:szCs w:val="28"/>
            </w:rPr>
            <m:t> </m:t>
          </m:r>
          <m:r>
            <w:rPr>
              <w:rFonts w:ascii="Cambria Math"/>
              <w:szCs w:val="28"/>
            </w:rPr>
            <m:t xml:space="preserve">572,29 </m:t>
          </m:r>
          <m:r>
            <w:rPr>
              <w:rFonts w:ascii="Cambria Math"/>
              <w:szCs w:val="28"/>
            </w:rPr>
            <m:t>руб</m:t>
          </m:r>
          <m:r>
            <w:rPr>
              <w:rFonts w:ascii="Cambria Math"/>
              <w:szCs w:val="28"/>
            </w:rPr>
            <m:t>.</m:t>
          </m:r>
        </m:oMath>
      </m:oMathPara>
    </w:p>
    <w:p w:rsidR="00A55359" w:rsidRPr="00A55359" w:rsidRDefault="00A55359" w:rsidP="00A55359">
      <w:pPr>
        <w:pStyle w:val="afe"/>
      </w:pPr>
      <w:r w:rsidRPr="00A55359">
        <w:t>Скорректированный «Пассив» баланса представлен в таблице 9.</w:t>
      </w:r>
    </w:p>
    <w:p w:rsidR="00A55359" w:rsidRPr="00A55359" w:rsidRDefault="00A55359" w:rsidP="00A55359">
      <w:pPr>
        <w:pStyle w:val="afe"/>
      </w:pPr>
    </w:p>
    <w:tbl>
      <w:tblPr>
        <w:tblW w:w="4958" w:type="pct"/>
        <w:tblLayout w:type="fixed"/>
        <w:tblLook w:val="0000"/>
      </w:tblPr>
      <w:tblGrid>
        <w:gridCol w:w="4532"/>
        <w:gridCol w:w="1313"/>
        <w:gridCol w:w="2335"/>
        <w:gridCol w:w="1591"/>
      </w:tblGrid>
      <w:tr w:rsidR="00A55359" w:rsidRPr="00A55359" w:rsidTr="00B766DE">
        <w:trPr>
          <w:trHeight w:val="315"/>
        </w:trPr>
        <w:tc>
          <w:tcPr>
            <w:tcW w:w="5000" w:type="pct"/>
            <w:gridSpan w:val="4"/>
            <w:tcBorders>
              <w:top w:val="nil"/>
              <w:left w:val="nil"/>
              <w:bottom w:val="nil"/>
              <w:right w:val="nil"/>
            </w:tcBorders>
            <w:shd w:val="clear" w:color="auto" w:fill="auto"/>
            <w:noWrap/>
            <w:vAlign w:val="center"/>
          </w:tcPr>
          <w:p w:rsidR="00A55359" w:rsidRPr="00A55359" w:rsidRDefault="00A55359" w:rsidP="00A55359">
            <w:pPr>
              <w:spacing w:after="0" w:line="360" w:lineRule="auto"/>
              <w:jc w:val="right"/>
              <w:rPr>
                <w:rFonts w:cs="Times New Roman"/>
                <w:b/>
                <w:i/>
                <w:sz w:val="24"/>
                <w:szCs w:val="24"/>
              </w:rPr>
            </w:pPr>
            <w:r w:rsidRPr="00A55359">
              <w:rPr>
                <w:rFonts w:cs="Times New Roman"/>
                <w:b/>
                <w:i/>
                <w:sz w:val="24"/>
                <w:szCs w:val="24"/>
              </w:rPr>
              <w:lastRenderedPageBreak/>
              <w:t>Таблица 7</w:t>
            </w:r>
          </w:p>
        </w:tc>
      </w:tr>
      <w:tr w:rsidR="00A55359" w:rsidRPr="00C77EF1" w:rsidTr="00B766DE">
        <w:trPr>
          <w:trHeight w:val="315"/>
        </w:trPr>
        <w:tc>
          <w:tcPr>
            <w:tcW w:w="5000" w:type="pct"/>
            <w:gridSpan w:val="4"/>
            <w:tcBorders>
              <w:top w:val="nil"/>
              <w:left w:val="nil"/>
              <w:bottom w:val="nil"/>
              <w:right w:val="nil"/>
            </w:tcBorders>
            <w:shd w:val="clear" w:color="auto" w:fill="auto"/>
            <w:noWrap/>
            <w:vAlign w:val="center"/>
          </w:tcPr>
          <w:p w:rsidR="00A55359" w:rsidRPr="00A55359" w:rsidRDefault="00A55359" w:rsidP="00A55359">
            <w:pPr>
              <w:spacing w:after="0" w:line="360" w:lineRule="auto"/>
              <w:rPr>
                <w:rFonts w:cs="Times New Roman"/>
                <w:b/>
                <w:sz w:val="24"/>
                <w:szCs w:val="24"/>
                <w:lang w:val="ru-RU"/>
              </w:rPr>
            </w:pPr>
            <w:r w:rsidRPr="00A55359">
              <w:rPr>
                <w:rFonts w:cs="Times New Roman"/>
                <w:b/>
                <w:sz w:val="24"/>
                <w:szCs w:val="24"/>
                <w:lang w:val="ru-RU"/>
              </w:rPr>
              <w:t>Скорректированный «Пассив» баланса АО «Интерсвязь» на 01.01.08г., руб.</w:t>
            </w:r>
          </w:p>
        </w:tc>
      </w:tr>
      <w:tr w:rsidR="00A55359" w:rsidRPr="00A55359" w:rsidTr="00B766DE">
        <w:trPr>
          <w:trHeight w:val="315"/>
        </w:trPr>
        <w:tc>
          <w:tcPr>
            <w:tcW w:w="2319" w:type="pct"/>
            <w:tcBorders>
              <w:top w:val="single" w:sz="4" w:space="0" w:color="auto"/>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Пассив</w:t>
            </w:r>
          </w:p>
        </w:tc>
        <w:tc>
          <w:tcPr>
            <w:tcW w:w="672"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План</w:t>
            </w:r>
          </w:p>
        </w:tc>
        <w:tc>
          <w:tcPr>
            <w:tcW w:w="1195"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lang w:val="ru-RU"/>
              </w:rPr>
            </w:pPr>
            <w:r w:rsidRPr="00A55359">
              <w:rPr>
                <w:rFonts w:cs="Times New Roman"/>
                <w:b/>
                <w:bCs/>
                <w:sz w:val="24"/>
                <w:lang w:val="ru-RU"/>
              </w:rPr>
              <w:t>Прогноз (увеличение объема производства в 1,5 раза)</w:t>
            </w:r>
          </w:p>
        </w:tc>
        <w:tc>
          <w:tcPr>
            <w:tcW w:w="814"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Изменения</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 Собственный капитал</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124 406</w:t>
            </w:r>
          </w:p>
        </w:tc>
        <w:tc>
          <w:tcPr>
            <w:tcW w:w="1195" w:type="pct"/>
            <w:tcBorders>
              <w:top w:val="nil"/>
              <w:left w:val="nil"/>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sz w:val="24"/>
              </w:rPr>
            </w:pPr>
            <w:r w:rsidRPr="00A55359">
              <w:rPr>
                <w:rFonts w:cs="Times New Roman"/>
                <w:sz w:val="24"/>
              </w:rPr>
              <w:t>135 099,29</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10 693,29</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в том числе нераспределенная прибыль</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14 879</w:t>
            </w:r>
          </w:p>
        </w:tc>
        <w:tc>
          <w:tcPr>
            <w:tcW w:w="1195" w:type="pct"/>
            <w:tcBorders>
              <w:top w:val="nil"/>
              <w:left w:val="nil"/>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sz w:val="24"/>
              </w:rPr>
            </w:pPr>
            <w:r w:rsidRPr="00A55359">
              <w:rPr>
                <w:rFonts w:cs="Times New Roman"/>
                <w:sz w:val="24"/>
              </w:rPr>
              <w:t>25 572,29</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10 693,29</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II. Долгосрочные обязательства</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0</w:t>
            </w:r>
          </w:p>
        </w:tc>
        <w:tc>
          <w:tcPr>
            <w:tcW w:w="1195" w:type="pct"/>
            <w:tcBorders>
              <w:top w:val="nil"/>
              <w:left w:val="nil"/>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sz w:val="24"/>
              </w:rPr>
            </w:pPr>
            <w:r w:rsidRPr="00A55359">
              <w:rPr>
                <w:rFonts w:cs="Times New Roman"/>
                <w:sz w:val="24"/>
              </w:rPr>
              <w:t>0</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0</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III. Текущие обязательства</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75 840</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113 760</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37 920</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в том числе:</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Кредиторская задолженность:</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30 857</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46 286</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15 429</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Текущие обязательства по расчетам:</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32 546</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48 819</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16 273</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Прочие текущие обязательства</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12 437</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18 656</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6 219</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Баланс</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200 246</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248 885,29</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48 613,29</w:t>
            </w:r>
          </w:p>
        </w:tc>
      </w:tr>
    </w:tbl>
    <w:p w:rsidR="00A55359" w:rsidRPr="00A55359" w:rsidRDefault="00A55359" w:rsidP="00A55359">
      <w:pPr>
        <w:pStyle w:val="afe"/>
        <w:rPr>
          <w:i/>
          <w:szCs w:val="28"/>
        </w:rPr>
      </w:pPr>
    </w:p>
    <w:p w:rsidR="00A55359" w:rsidRPr="00A55359" w:rsidRDefault="00A55359" w:rsidP="00A55359">
      <w:pPr>
        <w:pStyle w:val="afe"/>
      </w:pPr>
      <w:r w:rsidRPr="00A55359">
        <w:t>Определим потребность в привлечении дополнительных финансовых ресурсов.</w:t>
      </w:r>
    </w:p>
    <w:p w:rsidR="00A55359" w:rsidRPr="00A55359" w:rsidRDefault="00A55359" w:rsidP="00A55359">
      <w:pPr>
        <w:pStyle w:val="afe"/>
      </w:pPr>
      <w:r w:rsidRPr="00A55359">
        <w:t xml:space="preserve">Прирост чистых активов (активы организации за вычетом бесплатного финансирования, т.е. кредиторской задолженности) составляет: </w:t>
      </w:r>
    </w:p>
    <w:p w:rsidR="00A55359" w:rsidRPr="00A55359" w:rsidRDefault="00A55359" w:rsidP="00A55359">
      <w:pPr>
        <w:pStyle w:val="afe"/>
      </w:pPr>
      <w:r w:rsidRPr="00A55359">
        <w:t>∆</w:t>
      </w:r>
      <w:r w:rsidRPr="00A55359">
        <w:rPr>
          <w:lang w:val="en-US"/>
        </w:rPr>
        <w:t>NA</w:t>
      </w:r>
      <w:r w:rsidRPr="00A55359">
        <w:t xml:space="preserve"> = ∆</w:t>
      </w:r>
      <w:r w:rsidRPr="00A55359">
        <w:rPr>
          <w:lang w:val="en-US"/>
        </w:rPr>
        <w:t>A</w:t>
      </w:r>
      <w:r w:rsidRPr="00A55359">
        <w:t xml:space="preserve"> – ∆</w:t>
      </w:r>
      <w:r w:rsidRPr="00A55359">
        <w:rPr>
          <w:lang w:val="en-US"/>
        </w:rPr>
        <w:t>CL</w:t>
      </w:r>
      <w:r w:rsidRPr="00A55359">
        <w:t xml:space="preserve"> = 100</w:t>
      </w:r>
      <w:r w:rsidRPr="00A55359">
        <w:rPr>
          <w:lang w:val="en-US"/>
        </w:rPr>
        <w:t> </w:t>
      </w:r>
      <w:r w:rsidRPr="00A55359">
        <w:t>123 – 37 920 = 62 203 руб.</w:t>
      </w:r>
    </w:p>
    <w:p w:rsidR="00A55359" w:rsidRPr="00A55359" w:rsidRDefault="00A55359" w:rsidP="00A55359">
      <w:pPr>
        <w:pStyle w:val="afe"/>
      </w:pPr>
      <w:r w:rsidRPr="00A55359">
        <w:t xml:space="preserve">Величина предусматриваемого внутреннего финансирования (чистая прибыль за вычетом дивидендов): </w:t>
      </w:r>
    </w:p>
    <w:p w:rsidR="00A55359" w:rsidRPr="00A55359" w:rsidRDefault="00A55359" w:rsidP="00A55359">
      <w:pPr>
        <w:pStyle w:val="afe"/>
        <w:rPr>
          <w:szCs w:val="28"/>
        </w:rPr>
      </w:pPr>
      <w:r w:rsidRPr="00A55359">
        <w:rPr>
          <w:szCs w:val="28"/>
          <w:lang w:val="en-US"/>
        </w:rPr>
        <w:t>IFN</w:t>
      </w:r>
      <w:r w:rsidRPr="00A55359">
        <w:rPr>
          <w:szCs w:val="28"/>
        </w:rPr>
        <w:t xml:space="preserve"> = </w:t>
      </w:r>
      <w:r w:rsidRPr="00A55359">
        <w:rPr>
          <w:szCs w:val="28"/>
          <w:lang w:val="en-US"/>
        </w:rPr>
        <w:t>NP</w:t>
      </w:r>
      <w:r w:rsidRPr="00A55359">
        <w:rPr>
          <w:szCs w:val="28"/>
        </w:rPr>
        <w:t xml:space="preserve"> – </w:t>
      </w:r>
      <w:r w:rsidRPr="00A55359">
        <w:rPr>
          <w:szCs w:val="28"/>
          <w:lang w:val="en-US"/>
        </w:rPr>
        <w:t>DIV</w:t>
      </w:r>
      <w:r w:rsidRPr="00A55359">
        <w:rPr>
          <w:szCs w:val="28"/>
        </w:rPr>
        <w:t xml:space="preserve"> = </w:t>
      </w:r>
      <w:r w:rsidRPr="00A55359">
        <w:rPr>
          <w:color w:val="000000"/>
          <w:szCs w:val="28"/>
        </w:rPr>
        <w:t xml:space="preserve">19 339,29 </w:t>
      </w:r>
      <w:r w:rsidRPr="00A55359">
        <w:rPr>
          <w:szCs w:val="28"/>
        </w:rPr>
        <w:t>– 8 646 = 10 693,29 руб.</w:t>
      </w:r>
    </w:p>
    <w:p w:rsidR="00A55359" w:rsidRPr="00A55359" w:rsidRDefault="00A55359" w:rsidP="00A55359">
      <w:pPr>
        <w:pStyle w:val="afe"/>
        <w:rPr>
          <w:szCs w:val="28"/>
        </w:rPr>
      </w:pPr>
      <w:r w:rsidRPr="00A55359">
        <w:rPr>
          <w:szCs w:val="28"/>
        </w:rPr>
        <w:t>Потребность в дополнительном внешнем финансировании (требуемый рост чистых активов за вычетом предполагаемого внутреннего финансирования):</w:t>
      </w:r>
    </w:p>
    <w:p w:rsidR="00A55359" w:rsidRPr="00A55359" w:rsidRDefault="00A55359" w:rsidP="00A55359">
      <w:pPr>
        <w:pStyle w:val="afe"/>
      </w:pPr>
      <w:r w:rsidRPr="00A55359">
        <w:rPr>
          <w:szCs w:val="28"/>
          <w:lang w:val="en-US"/>
        </w:rPr>
        <w:t>EFN</w:t>
      </w:r>
      <w:r w:rsidRPr="00A55359">
        <w:rPr>
          <w:szCs w:val="28"/>
        </w:rPr>
        <w:t xml:space="preserve"> = ∆</w:t>
      </w:r>
      <w:r w:rsidRPr="00A55359">
        <w:rPr>
          <w:szCs w:val="28"/>
          <w:lang w:val="en-US"/>
        </w:rPr>
        <w:t>NA</w:t>
      </w:r>
      <w:r w:rsidRPr="00A55359">
        <w:rPr>
          <w:szCs w:val="28"/>
        </w:rPr>
        <w:t xml:space="preserve"> – </w:t>
      </w:r>
      <w:r w:rsidRPr="00A55359">
        <w:rPr>
          <w:szCs w:val="28"/>
          <w:lang w:val="en-US"/>
        </w:rPr>
        <w:t>IFN</w:t>
      </w:r>
      <w:r w:rsidRPr="00A55359">
        <w:rPr>
          <w:szCs w:val="28"/>
        </w:rPr>
        <w:t xml:space="preserve"> = 62</w:t>
      </w:r>
      <w:r w:rsidRPr="00A55359">
        <w:rPr>
          <w:szCs w:val="28"/>
          <w:lang w:val="en-US"/>
        </w:rPr>
        <w:t> </w:t>
      </w:r>
      <w:r w:rsidRPr="00A55359">
        <w:rPr>
          <w:szCs w:val="28"/>
        </w:rPr>
        <w:t>203 – 11 464, 38 = 51 509,71 руб</w:t>
      </w:r>
      <w:r w:rsidRPr="00A55359">
        <w:t>.</w:t>
      </w:r>
    </w:p>
    <w:p w:rsidR="00A55359" w:rsidRPr="00A55359" w:rsidRDefault="00A55359" w:rsidP="00A55359">
      <w:pPr>
        <w:pStyle w:val="afe"/>
        <w:rPr>
          <w:szCs w:val="28"/>
        </w:rPr>
      </w:pPr>
      <w:r w:rsidRPr="00A55359">
        <w:rPr>
          <w:szCs w:val="28"/>
        </w:rPr>
        <w:t xml:space="preserve">Таким образом, потребность в дополнительном финансировании для обеспечения требуемого роста продаж (50%) составляет 62 203 руб., из которых </w:t>
      </w:r>
      <w:r w:rsidRPr="00A55359">
        <w:rPr>
          <w:szCs w:val="28"/>
        </w:rPr>
        <w:lastRenderedPageBreak/>
        <w:t>50 738,62 руб., или более 81%, должны быть привлечены из внешних источников.</w:t>
      </w:r>
    </w:p>
    <w:p w:rsidR="00A55359" w:rsidRPr="00A55359" w:rsidRDefault="00A55359" w:rsidP="00A55359">
      <w:pPr>
        <w:pStyle w:val="afe"/>
        <w:rPr>
          <w:szCs w:val="28"/>
        </w:rPr>
      </w:pPr>
    </w:p>
    <w:p w:rsidR="00A55359" w:rsidRPr="00A55359" w:rsidRDefault="00A55359" w:rsidP="00A55359">
      <w:pPr>
        <w:pStyle w:val="afe"/>
        <w:tabs>
          <w:tab w:val="left" w:pos="700"/>
          <w:tab w:val="left" w:pos="1200"/>
        </w:tabs>
      </w:pPr>
      <w:r w:rsidRPr="00A55359">
        <w:rPr>
          <w:b/>
        </w:rPr>
        <w:t>4. Определим возможные источники финансирования в соответствии с заданными ограничениями.</w:t>
      </w:r>
      <w:r w:rsidRPr="00A55359">
        <w:t xml:space="preserve"> Составим уточненную прогнозную отчетность; определим достаточность предлагаемого финансирования.</w:t>
      </w:r>
    </w:p>
    <w:p w:rsidR="00A55359" w:rsidRPr="00A55359" w:rsidRDefault="00A55359" w:rsidP="00A55359">
      <w:pPr>
        <w:pStyle w:val="afe"/>
      </w:pPr>
      <w:r w:rsidRPr="00A55359">
        <w:t>Требуется выбрать варианты финансирования из возможных:</w:t>
      </w:r>
    </w:p>
    <w:p w:rsidR="00A55359" w:rsidRPr="00A55359" w:rsidRDefault="00A55359" w:rsidP="00A55359">
      <w:pPr>
        <w:pStyle w:val="afe"/>
        <w:numPr>
          <w:ilvl w:val="0"/>
          <w:numId w:val="13"/>
        </w:numPr>
      </w:pPr>
      <w:r w:rsidRPr="00A55359">
        <w:t>краткосрочная банковская ссуда (ставка 10%);</w:t>
      </w:r>
    </w:p>
    <w:p w:rsidR="00A55359" w:rsidRPr="00A55359" w:rsidRDefault="00A55359" w:rsidP="00A55359">
      <w:pPr>
        <w:pStyle w:val="afe"/>
        <w:numPr>
          <w:ilvl w:val="0"/>
          <w:numId w:val="13"/>
        </w:numPr>
      </w:pPr>
      <w:r w:rsidRPr="00A55359">
        <w:t>долгосрочная банковская ссуда (ставка 20%);</w:t>
      </w:r>
    </w:p>
    <w:p w:rsidR="00A55359" w:rsidRPr="00A55359" w:rsidRDefault="00A55359" w:rsidP="00A55359">
      <w:pPr>
        <w:pStyle w:val="afe"/>
        <w:numPr>
          <w:ilvl w:val="0"/>
          <w:numId w:val="13"/>
        </w:numPr>
      </w:pPr>
      <w:r w:rsidRPr="00A55359">
        <w:t>увеличение уставного фонда за счет дополнительного выпуска акций.</w:t>
      </w:r>
    </w:p>
    <w:p w:rsidR="00A55359" w:rsidRPr="00A55359" w:rsidRDefault="00A55359" w:rsidP="00A55359">
      <w:pPr>
        <w:pStyle w:val="afe"/>
        <w:rPr>
          <w:szCs w:val="28"/>
        </w:rPr>
      </w:pPr>
      <w:r w:rsidRPr="00A55359">
        <w:rPr>
          <w:szCs w:val="28"/>
        </w:rPr>
        <w:t xml:space="preserve">Поскольку оборотные активы изменятся на 40 952 руб., в то время как текущие обязательства – только на 37 920 руб., предприятие могло бы получить 40 952 – 37 920 = 3 032 руб. в виде краткосрочной ссуды и оставить чистый оборотный капитал без изменений. </w:t>
      </w:r>
    </w:p>
    <w:p w:rsidR="00A55359" w:rsidRPr="00A55359" w:rsidRDefault="00A55359" w:rsidP="00A55359">
      <w:pPr>
        <w:pStyle w:val="afe"/>
        <w:rPr>
          <w:szCs w:val="28"/>
        </w:rPr>
      </w:pPr>
      <w:r w:rsidRPr="00A55359">
        <w:rPr>
          <w:szCs w:val="28"/>
        </w:rPr>
        <w:t xml:space="preserve">В результате раздел </w:t>
      </w:r>
      <w:r w:rsidRPr="00A55359">
        <w:rPr>
          <w:szCs w:val="28"/>
          <w:lang w:val="en-US"/>
        </w:rPr>
        <w:t>V</w:t>
      </w:r>
      <w:r w:rsidRPr="00A55359">
        <w:rPr>
          <w:szCs w:val="28"/>
        </w:rPr>
        <w:t xml:space="preserve"> баланса будет равен 116 792 руб., а оборотные активы 122 856 руб. Рассчитаем коэффициент покрытия для данной ситуации:</w:t>
      </w:r>
    </w:p>
    <w:p w:rsidR="00A55359" w:rsidRPr="00A55359" w:rsidRDefault="00350AA7" w:rsidP="00A55359">
      <w:pPr>
        <w:pStyle w:val="afe"/>
        <w:rPr>
          <w:szCs w:val="28"/>
        </w:rPr>
      </w:pPr>
      <m:oMathPara>
        <m:oMath>
          <m:f>
            <m:fPr>
              <m:ctrlPr>
                <w:rPr>
                  <w:rFonts w:ascii="Cambria Math" w:hAnsi="Cambria Math"/>
                  <w:i/>
                  <w:szCs w:val="28"/>
                </w:rPr>
              </m:ctrlPr>
            </m:fPr>
            <m:num>
              <m:r>
                <w:rPr>
                  <w:rFonts w:ascii="Cambria Math"/>
                  <w:szCs w:val="28"/>
                </w:rPr>
                <m:t>Оборотные</m:t>
              </m:r>
              <m:r>
                <w:rPr>
                  <w:rFonts w:ascii="Cambria Math"/>
                  <w:szCs w:val="28"/>
                </w:rPr>
                <m:t xml:space="preserve"> </m:t>
              </m:r>
              <m:r>
                <w:rPr>
                  <w:rFonts w:ascii="Cambria Math"/>
                  <w:szCs w:val="28"/>
                </w:rPr>
                <m:t>активы</m:t>
              </m:r>
            </m:num>
            <m:den>
              <m:r>
                <w:rPr>
                  <w:rFonts w:ascii="Cambria Math"/>
                  <w:szCs w:val="28"/>
                </w:rPr>
                <m:t>краткосрочные</m:t>
              </m:r>
              <m:r>
                <w:rPr>
                  <w:rFonts w:ascii="Cambria Math"/>
                  <w:szCs w:val="28"/>
                </w:rPr>
                <m:t xml:space="preserve"> </m:t>
              </m:r>
              <m:r>
                <w:rPr>
                  <w:rFonts w:ascii="Cambria Math"/>
                  <w:szCs w:val="28"/>
                </w:rPr>
                <m:t>обязательства</m:t>
              </m:r>
            </m:den>
          </m:f>
          <m:r>
            <w:rPr>
              <w:rFonts w:ascii="Cambria Math"/>
              <w:szCs w:val="28"/>
            </w:rPr>
            <m:t>=</m:t>
          </m:r>
          <m:f>
            <m:fPr>
              <m:ctrlPr>
                <w:rPr>
                  <w:rFonts w:ascii="Cambria Math" w:hAnsi="Cambria Math"/>
                  <w:i/>
                  <w:szCs w:val="28"/>
                </w:rPr>
              </m:ctrlPr>
            </m:fPr>
            <m:num>
              <m:r>
                <w:rPr>
                  <w:rFonts w:ascii="Cambria Math"/>
                  <w:szCs w:val="28"/>
                </w:rPr>
                <m:t>122 856</m:t>
              </m:r>
            </m:num>
            <m:den>
              <m:r>
                <w:rPr>
                  <w:rFonts w:ascii="Cambria Math"/>
                  <w:szCs w:val="28"/>
                </w:rPr>
                <m:t>116 792</m:t>
              </m:r>
            </m:den>
          </m:f>
          <m:r>
            <w:rPr>
              <w:rFonts w:ascii="Cambria Math"/>
              <w:szCs w:val="28"/>
            </w:rPr>
            <m:t>=1,0519,</m:t>
          </m:r>
        </m:oMath>
      </m:oMathPara>
    </w:p>
    <w:p w:rsidR="00A55359" w:rsidRPr="00A55359" w:rsidRDefault="00A55359" w:rsidP="00A55359">
      <w:pPr>
        <w:pStyle w:val="afe"/>
        <w:rPr>
          <w:szCs w:val="28"/>
        </w:rPr>
      </w:pPr>
      <w:r w:rsidRPr="00A55359">
        <w:rPr>
          <w:szCs w:val="28"/>
        </w:rPr>
        <w:t>Что соответствует заданному ограничению (&gt;1,05)</w:t>
      </w:r>
    </w:p>
    <w:p w:rsidR="00A55359" w:rsidRPr="00A55359" w:rsidRDefault="00A55359" w:rsidP="00A55359">
      <w:pPr>
        <w:pStyle w:val="afe"/>
        <w:rPr>
          <w:szCs w:val="28"/>
        </w:rPr>
      </w:pPr>
      <w:r w:rsidRPr="00A55359">
        <w:rPr>
          <w:szCs w:val="28"/>
        </w:rPr>
        <w:t>Однако в случае такого решения краткосрочную ссуду в конце года будет необходимо вернуть с учетом процентов (10%): 3 032 * 1,1 = 3 335,2 руб.</w:t>
      </w:r>
    </w:p>
    <w:p w:rsidR="00A55359" w:rsidRPr="00A55359" w:rsidRDefault="00A55359" w:rsidP="00A55359">
      <w:pPr>
        <w:pStyle w:val="afe"/>
        <w:rPr>
          <w:szCs w:val="28"/>
        </w:rPr>
      </w:pPr>
      <w:r w:rsidRPr="00A55359">
        <w:rPr>
          <w:szCs w:val="28"/>
        </w:rPr>
        <w:t>Посмотрим, как будет выглядеть прогнозный баланс и отчет о прибылях и убытках после внесенных изменений.</w:t>
      </w:r>
    </w:p>
    <w:tbl>
      <w:tblPr>
        <w:tblW w:w="4958" w:type="pct"/>
        <w:tblLayout w:type="fixed"/>
        <w:tblLook w:val="0000"/>
      </w:tblPr>
      <w:tblGrid>
        <w:gridCol w:w="6693"/>
        <w:gridCol w:w="1274"/>
        <w:gridCol w:w="1804"/>
      </w:tblGrid>
      <w:tr w:rsidR="00A55359" w:rsidRPr="00A55359" w:rsidTr="00B766DE">
        <w:trPr>
          <w:trHeight w:val="315"/>
        </w:trPr>
        <w:tc>
          <w:tcPr>
            <w:tcW w:w="5000" w:type="pct"/>
            <w:gridSpan w:val="3"/>
            <w:tcBorders>
              <w:top w:val="nil"/>
              <w:left w:val="nil"/>
              <w:bottom w:val="nil"/>
              <w:right w:val="nil"/>
            </w:tcBorders>
            <w:shd w:val="clear" w:color="auto" w:fill="auto"/>
            <w:noWrap/>
            <w:vAlign w:val="center"/>
          </w:tcPr>
          <w:p w:rsidR="00A55359" w:rsidRPr="00A55359" w:rsidRDefault="00A55359" w:rsidP="00A55359">
            <w:pPr>
              <w:spacing w:after="0" w:line="360" w:lineRule="auto"/>
              <w:jc w:val="right"/>
              <w:rPr>
                <w:rFonts w:cs="Times New Roman"/>
                <w:b/>
                <w:i/>
                <w:sz w:val="24"/>
                <w:szCs w:val="24"/>
              </w:rPr>
            </w:pPr>
            <w:r w:rsidRPr="00A55359">
              <w:rPr>
                <w:rFonts w:cs="Times New Roman"/>
                <w:b/>
                <w:i/>
                <w:sz w:val="24"/>
                <w:szCs w:val="24"/>
              </w:rPr>
              <w:t>Таблица 8</w:t>
            </w:r>
          </w:p>
        </w:tc>
      </w:tr>
      <w:tr w:rsidR="00A55359" w:rsidRPr="00C77EF1" w:rsidTr="00B766DE">
        <w:trPr>
          <w:trHeight w:val="315"/>
        </w:trPr>
        <w:tc>
          <w:tcPr>
            <w:tcW w:w="5000" w:type="pct"/>
            <w:gridSpan w:val="3"/>
            <w:tcBorders>
              <w:top w:val="nil"/>
              <w:left w:val="nil"/>
              <w:bottom w:val="nil"/>
              <w:right w:val="nil"/>
            </w:tcBorders>
            <w:shd w:val="clear" w:color="auto" w:fill="auto"/>
            <w:noWrap/>
            <w:vAlign w:val="center"/>
          </w:tcPr>
          <w:p w:rsidR="00A55359" w:rsidRPr="00A55359" w:rsidRDefault="00A55359" w:rsidP="00A55359">
            <w:pPr>
              <w:spacing w:after="0" w:line="360" w:lineRule="auto"/>
              <w:rPr>
                <w:rFonts w:cs="Times New Roman"/>
                <w:b/>
                <w:szCs w:val="28"/>
                <w:lang w:val="ru-RU"/>
              </w:rPr>
            </w:pPr>
            <w:r w:rsidRPr="00A55359">
              <w:rPr>
                <w:rFonts w:cs="Times New Roman"/>
                <w:b/>
                <w:sz w:val="24"/>
                <w:szCs w:val="24"/>
                <w:lang w:val="ru-RU"/>
              </w:rPr>
              <w:t>Скорректированный отчет о прибылях и убытках АО «Интерсвязь», руб</w:t>
            </w:r>
            <w:r w:rsidRPr="00A55359">
              <w:rPr>
                <w:rFonts w:cs="Times New Roman"/>
                <w:b/>
                <w:szCs w:val="28"/>
                <w:lang w:val="ru-RU"/>
              </w:rPr>
              <w:t>.</w:t>
            </w:r>
          </w:p>
        </w:tc>
      </w:tr>
      <w:tr w:rsidR="00A55359" w:rsidRPr="00C77EF1" w:rsidTr="00B766DE">
        <w:trPr>
          <w:trHeight w:val="315"/>
        </w:trPr>
        <w:tc>
          <w:tcPr>
            <w:tcW w:w="3425" w:type="pct"/>
            <w:tcBorders>
              <w:top w:val="single" w:sz="4" w:space="0" w:color="auto"/>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Статьи отчета</w:t>
            </w:r>
          </w:p>
        </w:tc>
        <w:tc>
          <w:tcPr>
            <w:tcW w:w="652"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План</w:t>
            </w:r>
          </w:p>
        </w:tc>
        <w:tc>
          <w:tcPr>
            <w:tcW w:w="923"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lang w:val="ru-RU"/>
              </w:rPr>
            </w:pPr>
            <w:r w:rsidRPr="00A55359">
              <w:rPr>
                <w:rFonts w:cs="Times New Roman"/>
                <w:b/>
                <w:bCs/>
                <w:sz w:val="24"/>
                <w:lang w:val="ru-RU"/>
              </w:rPr>
              <w:t xml:space="preserve">Прогноз </w:t>
            </w:r>
            <w:r w:rsidRPr="00A55359">
              <w:rPr>
                <w:rFonts w:cs="Times New Roman"/>
                <w:bCs/>
                <w:sz w:val="24"/>
                <w:lang w:val="ru-RU"/>
              </w:rPr>
              <w:t>(увеличение объема производства в 1,5 раза)</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lastRenderedPageBreak/>
              <w:t xml:space="preserve">Доход (выручка) от реализации продукции (товаров, работ, услуг)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67 224,0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100 836,0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Налог на добавленную стоимость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11 204,0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16 806,0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Чистый доход (выручка) от реализации продукции (товаров, работ, услуг)</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56 020,0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84 030,0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Себестоимость от реализации продукции (товаров, работ, услуг)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26 413,0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40523,25</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Валовая прибыль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29 607,0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43 506,75</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Прочие операционные доходы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1 827,6</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2 741,40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Совокупные затраты (административные расходы, расходы на сбыт, прочие операционные расходы)</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11 827,6</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17 741,40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Проценты</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3 335,20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Прибыль до налогообложения</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19 607,0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25 171,55</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Налог на прибыль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6 305,4</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8 094,90</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Чистая прибыль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13 301,6</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17 076,65</w:t>
            </w:r>
          </w:p>
        </w:tc>
      </w:tr>
      <w:tr w:rsidR="00A55359" w:rsidRPr="00A55359" w:rsidTr="00B766DE">
        <w:trPr>
          <w:trHeight w:val="315"/>
        </w:trPr>
        <w:tc>
          <w:tcPr>
            <w:tcW w:w="3425"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 xml:space="preserve">Дивиденды </w:t>
            </w:r>
          </w:p>
        </w:tc>
        <w:tc>
          <w:tcPr>
            <w:tcW w:w="65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8 646,0</w:t>
            </w:r>
          </w:p>
        </w:tc>
        <w:tc>
          <w:tcPr>
            <w:tcW w:w="92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8 646,00</w:t>
            </w:r>
          </w:p>
        </w:tc>
      </w:tr>
      <w:tr w:rsidR="00A55359" w:rsidRPr="00A55359" w:rsidTr="00B76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425" w:type="pct"/>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Скорректированная чистая прибыль, приходящаяся на одну простую акцию</w:t>
            </w:r>
          </w:p>
        </w:tc>
        <w:tc>
          <w:tcPr>
            <w:tcW w:w="652" w:type="pct"/>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1,33016</w:t>
            </w:r>
          </w:p>
        </w:tc>
        <w:tc>
          <w:tcPr>
            <w:tcW w:w="923" w:type="pct"/>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1,7077</w:t>
            </w:r>
          </w:p>
        </w:tc>
      </w:tr>
    </w:tbl>
    <w:p w:rsidR="00A55359" w:rsidRPr="00A55359" w:rsidRDefault="00A55359" w:rsidP="00A55359">
      <w:pPr>
        <w:pStyle w:val="afe"/>
        <w:rPr>
          <w:szCs w:val="28"/>
        </w:rPr>
      </w:pPr>
    </w:p>
    <w:tbl>
      <w:tblPr>
        <w:tblW w:w="4958" w:type="pct"/>
        <w:tblLayout w:type="fixed"/>
        <w:tblLook w:val="0000"/>
      </w:tblPr>
      <w:tblGrid>
        <w:gridCol w:w="4532"/>
        <w:gridCol w:w="1313"/>
        <w:gridCol w:w="2335"/>
        <w:gridCol w:w="1591"/>
      </w:tblGrid>
      <w:tr w:rsidR="00A55359" w:rsidRPr="00A55359" w:rsidTr="00B766DE">
        <w:trPr>
          <w:trHeight w:val="315"/>
        </w:trPr>
        <w:tc>
          <w:tcPr>
            <w:tcW w:w="5000" w:type="pct"/>
            <w:gridSpan w:val="4"/>
            <w:tcBorders>
              <w:top w:val="nil"/>
              <w:left w:val="nil"/>
              <w:bottom w:val="nil"/>
              <w:right w:val="nil"/>
            </w:tcBorders>
            <w:shd w:val="clear" w:color="auto" w:fill="auto"/>
            <w:noWrap/>
            <w:vAlign w:val="center"/>
          </w:tcPr>
          <w:p w:rsidR="00A55359" w:rsidRPr="00A55359" w:rsidRDefault="00A55359" w:rsidP="00A55359">
            <w:pPr>
              <w:spacing w:after="0" w:line="360" w:lineRule="auto"/>
              <w:jc w:val="right"/>
              <w:rPr>
                <w:rFonts w:cs="Times New Roman"/>
                <w:b/>
                <w:i/>
                <w:sz w:val="24"/>
                <w:szCs w:val="24"/>
              </w:rPr>
            </w:pPr>
            <w:r w:rsidRPr="00A55359">
              <w:rPr>
                <w:rFonts w:cs="Times New Roman"/>
                <w:b/>
                <w:i/>
                <w:sz w:val="24"/>
                <w:szCs w:val="24"/>
              </w:rPr>
              <w:t>Таблица 9</w:t>
            </w:r>
          </w:p>
        </w:tc>
      </w:tr>
      <w:tr w:rsidR="00A55359" w:rsidRPr="00C77EF1" w:rsidTr="00B766DE">
        <w:trPr>
          <w:trHeight w:val="315"/>
        </w:trPr>
        <w:tc>
          <w:tcPr>
            <w:tcW w:w="5000" w:type="pct"/>
            <w:gridSpan w:val="4"/>
            <w:tcBorders>
              <w:top w:val="nil"/>
              <w:left w:val="nil"/>
              <w:bottom w:val="nil"/>
              <w:right w:val="nil"/>
            </w:tcBorders>
            <w:shd w:val="clear" w:color="auto" w:fill="auto"/>
            <w:noWrap/>
            <w:vAlign w:val="center"/>
          </w:tcPr>
          <w:p w:rsidR="00A55359" w:rsidRPr="00A55359" w:rsidRDefault="00A55359" w:rsidP="00A55359">
            <w:pPr>
              <w:spacing w:after="0" w:line="360" w:lineRule="auto"/>
              <w:rPr>
                <w:rFonts w:cs="Times New Roman"/>
                <w:b/>
                <w:sz w:val="24"/>
                <w:szCs w:val="24"/>
                <w:lang w:val="ru-RU"/>
              </w:rPr>
            </w:pPr>
            <w:r w:rsidRPr="00A55359">
              <w:rPr>
                <w:rFonts w:cs="Times New Roman"/>
                <w:b/>
                <w:sz w:val="24"/>
                <w:szCs w:val="24"/>
                <w:lang w:val="ru-RU"/>
              </w:rPr>
              <w:t>Скорректированный «Пассив» баланса АО «Интерсвязь» на 01.01.08г., руб.</w:t>
            </w:r>
          </w:p>
        </w:tc>
      </w:tr>
      <w:tr w:rsidR="00A55359" w:rsidRPr="00A55359" w:rsidTr="00B766DE">
        <w:trPr>
          <w:trHeight w:val="315"/>
        </w:trPr>
        <w:tc>
          <w:tcPr>
            <w:tcW w:w="2319" w:type="pct"/>
            <w:tcBorders>
              <w:top w:val="single" w:sz="4" w:space="0" w:color="auto"/>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Пассив</w:t>
            </w:r>
          </w:p>
        </w:tc>
        <w:tc>
          <w:tcPr>
            <w:tcW w:w="672"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План</w:t>
            </w:r>
          </w:p>
        </w:tc>
        <w:tc>
          <w:tcPr>
            <w:tcW w:w="1195"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 xml:space="preserve">Прогноз </w:t>
            </w:r>
          </w:p>
        </w:tc>
        <w:tc>
          <w:tcPr>
            <w:tcW w:w="814"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Изменения</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 Собственный капитал</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124 406</w:t>
            </w:r>
          </w:p>
        </w:tc>
        <w:tc>
          <w:tcPr>
            <w:tcW w:w="1195" w:type="pct"/>
            <w:tcBorders>
              <w:top w:val="nil"/>
              <w:left w:val="nil"/>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132 836,65</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8 430,65</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sz w:val="24"/>
                <w:lang w:val="ru-RU"/>
              </w:rPr>
            </w:pPr>
            <w:r w:rsidRPr="00A55359">
              <w:rPr>
                <w:rFonts w:cs="Times New Roman"/>
                <w:sz w:val="24"/>
                <w:lang w:val="ru-RU"/>
              </w:rPr>
              <w:t>в том числе нераспределенная прибыль</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14 879</w:t>
            </w:r>
          </w:p>
        </w:tc>
        <w:tc>
          <w:tcPr>
            <w:tcW w:w="1195" w:type="pct"/>
            <w:tcBorders>
              <w:top w:val="nil"/>
              <w:left w:val="nil"/>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23309,65</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8 430,65</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II. Долгосрочные обязательства</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1195" w:type="pct"/>
            <w:tcBorders>
              <w:top w:val="nil"/>
              <w:left w:val="nil"/>
              <w:bottom w:val="single" w:sz="4" w:space="0" w:color="auto"/>
              <w:right w:val="single" w:sz="4" w:space="0" w:color="auto"/>
            </w:tcBorders>
            <w:shd w:val="clear" w:color="auto" w:fill="auto"/>
            <w:noWrap/>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0</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bCs/>
                <w:sz w:val="24"/>
              </w:rPr>
              <w:t>III. Текущие обязательства</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75 840</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116 792</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40 952</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в том числе:</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Кредиторская задолженность:</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30 857</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49 318</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18 462</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Текущие обязательства по расчетам:</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32 546</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48 819</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16 273</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 w:val="24"/>
              </w:rPr>
            </w:pPr>
            <w:r w:rsidRPr="00A55359">
              <w:rPr>
                <w:rFonts w:cs="Times New Roman"/>
                <w:sz w:val="24"/>
              </w:rPr>
              <w:t>Прочие текущие обязательства</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12 437</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18 656</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6 219</w:t>
            </w:r>
          </w:p>
        </w:tc>
      </w:tr>
      <w:tr w:rsidR="00A55359" w:rsidRPr="00A55359" w:rsidTr="00B766DE">
        <w:trPr>
          <w:trHeight w:val="315"/>
        </w:trPr>
        <w:tc>
          <w:tcPr>
            <w:tcW w:w="2319"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 w:val="24"/>
              </w:rPr>
            </w:pPr>
            <w:r w:rsidRPr="00A55359">
              <w:rPr>
                <w:rFonts w:cs="Times New Roman"/>
                <w:b/>
                <w:bCs/>
                <w:sz w:val="24"/>
              </w:rPr>
              <w:t>Баланс</w:t>
            </w:r>
          </w:p>
        </w:tc>
        <w:tc>
          <w:tcPr>
            <w:tcW w:w="672"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200 246</w:t>
            </w:r>
          </w:p>
        </w:tc>
        <w:tc>
          <w:tcPr>
            <w:tcW w:w="1195"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249 628,65</w:t>
            </w:r>
          </w:p>
        </w:tc>
        <w:tc>
          <w:tcPr>
            <w:tcW w:w="814"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49 382,65</w:t>
            </w:r>
          </w:p>
        </w:tc>
      </w:tr>
    </w:tbl>
    <w:p w:rsidR="00A55359" w:rsidRPr="00A55359" w:rsidRDefault="00A55359" w:rsidP="00A55359">
      <w:pPr>
        <w:pStyle w:val="afe"/>
        <w:rPr>
          <w:szCs w:val="28"/>
        </w:rPr>
      </w:pP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 xml:space="preserve">Средства для финансирования внеоборотных активов необходимо привлечь из двух оставшихся источников финансирования: долгосрочных </w:t>
      </w:r>
      <w:r w:rsidRPr="00A55359">
        <w:rPr>
          <w:rFonts w:cs="Times New Roman"/>
          <w:szCs w:val="28"/>
          <w:lang w:val="ru-RU"/>
        </w:rPr>
        <w:lastRenderedPageBreak/>
        <w:t>кредитов и выпуск дополнительных акций. Так же необходимо соблюсти требование из условия: общий уровень финансовой зависимости не выше 50% источников средств. Коэффициент финансовой зависимости равен заемному капиталу, деленному на актив баланса.</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 xml:space="preserve">Для решения этой проблемы воспользуемся </w:t>
      </w:r>
      <w:r w:rsidRPr="00A55359">
        <w:rPr>
          <w:rFonts w:cs="Times New Roman"/>
          <w:szCs w:val="28"/>
        </w:rPr>
        <w:t>MS</w:t>
      </w:r>
      <w:r w:rsidRPr="00A55359">
        <w:rPr>
          <w:rFonts w:cs="Times New Roman"/>
          <w:szCs w:val="28"/>
          <w:lang w:val="ru-RU"/>
        </w:rPr>
        <w:t xml:space="preserve"> </w:t>
      </w:r>
      <w:r w:rsidRPr="00A55359">
        <w:rPr>
          <w:rFonts w:cs="Times New Roman"/>
          <w:szCs w:val="28"/>
        </w:rPr>
        <w:t>Excel</w:t>
      </w:r>
      <w:r w:rsidRPr="00A55359">
        <w:rPr>
          <w:rFonts w:cs="Times New Roman"/>
          <w:szCs w:val="28"/>
          <w:lang w:val="ru-RU"/>
        </w:rPr>
        <w:t xml:space="preserve">  и решим оптимизационную задачу со следующими условиями:</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rPr>
        <w:t>RR</w:t>
      </w:r>
      <w:r w:rsidRPr="00A55359">
        <w:rPr>
          <w:rFonts w:cs="Times New Roman"/>
          <w:szCs w:val="28"/>
          <w:lang w:val="ru-RU"/>
        </w:rPr>
        <w:t xml:space="preserve"> →</w:t>
      </w:r>
      <w:r w:rsidRPr="00A55359">
        <w:rPr>
          <w:rFonts w:cs="Times New Roman"/>
          <w:szCs w:val="28"/>
        </w:rPr>
        <w:t>max</w:t>
      </w:r>
      <w:r w:rsidRPr="00A55359">
        <w:rPr>
          <w:rFonts w:cs="Times New Roman"/>
          <w:szCs w:val="28"/>
          <w:lang w:val="ru-RU"/>
        </w:rPr>
        <w:t>;</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ЗК/А ≤ 0,5;</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Изменение баланса = 100</w:t>
      </w:r>
      <w:r w:rsidRPr="00A55359">
        <w:rPr>
          <w:rFonts w:cs="Times New Roman"/>
          <w:szCs w:val="28"/>
        </w:rPr>
        <w:t> </w:t>
      </w:r>
      <w:r w:rsidRPr="00A55359">
        <w:rPr>
          <w:rFonts w:cs="Times New Roman"/>
          <w:szCs w:val="28"/>
          <w:lang w:val="ru-RU"/>
        </w:rPr>
        <w:t>123;</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Количество новых акций – целое число.</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Единственным неизвестным элементом остается стоимость одной акции. Из условия известно, что курсовая цена акции равна номинальной. Так как уставной капитал равен 60</w:t>
      </w:r>
      <w:r w:rsidRPr="00A55359">
        <w:rPr>
          <w:rFonts w:cs="Times New Roman"/>
          <w:szCs w:val="28"/>
        </w:rPr>
        <w:t> </w:t>
      </w:r>
      <w:r w:rsidRPr="00A55359">
        <w:rPr>
          <w:rFonts w:cs="Times New Roman"/>
          <w:szCs w:val="28"/>
          <w:lang w:val="ru-RU"/>
        </w:rPr>
        <w:t>000 руб, а в обращении находится 10</w:t>
      </w:r>
      <w:r w:rsidRPr="00A55359">
        <w:rPr>
          <w:rFonts w:cs="Times New Roman"/>
          <w:szCs w:val="28"/>
        </w:rPr>
        <w:t> </w:t>
      </w:r>
      <w:r w:rsidRPr="00A55359">
        <w:rPr>
          <w:rFonts w:cs="Times New Roman"/>
          <w:szCs w:val="28"/>
          <w:lang w:val="ru-RU"/>
        </w:rPr>
        <w:t>000 шт. обыкновенных акций, то цена одной акции равна 6 руб.</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В результате расчета в «поиск решений» имеем следующие таблицы</w:t>
      </w:r>
    </w:p>
    <w:p w:rsidR="00A55359" w:rsidRPr="00A55359" w:rsidRDefault="00A55359" w:rsidP="00A55359">
      <w:pPr>
        <w:spacing w:after="0" w:line="360" w:lineRule="auto"/>
        <w:ind w:firstLine="709"/>
        <w:jc w:val="right"/>
        <w:rPr>
          <w:rFonts w:cs="Times New Roman"/>
          <w:szCs w:val="28"/>
          <w:lang w:val="ru-RU"/>
        </w:rPr>
      </w:pPr>
      <w:r w:rsidRPr="00A55359">
        <w:rPr>
          <w:rFonts w:cs="Times New Roman"/>
          <w:b/>
          <w:i/>
          <w:sz w:val="24"/>
          <w:szCs w:val="24"/>
          <w:lang w:val="ru-RU"/>
        </w:rPr>
        <w:t>Таблица 10</w:t>
      </w:r>
    </w:p>
    <w:p w:rsidR="00A55359" w:rsidRPr="00A55359" w:rsidRDefault="00A55359" w:rsidP="00A55359">
      <w:pPr>
        <w:spacing w:after="0" w:line="360" w:lineRule="auto"/>
        <w:ind w:firstLine="709"/>
        <w:rPr>
          <w:rFonts w:cs="Times New Roman"/>
          <w:szCs w:val="28"/>
          <w:lang w:val="ru-RU"/>
        </w:rPr>
      </w:pPr>
      <w:r w:rsidRPr="00A55359">
        <w:rPr>
          <w:rFonts w:cs="Times New Roman"/>
          <w:b/>
          <w:sz w:val="24"/>
          <w:szCs w:val="24"/>
          <w:lang w:val="ru-RU"/>
        </w:rPr>
        <w:t>Скорректированный отчет о прибылях и убытках АО «Интерсвязь», руб</w:t>
      </w:r>
      <w:r w:rsidRPr="00A55359">
        <w:rPr>
          <w:rFonts w:cs="Times New Roman"/>
          <w:b/>
          <w:szCs w:val="28"/>
          <w:lang w:val="ru-RU"/>
        </w:rPr>
        <w:t>.</w:t>
      </w:r>
    </w:p>
    <w:p w:rsidR="00A55359" w:rsidRPr="00A55359" w:rsidRDefault="00A55359" w:rsidP="00A55359">
      <w:pPr>
        <w:spacing w:after="0" w:line="360" w:lineRule="auto"/>
        <w:ind w:firstLine="709"/>
        <w:rPr>
          <w:rFonts w:cs="Times New Roman"/>
          <w:szCs w:val="28"/>
        </w:rPr>
      </w:pPr>
      <w:r w:rsidRPr="00A55359">
        <w:rPr>
          <w:rFonts w:cs="Times New Roman"/>
          <w:noProof/>
          <w:lang w:val="ru-RU" w:eastAsia="ru-RU" w:bidi="ar-SA"/>
        </w:rPr>
        <w:drawing>
          <wp:inline distT="0" distB="0" distL="0" distR="0">
            <wp:extent cx="5427878" cy="2487168"/>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5430281" cy="2488269"/>
                    </a:xfrm>
                    <a:prstGeom prst="rect">
                      <a:avLst/>
                    </a:prstGeom>
                  </pic:spPr>
                </pic:pic>
              </a:graphicData>
            </a:graphic>
          </wp:inline>
        </w:drawing>
      </w:r>
    </w:p>
    <w:p w:rsidR="00A55359" w:rsidRDefault="00A55359" w:rsidP="00A55359">
      <w:pPr>
        <w:spacing w:after="0" w:line="360" w:lineRule="auto"/>
        <w:ind w:firstLine="709"/>
        <w:rPr>
          <w:rFonts w:cs="Times New Roman"/>
          <w:b/>
          <w:i/>
          <w:sz w:val="24"/>
          <w:szCs w:val="24"/>
          <w:lang w:val="ru-RU"/>
        </w:rPr>
      </w:pPr>
    </w:p>
    <w:p w:rsidR="00A55359" w:rsidRDefault="00A55359" w:rsidP="00A55359">
      <w:pPr>
        <w:spacing w:after="0" w:line="360" w:lineRule="auto"/>
        <w:ind w:firstLine="709"/>
        <w:rPr>
          <w:rFonts w:cs="Times New Roman"/>
          <w:b/>
          <w:i/>
          <w:sz w:val="24"/>
          <w:szCs w:val="24"/>
          <w:lang w:val="ru-RU"/>
        </w:rPr>
      </w:pPr>
    </w:p>
    <w:p w:rsidR="00A55359" w:rsidRDefault="00A55359" w:rsidP="00A55359">
      <w:pPr>
        <w:spacing w:after="0" w:line="360" w:lineRule="auto"/>
        <w:ind w:firstLine="709"/>
        <w:rPr>
          <w:rFonts w:cs="Times New Roman"/>
          <w:b/>
          <w:i/>
          <w:sz w:val="24"/>
          <w:szCs w:val="24"/>
          <w:lang w:val="ru-RU"/>
        </w:rPr>
      </w:pPr>
    </w:p>
    <w:p w:rsidR="00A55359" w:rsidRDefault="00A55359" w:rsidP="00A55359">
      <w:pPr>
        <w:spacing w:after="0" w:line="360" w:lineRule="auto"/>
        <w:ind w:firstLine="709"/>
        <w:rPr>
          <w:rFonts w:cs="Times New Roman"/>
          <w:b/>
          <w:i/>
          <w:sz w:val="24"/>
          <w:szCs w:val="24"/>
          <w:lang w:val="ru-RU"/>
        </w:rPr>
      </w:pPr>
    </w:p>
    <w:p w:rsidR="00A55359" w:rsidRDefault="00A55359" w:rsidP="00A55359">
      <w:pPr>
        <w:spacing w:after="0" w:line="360" w:lineRule="auto"/>
        <w:ind w:firstLine="709"/>
        <w:rPr>
          <w:rFonts w:cs="Times New Roman"/>
          <w:b/>
          <w:i/>
          <w:sz w:val="24"/>
          <w:szCs w:val="24"/>
          <w:lang w:val="ru-RU"/>
        </w:rPr>
      </w:pPr>
    </w:p>
    <w:p w:rsidR="00A55359" w:rsidRDefault="00A55359" w:rsidP="00A55359">
      <w:pPr>
        <w:spacing w:after="0" w:line="360" w:lineRule="auto"/>
        <w:ind w:firstLine="709"/>
        <w:rPr>
          <w:rFonts w:cs="Times New Roman"/>
          <w:b/>
          <w:i/>
          <w:sz w:val="24"/>
          <w:szCs w:val="24"/>
          <w:lang w:val="ru-RU"/>
        </w:rPr>
      </w:pPr>
    </w:p>
    <w:p w:rsidR="00A55359" w:rsidRPr="00A55359" w:rsidRDefault="00A55359" w:rsidP="00A55359">
      <w:pPr>
        <w:spacing w:after="0" w:line="360" w:lineRule="auto"/>
        <w:ind w:firstLine="709"/>
        <w:jc w:val="right"/>
        <w:rPr>
          <w:rFonts w:cs="Times New Roman"/>
          <w:szCs w:val="28"/>
          <w:lang w:val="ru-RU"/>
        </w:rPr>
      </w:pPr>
      <w:r w:rsidRPr="00A55359">
        <w:rPr>
          <w:rFonts w:cs="Times New Roman"/>
          <w:b/>
          <w:i/>
          <w:sz w:val="24"/>
          <w:szCs w:val="24"/>
          <w:lang w:val="ru-RU"/>
        </w:rPr>
        <w:lastRenderedPageBreak/>
        <w:t>Таблица 11</w:t>
      </w:r>
    </w:p>
    <w:p w:rsidR="00A55359" w:rsidRPr="00A55359" w:rsidRDefault="00A55359" w:rsidP="00A55359">
      <w:pPr>
        <w:spacing w:after="0" w:line="360" w:lineRule="auto"/>
        <w:ind w:firstLine="709"/>
        <w:rPr>
          <w:rFonts w:cs="Times New Roman"/>
          <w:szCs w:val="28"/>
          <w:lang w:val="ru-RU"/>
        </w:rPr>
      </w:pPr>
      <w:r w:rsidRPr="00A55359">
        <w:rPr>
          <w:rFonts w:cs="Times New Roman"/>
          <w:b/>
          <w:sz w:val="24"/>
          <w:szCs w:val="24"/>
          <w:lang w:val="ru-RU"/>
        </w:rPr>
        <w:t>Скорректированный «Пассив» баланса АО «Интерсвязь» на 01.01.08г., руб.</w:t>
      </w:r>
    </w:p>
    <w:p w:rsidR="00A55359" w:rsidRPr="00A55359" w:rsidRDefault="00A55359" w:rsidP="00A55359">
      <w:pPr>
        <w:spacing w:after="0" w:line="360" w:lineRule="auto"/>
        <w:rPr>
          <w:rFonts w:cs="Times New Roman"/>
          <w:szCs w:val="28"/>
        </w:rPr>
      </w:pPr>
      <w:r w:rsidRPr="00A55359">
        <w:rPr>
          <w:rFonts w:cs="Times New Roman"/>
          <w:noProof/>
          <w:lang w:val="ru-RU" w:eastAsia="ru-RU" w:bidi="ar-SA"/>
        </w:rPr>
        <w:drawing>
          <wp:inline distT="0" distB="0" distL="0" distR="0">
            <wp:extent cx="5800953" cy="2033625"/>
            <wp:effectExtent l="0" t="0" r="0"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5800725" cy="2033545"/>
                    </a:xfrm>
                    <a:prstGeom prst="rect">
                      <a:avLst/>
                    </a:prstGeom>
                  </pic:spPr>
                </pic:pic>
              </a:graphicData>
            </a:graphic>
          </wp:inline>
        </w:drawing>
      </w:r>
    </w:p>
    <w:p w:rsidR="00A55359" w:rsidRPr="00A55359" w:rsidRDefault="00A55359" w:rsidP="00A55359">
      <w:pPr>
        <w:spacing w:after="0" w:line="360" w:lineRule="auto"/>
        <w:ind w:firstLine="709"/>
        <w:rPr>
          <w:rFonts w:cs="Times New Roman"/>
          <w:szCs w:val="28"/>
        </w:rPr>
      </w:pPr>
    </w:p>
    <w:p w:rsidR="00A55359" w:rsidRPr="00A55359" w:rsidRDefault="00A55359" w:rsidP="00A55359">
      <w:pPr>
        <w:spacing w:after="0" w:line="360" w:lineRule="auto"/>
        <w:ind w:firstLine="709"/>
        <w:jc w:val="right"/>
        <w:rPr>
          <w:rFonts w:cs="Times New Roman"/>
          <w:szCs w:val="28"/>
          <w:lang w:val="ru-RU"/>
        </w:rPr>
      </w:pPr>
      <w:r w:rsidRPr="00A55359">
        <w:rPr>
          <w:rFonts w:cs="Times New Roman"/>
          <w:b/>
          <w:i/>
          <w:sz w:val="24"/>
          <w:szCs w:val="24"/>
          <w:lang w:val="ru-RU"/>
        </w:rPr>
        <w:t>Таблица 12</w:t>
      </w:r>
    </w:p>
    <w:p w:rsidR="00A55359" w:rsidRPr="00A55359" w:rsidRDefault="00A55359" w:rsidP="00A55359">
      <w:pPr>
        <w:spacing w:after="0" w:line="360" w:lineRule="auto"/>
        <w:jc w:val="center"/>
        <w:rPr>
          <w:rFonts w:cs="Times New Roman"/>
          <w:b/>
          <w:sz w:val="24"/>
          <w:szCs w:val="24"/>
          <w:lang w:val="ru-RU"/>
        </w:rPr>
      </w:pPr>
      <w:r w:rsidRPr="00A55359">
        <w:rPr>
          <w:rFonts w:cs="Times New Roman"/>
          <w:b/>
          <w:sz w:val="24"/>
          <w:szCs w:val="24"/>
          <w:lang w:val="ru-RU"/>
        </w:rPr>
        <w:t>Расчет оптимального соотношения источников финансирования</w:t>
      </w:r>
    </w:p>
    <w:p w:rsidR="00A55359" w:rsidRPr="00A55359" w:rsidRDefault="00A55359" w:rsidP="00A55359">
      <w:pPr>
        <w:spacing w:after="0" w:line="360" w:lineRule="auto"/>
        <w:rPr>
          <w:rFonts w:cs="Times New Roman"/>
          <w:szCs w:val="28"/>
        </w:rPr>
      </w:pPr>
      <w:r w:rsidRPr="00A55359">
        <w:rPr>
          <w:rFonts w:cs="Times New Roman"/>
          <w:noProof/>
          <w:lang w:val="ru-RU" w:eastAsia="ru-RU" w:bidi="ar-SA"/>
        </w:rPr>
        <w:drawing>
          <wp:inline distT="0" distB="0" distL="0" distR="0">
            <wp:extent cx="5940425" cy="3577540"/>
            <wp:effectExtent l="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5940425" cy="3577540"/>
                    </a:xfrm>
                    <a:prstGeom prst="rect">
                      <a:avLst/>
                    </a:prstGeom>
                  </pic:spPr>
                </pic:pic>
              </a:graphicData>
            </a:graphic>
          </wp:inline>
        </w:drawing>
      </w:r>
    </w:p>
    <w:p w:rsidR="00A55359" w:rsidRPr="00A55359" w:rsidRDefault="00A55359" w:rsidP="00A55359">
      <w:pPr>
        <w:spacing w:after="0" w:line="360" w:lineRule="auto"/>
        <w:ind w:firstLine="709"/>
        <w:rPr>
          <w:rFonts w:cs="Times New Roman"/>
          <w:szCs w:val="28"/>
        </w:rPr>
      </w:pP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Из последней таблицы видно, что организации необходимо привлечь 33</w:t>
      </w:r>
      <w:r w:rsidRPr="00A55359">
        <w:rPr>
          <w:rFonts w:cs="Times New Roman"/>
          <w:szCs w:val="28"/>
        </w:rPr>
        <w:t> </w:t>
      </w:r>
      <w:r w:rsidRPr="00A55359">
        <w:rPr>
          <w:rFonts w:cs="Times New Roman"/>
          <w:szCs w:val="28"/>
          <w:lang w:val="ru-RU"/>
        </w:rPr>
        <w:t>388,65 руб. в качестве долгосрочных кредитов, а оставшиеся 25</w:t>
      </w:r>
      <w:r w:rsidRPr="00A55359">
        <w:rPr>
          <w:rFonts w:cs="Times New Roman"/>
          <w:szCs w:val="28"/>
        </w:rPr>
        <w:t> </w:t>
      </w:r>
      <w:r w:rsidRPr="00A55359">
        <w:rPr>
          <w:rFonts w:cs="Times New Roman"/>
          <w:szCs w:val="28"/>
          <w:lang w:val="ru-RU"/>
        </w:rPr>
        <w:t>566 руб. за счет эмиссии акцию в количестве 4</w:t>
      </w:r>
      <w:r w:rsidRPr="00A55359">
        <w:rPr>
          <w:rFonts w:cs="Times New Roman"/>
          <w:szCs w:val="28"/>
        </w:rPr>
        <w:t> </w:t>
      </w:r>
      <w:r w:rsidRPr="00A55359">
        <w:rPr>
          <w:rFonts w:cs="Times New Roman"/>
          <w:szCs w:val="28"/>
          <w:lang w:val="ru-RU"/>
        </w:rPr>
        <w:t>261 штук.</w:t>
      </w:r>
    </w:p>
    <w:p w:rsidR="00A55359" w:rsidRPr="00A55359" w:rsidRDefault="00A55359" w:rsidP="00A55359">
      <w:pPr>
        <w:spacing w:after="0" w:line="360" w:lineRule="auto"/>
        <w:ind w:firstLine="709"/>
        <w:rPr>
          <w:rFonts w:cs="Times New Roman"/>
          <w:szCs w:val="28"/>
          <w:lang w:val="ru-RU"/>
        </w:rPr>
      </w:pPr>
      <w:r w:rsidRPr="00A55359">
        <w:rPr>
          <w:rFonts w:cs="Times New Roman"/>
          <w:szCs w:val="28"/>
          <w:lang w:val="ru-RU"/>
        </w:rPr>
        <w:t>В результате окончательный прогнозный отчет о прибылях и убытках будет выглядеть следующим образом:</w:t>
      </w:r>
    </w:p>
    <w:p w:rsidR="00A55359" w:rsidRPr="00A55359" w:rsidRDefault="00A55359" w:rsidP="00A55359">
      <w:pPr>
        <w:spacing w:after="0" w:line="360" w:lineRule="auto"/>
        <w:ind w:firstLine="709"/>
        <w:rPr>
          <w:rFonts w:cs="Times New Roman"/>
          <w:szCs w:val="28"/>
          <w:lang w:val="ru-RU"/>
        </w:rPr>
      </w:pPr>
    </w:p>
    <w:tbl>
      <w:tblPr>
        <w:tblW w:w="9322" w:type="dxa"/>
        <w:tblInd w:w="93" w:type="dxa"/>
        <w:tblLook w:val="04A0"/>
      </w:tblPr>
      <w:tblGrid>
        <w:gridCol w:w="6536"/>
        <w:gridCol w:w="2721"/>
        <w:gridCol w:w="65"/>
      </w:tblGrid>
      <w:tr w:rsidR="00A55359" w:rsidRPr="00A55359" w:rsidTr="00B766DE">
        <w:trPr>
          <w:trHeight w:val="315"/>
        </w:trPr>
        <w:tc>
          <w:tcPr>
            <w:tcW w:w="9322" w:type="dxa"/>
            <w:gridSpan w:val="3"/>
            <w:tcBorders>
              <w:top w:val="nil"/>
              <w:left w:val="nil"/>
              <w:bottom w:val="nil"/>
              <w:right w:val="nil"/>
            </w:tcBorders>
            <w:shd w:val="clear" w:color="auto" w:fill="auto"/>
            <w:noWrap/>
            <w:vAlign w:val="center"/>
            <w:hideMark/>
          </w:tcPr>
          <w:p w:rsidR="00A55359" w:rsidRPr="00A55359" w:rsidRDefault="00A55359" w:rsidP="00A55359">
            <w:pPr>
              <w:spacing w:after="0" w:line="360" w:lineRule="auto"/>
              <w:jc w:val="right"/>
              <w:rPr>
                <w:rFonts w:cs="Times New Roman"/>
                <w:b/>
                <w:bCs/>
                <w:i/>
                <w:iCs/>
                <w:color w:val="000000"/>
                <w:sz w:val="24"/>
                <w:szCs w:val="24"/>
                <w:lang w:val="ru-RU"/>
              </w:rPr>
            </w:pPr>
            <w:r w:rsidRPr="00A55359">
              <w:rPr>
                <w:rFonts w:cs="Times New Roman"/>
                <w:b/>
                <w:bCs/>
                <w:i/>
                <w:iCs/>
                <w:color w:val="000000"/>
                <w:sz w:val="24"/>
                <w:szCs w:val="24"/>
              </w:rPr>
              <w:lastRenderedPageBreak/>
              <w:t xml:space="preserve">Таблица </w:t>
            </w:r>
            <w:r>
              <w:rPr>
                <w:rFonts w:cs="Times New Roman"/>
                <w:b/>
                <w:bCs/>
                <w:i/>
                <w:iCs/>
                <w:color w:val="000000"/>
                <w:sz w:val="24"/>
                <w:szCs w:val="24"/>
                <w:lang w:val="ru-RU"/>
              </w:rPr>
              <w:t>13</w:t>
            </w:r>
          </w:p>
        </w:tc>
      </w:tr>
      <w:tr w:rsidR="00A55359" w:rsidRPr="00C77EF1" w:rsidTr="00B766DE">
        <w:trPr>
          <w:trHeight w:val="390"/>
        </w:trPr>
        <w:tc>
          <w:tcPr>
            <w:tcW w:w="9322" w:type="dxa"/>
            <w:gridSpan w:val="3"/>
            <w:tcBorders>
              <w:top w:val="nil"/>
              <w:left w:val="nil"/>
              <w:bottom w:val="single" w:sz="8" w:space="0" w:color="auto"/>
              <w:right w:val="nil"/>
            </w:tcBorders>
            <w:shd w:val="clear" w:color="auto" w:fill="auto"/>
            <w:noWrap/>
            <w:vAlign w:val="center"/>
            <w:hideMark/>
          </w:tcPr>
          <w:p w:rsidR="00A55359" w:rsidRPr="00A55359" w:rsidRDefault="00A55359" w:rsidP="00A55359">
            <w:pPr>
              <w:spacing w:after="0" w:line="360" w:lineRule="auto"/>
              <w:jc w:val="center"/>
              <w:rPr>
                <w:rFonts w:cs="Times New Roman"/>
                <w:b/>
                <w:bCs/>
                <w:color w:val="000000"/>
                <w:sz w:val="24"/>
                <w:szCs w:val="24"/>
                <w:lang w:val="ru-RU"/>
              </w:rPr>
            </w:pPr>
            <w:r w:rsidRPr="00A55359">
              <w:rPr>
                <w:rFonts w:cs="Times New Roman"/>
                <w:b/>
                <w:bCs/>
                <w:color w:val="000000"/>
                <w:sz w:val="24"/>
                <w:szCs w:val="24"/>
                <w:lang w:val="ru-RU"/>
              </w:rPr>
              <w:t>Скорректированный отчет о прибылях и убытках АО «Интерсвязь», руб</w:t>
            </w:r>
            <w:r w:rsidRPr="00A55359">
              <w:rPr>
                <w:rFonts w:cs="Times New Roman"/>
                <w:b/>
                <w:bCs/>
                <w:color w:val="000000"/>
                <w:szCs w:val="28"/>
                <w:lang w:val="ru-RU"/>
              </w:rPr>
              <w:t>.</w:t>
            </w:r>
          </w:p>
        </w:tc>
      </w:tr>
      <w:tr w:rsidR="00A55359" w:rsidRPr="00C77EF1" w:rsidTr="00B766DE">
        <w:trPr>
          <w:gridAfter w:val="1"/>
          <w:wAfter w:w="65" w:type="dxa"/>
          <w:trHeight w:val="1100"/>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bCs/>
                <w:color w:val="000000"/>
                <w:sz w:val="24"/>
                <w:szCs w:val="24"/>
              </w:rPr>
            </w:pPr>
            <w:r w:rsidRPr="00A55359">
              <w:rPr>
                <w:rFonts w:cs="Times New Roman"/>
                <w:b/>
                <w:bCs/>
                <w:color w:val="000000"/>
                <w:sz w:val="24"/>
                <w:szCs w:val="24"/>
              </w:rPr>
              <w:t>Статьи отчета</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bCs/>
                <w:color w:val="000000"/>
                <w:sz w:val="24"/>
                <w:szCs w:val="24"/>
                <w:lang w:val="ru-RU"/>
              </w:rPr>
            </w:pPr>
            <w:r w:rsidRPr="00A55359">
              <w:rPr>
                <w:rFonts w:cs="Times New Roman"/>
                <w:b/>
                <w:bCs/>
                <w:color w:val="000000"/>
                <w:sz w:val="24"/>
                <w:szCs w:val="24"/>
                <w:lang w:val="ru-RU"/>
              </w:rPr>
              <w:t xml:space="preserve">Прогноз </w:t>
            </w:r>
            <w:r w:rsidRPr="00A55359">
              <w:rPr>
                <w:rFonts w:cs="Times New Roman"/>
                <w:color w:val="000000"/>
                <w:sz w:val="24"/>
                <w:szCs w:val="24"/>
                <w:lang w:val="ru-RU"/>
              </w:rPr>
              <w:t>(увеличение объема производства в 1,5 раза)</w:t>
            </w:r>
          </w:p>
        </w:tc>
      </w:tr>
      <w:tr w:rsidR="00A55359" w:rsidRPr="00A55359" w:rsidTr="00B766DE">
        <w:trPr>
          <w:gridAfter w:val="1"/>
          <w:wAfter w:w="65" w:type="dxa"/>
          <w:trHeight w:val="407"/>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 xml:space="preserve">Доход (выручка) от реализации продукции (товаров, работ, услуг) </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100 836,00</w:t>
            </w:r>
          </w:p>
        </w:tc>
      </w:tr>
      <w:tr w:rsidR="00A55359" w:rsidRPr="00A55359" w:rsidTr="00B766DE">
        <w:trPr>
          <w:gridAfter w:val="1"/>
          <w:wAfter w:w="65" w:type="dxa"/>
          <w:trHeight w:val="387"/>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xml:space="preserve">Налог на добавленную стоимость </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16 806,00</w:t>
            </w:r>
          </w:p>
        </w:tc>
      </w:tr>
      <w:tr w:rsidR="00A55359" w:rsidRPr="00A55359" w:rsidTr="00B766DE">
        <w:trPr>
          <w:gridAfter w:val="1"/>
          <w:wAfter w:w="65" w:type="dxa"/>
          <w:trHeight w:val="549"/>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Чистый доход (выручка) от реализации продукции (товаров, работ, услуг)</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84 030,00</w:t>
            </w:r>
          </w:p>
        </w:tc>
      </w:tr>
      <w:tr w:rsidR="00A55359" w:rsidRPr="00A55359" w:rsidTr="00B766DE">
        <w:trPr>
          <w:gridAfter w:val="1"/>
          <w:wAfter w:w="65" w:type="dxa"/>
          <w:trHeight w:val="543"/>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Себестоимость от реализации продукции (товаров, работ, услуг) *</w:t>
            </w:r>
          </w:p>
        </w:tc>
        <w:tc>
          <w:tcPr>
            <w:tcW w:w="2721" w:type="dxa"/>
            <w:tcBorders>
              <w:top w:val="nil"/>
              <w:left w:val="nil"/>
              <w:bottom w:val="single" w:sz="8" w:space="0" w:color="auto"/>
              <w:right w:val="single" w:sz="8" w:space="0" w:color="auto"/>
            </w:tcBorders>
            <w:shd w:val="clear" w:color="auto" w:fill="auto"/>
            <w:noWrap/>
            <w:vAlign w:val="center"/>
            <w:hideMark/>
          </w:tcPr>
          <w:p w:rsidR="00A55359" w:rsidRPr="00A55359" w:rsidRDefault="00A55359" w:rsidP="00A55359">
            <w:pPr>
              <w:spacing w:after="0" w:line="360" w:lineRule="auto"/>
              <w:rPr>
                <w:rFonts w:cs="Times New Roman"/>
                <w:color w:val="000000"/>
                <w:szCs w:val="28"/>
              </w:rPr>
            </w:pPr>
            <w:r w:rsidRPr="00A55359">
              <w:rPr>
                <w:rFonts w:cs="Times New Roman"/>
                <w:color w:val="000000"/>
                <w:szCs w:val="28"/>
              </w:rPr>
              <w:t>40523,25</w:t>
            </w:r>
          </w:p>
        </w:tc>
      </w:tr>
      <w:tr w:rsidR="00A55359" w:rsidRPr="00A55359" w:rsidTr="00B766DE">
        <w:trPr>
          <w:gridAfter w:val="1"/>
          <w:wAfter w:w="65" w:type="dxa"/>
          <w:trHeight w:val="465"/>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xml:space="preserve">Валовая прибыль </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43 506,75</w:t>
            </w:r>
          </w:p>
        </w:tc>
      </w:tr>
      <w:tr w:rsidR="00A55359" w:rsidRPr="00A55359" w:rsidTr="00B766DE">
        <w:trPr>
          <w:gridAfter w:val="1"/>
          <w:wAfter w:w="65" w:type="dxa"/>
          <w:trHeight w:val="510"/>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xml:space="preserve">Прочие операционные доходы </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2 741,40</w:t>
            </w:r>
          </w:p>
        </w:tc>
      </w:tr>
      <w:tr w:rsidR="00A55359" w:rsidRPr="00A55359" w:rsidTr="00B766DE">
        <w:trPr>
          <w:gridAfter w:val="1"/>
          <w:wAfter w:w="65" w:type="dxa"/>
          <w:trHeight w:val="687"/>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Совокупные затраты (административные расходы, расходы на сбыт, прочие операционные расходы)</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17 741,40</w:t>
            </w:r>
          </w:p>
        </w:tc>
      </w:tr>
      <w:tr w:rsidR="00A55359" w:rsidRPr="00A55359" w:rsidTr="00B766DE">
        <w:trPr>
          <w:gridAfter w:val="1"/>
          <w:wAfter w:w="65" w:type="dxa"/>
          <w:trHeight w:val="413"/>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Проценты</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10012,9309</w:t>
            </w:r>
          </w:p>
        </w:tc>
      </w:tr>
      <w:tr w:rsidR="00A55359" w:rsidRPr="00A55359" w:rsidTr="00B766DE">
        <w:trPr>
          <w:gridAfter w:val="1"/>
          <w:wAfter w:w="65" w:type="dxa"/>
          <w:trHeight w:val="391"/>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Прибыль до налогообложения</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18 493,82</w:t>
            </w:r>
          </w:p>
        </w:tc>
      </w:tr>
      <w:tr w:rsidR="00A55359" w:rsidRPr="00A55359" w:rsidTr="00B766DE">
        <w:trPr>
          <w:gridAfter w:val="1"/>
          <w:wAfter w:w="65" w:type="dxa"/>
          <w:trHeight w:val="420"/>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xml:space="preserve">Налог на прибыль </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5 947,41</w:t>
            </w:r>
          </w:p>
        </w:tc>
      </w:tr>
      <w:tr w:rsidR="00A55359" w:rsidRPr="00A55359" w:rsidTr="00B766DE">
        <w:trPr>
          <w:gridAfter w:val="1"/>
          <w:wAfter w:w="65" w:type="dxa"/>
          <w:trHeight w:val="330"/>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xml:space="preserve">Чистая прибыль </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12 546,41</w:t>
            </w:r>
          </w:p>
        </w:tc>
      </w:tr>
      <w:tr w:rsidR="00A55359" w:rsidRPr="00A55359" w:rsidTr="00B766DE">
        <w:trPr>
          <w:gridAfter w:val="1"/>
          <w:wAfter w:w="65" w:type="dxa"/>
          <w:trHeight w:val="330"/>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 xml:space="preserve">Дивиденды </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12 330,06</w:t>
            </w:r>
          </w:p>
        </w:tc>
      </w:tr>
      <w:tr w:rsidR="00A55359" w:rsidRPr="00A55359" w:rsidTr="00B766DE">
        <w:trPr>
          <w:gridAfter w:val="1"/>
          <w:wAfter w:w="65" w:type="dxa"/>
          <w:trHeight w:val="555"/>
        </w:trPr>
        <w:tc>
          <w:tcPr>
            <w:tcW w:w="6536" w:type="dxa"/>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lang w:val="ru-RU"/>
              </w:rPr>
            </w:pPr>
            <w:r w:rsidRPr="00A55359">
              <w:rPr>
                <w:rFonts w:cs="Times New Roman"/>
                <w:color w:val="000000"/>
                <w:sz w:val="24"/>
                <w:szCs w:val="24"/>
                <w:lang w:val="ru-RU"/>
              </w:rPr>
              <w:t>Скорректированная чистая прибыль, приходящаяся на одну простую акцию</w:t>
            </w:r>
          </w:p>
        </w:tc>
        <w:tc>
          <w:tcPr>
            <w:tcW w:w="2721" w:type="dxa"/>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sz w:val="24"/>
                <w:szCs w:val="24"/>
              </w:rPr>
            </w:pPr>
            <w:r w:rsidRPr="00A55359">
              <w:rPr>
                <w:rFonts w:cs="Times New Roman"/>
                <w:color w:val="000000"/>
                <w:sz w:val="24"/>
                <w:szCs w:val="24"/>
              </w:rPr>
              <w:t>1,25464</w:t>
            </w:r>
          </w:p>
        </w:tc>
      </w:tr>
    </w:tbl>
    <w:p w:rsidR="00A55359" w:rsidRPr="00A55359" w:rsidRDefault="00A55359" w:rsidP="00A55359">
      <w:pPr>
        <w:spacing w:after="0" w:line="360" w:lineRule="auto"/>
        <w:ind w:firstLine="709"/>
        <w:rPr>
          <w:rFonts w:cs="Times New Roman"/>
          <w:szCs w:val="28"/>
        </w:rPr>
      </w:pPr>
    </w:p>
    <w:p w:rsidR="00A55359" w:rsidRPr="00A55359" w:rsidRDefault="00A55359" w:rsidP="00A55359">
      <w:pPr>
        <w:spacing w:after="0" w:line="360" w:lineRule="auto"/>
        <w:ind w:firstLine="709"/>
        <w:jc w:val="right"/>
        <w:rPr>
          <w:rFonts w:cs="Times New Roman"/>
          <w:b/>
          <w:i/>
          <w:sz w:val="24"/>
          <w:szCs w:val="24"/>
          <w:lang w:val="ru-RU"/>
        </w:rPr>
      </w:pPr>
      <w:r w:rsidRPr="00A55359">
        <w:rPr>
          <w:rFonts w:cs="Times New Roman"/>
          <w:b/>
          <w:i/>
          <w:sz w:val="24"/>
          <w:szCs w:val="24"/>
          <w:lang w:val="ru-RU"/>
        </w:rPr>
        <w:t>Таблица 14</w:t>
      </w:r>
    </w:p>
    <w:p w:rsidR="00A55359" w:rsidRPr="00A55359" w:rsidRDefault="00A55359" w:rsidP="00A55359">
      <w:pPr>
        <w:spacing w:after="0" w:line="360" w:lineRule="auto"/>
        <w:jc w:val="center"/>
        <w:rPr>
          <w:rFonts w:cs="Times New Roman"/>
          <w:szCs w:val="28"/>
          <w:lang w:val="ru-RU"/>
        </w:rPr>
      </w:pPr>
      <w:r w:rsidRPr="00A55359">
        <w:rPr>
          <w:rFonts w:cs="Times New Roman"/>
          <w:b/>
          <w:bCs/>
          <w:color w:val="000000"/>
          <w:sz w:val="24"/>
          <w:szCs w:val="24"/>
          <w:lang w:val="ru-RU"/>
        </w:rPr>
        <w:t>Скорректированный</w:t>
      </w:r>
      <w:r>
        <w:rPr>
          <w:rFonts w:cs="Times New Roman"/>
          <w:b/>
          <w:bCs/>
          <w:color w:val="000000"/>
          <w:sz w:val="24"/>
          <w:szCs w:val="24"/>
          <w:lang w:val="ru-RU"/>
        </w:rPr>
        <w:t xml:space="preserve"> баланс</w:t>
      </w:r>
    </w:p>
    <w:tbl>
      <w:tblPr>
        <w:tblW w:w="5000" w:type="pct"/>
        <w:tblLook w:val="0000"/>
      </w:tblPr>
      <w:tblGrid>
        <w:gridCol w:w="7306"/>
        <w:gridCol w:w="2548"/>
      </w:tblGrid>
      <w:tr w:rsidR="00A55359" w:rsidRPr="00A55359" w:rsidTr="00B766DE">
        <w:trPr>
          <w:trHeight w:val="315"/>
        </w:trPr>
        <w:tc>
          <w:tcPr>
            <w:tcW w:w="3707" w:type="pct"/>
            <w:tcBorders>
              <w:top w:val="single" w:sz="4" w:space="0" w:color="auto"/>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Cs w:val="28"/>
              </w:rPr>
            </w:pPr>
            <w:r w:rsidRPr="00A55359">
              <w:rPr>
                <w:rFonts w:cs="Times New Roman"/>
                <w:b/>
                <w:bCs/>
                <w:szCs w:val="28"/>
              </w:rPr>
              <w:t>Актив</w:t>
            </w:r>
          </w:p>
        </w:tc>
        <w:tc>
          <w:tcPr>
            <w:tcW w:w="1293" w:type="pct"/>
            <w:tcBorders>
              <w:top w:val="single" w:sz="4" w:space="0" w:color="auto"/>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Cs w:val="28"/>
              </w:rPr>
            </w:pPr>
            <w:r w:rsidRPr="00A55359">
              <w:rPr>
                <w:rFonts w:cs="Times New Roman"/>
                <w:b/>
                <w:bCs/>
                <w:szCs w:val="28"/>
              </w:rPr>
              <w:t xml:space="preserve">Прогноз </w:t>
            </w:r>
          </w:p>
        </w:tc>
      </w:tr>
      <w:tr w:rsidR="00A55359" w:rsidRPr="00A55359" w:rsidTr="00B766DE">
        <w:trPr>
          <w:trHeight w:val="315"/>
        </w:trPr>
        <w:tc>
          <w:tcPr>
            <w:tcW w:w="3707"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szCs w:val="28"/>
              </w:rPr>
            </w:pPr>
            <w:r w:rsidRPr="00A55359">
              <w:rPr>
                <w:rFonts w:cs="Times New Roman"/>
                <w:b/>
                <w:bCs/>
                <w:szCs w:val="28"/>
              </w:rPr>
              <w:t>I. Внеоборотные активы</w:t>
            </w:r>
          </w:p>
        </w:tc>
        <w:tc>
          <w:tcPr>
            <w:tcW w:w="129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szCs w:val="28"/>
              </w:rPr>
            </w:pPr>
            <w:r w:rsidRPr="00A55359">
              <w:rPr>
                <w:rFonts w:cs="Times New Roman"/>
                <w:b/>
                <w:szCs w:val="28"/>
              </w:rPr>
              <w:t>177 513</w:t>
            </w:r>
          </w:p>
        </w:tc>
      </w:tr>
      <w:tr w:rsidR="00A55359" w:rsidRPr="00A55359" w:rsidTr="00B766DE">
        <w:trPr>
          <w:trHeight w:val="315"/>
        </w:trPr>
        <w:tc>
          <w:tcPr>
            <w:tcW w:w="3707"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szCs w:val="28"/>
              </w:rPr>
            </w:pPr>
            <w:r w:rsidRPr="00A55359">
              <w:rPr>
                <w:rFonts w:cs="Times New Roman"/>
                <w:b/>
                <w:bCs/>
                <w:szCs w:val="28"/>
              </w:rPr>
              <w:t>II. Оборотные активы</w:t>
            </w:r>
          </w:p>
        </w:tc>
        <w:tc>
          <w:tcPr>
            <w:tcW w:w="129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szCs w:val="28"/>
              </w:rPr>
            </w:pPr>
            <w:r w:rsidRPr="00A55359">
              <w:rPr>
                <w:rFonts w:cs="Times New Roman"/>
                <w:b/>
                <w:szCs w:val="28"/>
              </w:rPr>
              <w:t>122 856</w:t>
            </w:r>
          </w:p>
        </w:tc>
      </w:tr>
      <w:tr w:rsidR="00A55359" w:rsidRPr="00A55359" w:rsidTr="00B766DE">
        <w:trPr>
          <w:trHeight w:val="315"/>
        </w:trPr>
        <w:tc>
          <w:tcPr>
            <w:tcW w:w="3707" w:type="pct"/>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ind w:firstLineChars="300" w:firstLine="840"/>
              <w:rPr>
                <w:rFonts w:cs="Times New Roman"/>
                <w:szCs w:val="28"/>
              </w:rPr>
            </w:pPr>
            <w:r w:rsidRPr="00A55359">
              <w:rPr>
                <w:rFonts w:cs="Times New Roman"/>
                <w:szCs w:val="28"/>
              </w:rPr>
              <w:t>в том числе:</w:t>
            </w:r>
          </w:p>
          <w:p w:rsidR="00A55359" w:rsidRPr="00A55359" w:rsidRDefault="00A55359" w:rsidP="00A55359">
            <w:pPr>
              <w:spacing w:after="0" w:line="360" w:lineRule="auto"/>
              <w:ind w:firstLineChars="300" w:firstLine="840"/>
              <w:rPr>
                <w:rFonts w:cs="Times New Roman"/>
                <w:szCs w:val="28"/>
              </w:rPr>
            </w:pPr>
            <w:r w:rsidRPr="00A55359">
              <w:rPr>
                <w:rFonts w:cs="Times New Roman"/>
                <w:szCs w:val="28"/>
              </w:rPr>
              <w:t>Запасы</w:t>
            </w:r>
          </w:p>
        </w:tc>
        <w:tc>
          <w:tcPr>
            <w:tcW w:w="129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Cs w:val="28"/>
              </w:rPr>
            </w:pPr>
            <w:r w:rsidRPr="00A55359">
              <w:rPr>
                <w:rFonts w:cs="Times New Roman"/>
                <w:szCs w:val="28"/>
              </w:rPr>
              <w:t>27 713</w:t>
            </w:r>
          </w:p>
        </w:tc>
      </w:tr>
      <w:tr w:rsidR="00A55359" w:rsidRPr="00A55359" w:rsidTr="00B766DE">
        <w:trPr>
          <w:trHeight w:val="315"/>
        </w:trPr>
        <w:tc>
          <w:tcPr>
            <w:tcW w:w="3707" w:type="pct"/>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ind w:firstLineChars="300" w:firstLine="840"/>
              <w:rPr>
                <w:rFonts w:cs="Times New Roman"/>
                <w:szCs w:val="28"/>
              </w:rPr>
            </w:pPr>
            <w:r w:rsidRPr="00A55359">
              <w:rPr>
                <w:rFonts w:cs="Times New Roman"/>
                <w:szCs w:val="28"/>
              </w:rPr>
              <w:t>Дебиторская задолженность:</w:t>
            </w:r>
          </w:p>
        </w:tc>
        <w:tc>
          <w:tcPr>
            <w:tcW w:w="129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Cs w:val="28"/>
              </w:rPr>
            </w:pPr>
            <w:r w:rsidRPr="00A55359">
              <w:rPr>
                <w:rFonts w:cs="Times New Roman"/>
                <w:szCs w:val="28"/>
              </w:rPr>
              <w:t>69 722</w:t>
            </w:r>
          </w:p>
        </w:tc>
      </w:tr>
      <w:tr w:rsidR="00A55359" w:rsidRPr="00A55359" w:rsidTr="00B766DE">
        <w:trPr>
          <w:trHeight w:val="315"/>
        </w:trPr>
        <w:tc>
          <w:tcPr>
            <w:tcW w:w="3707" w:type="pct"/>
            <w:tcBorders>
              <w:top w:val="nil"/>
              <w:left w:val="single" w:sz="4" w:space="0" w:color="auto"/>
              <w:bottom w:val="single" w:sz="4" w:space="0" w:color="auto"/>
              <w:right w:val="single" w:sz="4" w:space="0" w:color="auto"/>
            </w:tcBorders>
            <w:shd w:val="clear" w:color="auto" w:fill="auto"/>
            <w:vAlign w:val="bottom"/>
          </w:tcPr>
          <w:p w:rsidR="00A55359" w:rsidRPr="00A55359" w:rsidRDefault="00A55359" w:rsidP="00A55359">
            <w:pPr>
              <w:spacing w:after="0" w:line="360" w:lineRule="auto"/>
              <w:ind w:firstLineChars="300" w:firstLine="840"/>
              <w:rPr>
                <w:rFonts w:cs="Times New Roman"/>
                <w:szCs w:val="28"/>
              </w:rPr>
            </w:pPr>
            <w:r w:rsidRPr="00A55359">
              <w:rPr>
                <w:rFonts w:cs="Times New Roman"/>
                <w:szCs w:val="28"/>
              </w:rPr>
              <w:lastRenderedPageBreak/>
              <w:t>Денежные средства:</w:t>
            </w:r>
          </w:p>
        </w:tc>
        <w:tc>
          <w:tcPr>
            <w:tcW w:w="129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szCs w:val="28"/>
              </w:rPr>
            </w:pPr>
            <w:r w:rsidRPr="00A55359">
              <w:rPr>
                <w:rFonts w:cs="Times New Roman"/>
                <w:szCs w:val="28"/>
              </w:rPr>
              <w:t>25 422</w:t>
            </w:r>
          </w:p>
        </w:tc>
      </w:tr>
      <w:tr w:rsidR="00A55359" w:rsidRPr="00A55359" w:rsidTr="00B766DE">
        <w:trPr>
          <w:trHeight w:val="315"/>
        </w:trPr>
        <w:tc>
          <w:tcPr>
            <w:tcW w:w="3707" w:type="pct"/>
            <w:tcBorders>
              <w:top w:val="nil"/>
              <w:left w:val="single" w:sz="4" w:space="0" w:color="auto"/>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Cs w:val="28"/>
              </w:rPr>
            </w:pPr>
            <w:r w:rsidRPr="00A55359">
              <w:rPr>
                <w:rFonts w:cs="Times New Roman"/>
                <w:b/>
                <w:bCs/>
                <w:szCs w:val="28"/>
              </w:rPr>
              <w:t>Баланс</w:t>
            </w:r>
          </w:p>
        </w:tc>
        <w:tc>
          <w:tcPr>
            <w:tcW w:w="1293" w:type="pct"/>
            <w:tcBorders>
              <w:top w:val="nil"/>
              <w:left w:val="nil"/>
              <w:bottom w:val="single" w:sz="4" w:space="0" w:color="auto"/>
              <w:right w:val="single" w:sz="4" w:space="0" w:color="auto"/>
            </w:tcBorders>
            <w:shd w:val="clear" w:color="auto" w:fill="auto"/>
            <w:vAlign w:val="center"/>
          </w:tcPr>
          <w:p w:rsidR="00A55359" w:rsidRPr="00A55359" w:rsidRDefault="00A55359" w:rsidP="00A55359">
            <w:pPr>
              <w:spacing w:after="0" w:line="360" w:lineRule="auto"/>
              <w:rPr>
                <w:rFonts w:cs="Times New Roman"/>
                <w:b/>
                <w:bCs/>
                <w:szCs w:val="28"/>
              </w:rPr>
            </w:pPr>
            <w:r w:rsidRPr="00A55359">
              <w:rPr>
                <w:rFonts w:cs="Times New Roman"/>
                <w:b/>
                <w:bCs/>
                <w:szCs w:val="28"/>
              </w:rPr>
              <w:t>300 369</w:t>
            </w:r>
          </w:p>
        </w:tc>
      </w:tr>
      <w:tr w:rsidR="00A55359" w:rsidRPr="00A55359" w:rsidTr="00B766DE">
        <w:tblPrEx>
          <w:tblLook w:val="04A0"/>
        </w:tblPrEx>
        <w:trPr>
          <w:trHeight w:val="422"/>
        </w:trPr>
        <w:tc>
          <w:tcPr>
            <w:tcW w:w="370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bCs/>
                <w:color w:val="000000" w:themeColor="text1"/>
                <w:szCs w:val="28"/>
              </w:rPr>
            </w:pPr>
            <w:r w:rsidRPr="00A55359">
              <w:rPr>
                <w:rFonts w:cs="Times New Roman"/>
                <w:b/>
                <w:bCs/>
                <w:color w:val="000000" w:themeColor="text1"/>
                <w:szCs w:val="28"/>
              </w:rPr>
              <w:t>Пассив</w:t>
            </w:r>
          </w:p>
        </w:tc>
        <w:tc>
          <w:tcPr>
            <w:tcW w:w="1293" w:type="pct"/>
            <w:tcBorders>
              <w:top w:val="single" w:sz="8" w:space="0" w:color="auto"/>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bCs/>
                <w:color w:val="000000" w:themeColor="text1"/>
                <w:szCs w:val="28"/>
              </w:rPr>
            </w:pPr>
            <w:r w:rsidRPr="00A55359">
              <w:rPr>
                <w:rFonts w:cs="Times New Roman"/>
                <w:b/>
                <w:bCs/>
                <w:color w:val="000000" w:themeColor="text1"/>
                <w:szCs w:val="28"/>
              </w:rPr>
              <w:t xml:space="preserve">Прогноз </w:t>
            </w:r>
          </w:p>
        </w:tc>
      </w:tr>
      <w:tr w:rsidR="00A55359" w:rsidRPr="00A55359" w:rsidTr="00B766DE">
        <w:tblPrEx>
          <w:tblLook w:val="04A0"/>
        </w:tblPrEx>
        <w:trPr>
          <w:trHeight w:val="420"/>
        </w:trPr>
        <w:tc>
          <w:tcPr>
            <w:tcW w:w="3707" w:type="pct"/>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color w:val="000000" w:themeColor="text1"/>
                <w:szCs w:val="28"/>
              </w:rPr>
            </w:pPr>
            <w:r w:rsidRPr="00A55359">
              <w:rPr>
                <w:rFonts w:cs="Times New Roman"/>
                <w:b/>
                <w:color w:val="000000" w:themeColor="text1"/>
                <w:szCs w:val="28"/>
              </w:rPr>
              <w:t>I. Собственный капитал</w:t>
            </w:r>
          </w:p>
        </w:tc>
        <w:tc>
          <w:tcPr>
            <w:tcW w:w="1293" w:type="pct"/>
            <w:tcBorders>
              <w:top w:val="nil"/>
              <w:left w:val="nil"/>
              <w:bottom w:val="single" w:sz="8" w:space="0" w:color="auto"/>
              <w:right w:val="single" w:sz="8" w:space="0" w:color="auto"/>
            </w:tcBorders>
            <w:shd w:val="clear" w:color="auto" w:fill="auto"/>
            <w:noWrap/>
            <w:vAlign w:val="center"/>
            <w:hideMark/>
          </w:tcPr>
          <w:p w:rsidR="00A55359" w:rsidRPr="00A55359" w:rsidRDefault="00A55359" w:rsidP="00A55359">
            <w:pPr>
              <w:spacing w:after="0" w:line="360" w:lineRule="auto"/>
              <w:rPr>
                <w:rFonts w:cs="Times New Roman"/>
                <w:b/>
                <w:color w:val="000000"/>
                <w:szCs w:val="28"/>
              </w:rPr>
            </w:pPr>
            <w:r w:rsidRPr="00A55359">
              <w:rPr>
                <w:rFonts w:cs="Times New Roman"/>
                <w:b/>
                <w:color w:val="000000"/>
                <w:szCs w:val="28"/>
              </w:rPr>
              <w:t>150 188,35</w:t>
            </w:r>
          </w:p>
        </w:tc>
      </w:tr>
      <w:tr w:rsidR="00A55359" w:rsidRPr="00A55359" w:rsidTr="00B766DE">
        <w:tblPrEx>
          <w:tblLook w:val="04A0"/>
        </w:tblPrEx>
        <w:trPr>
          <w:trHeight w:val="611"/>
        </w:trPr>
        <w:tc>
          <w:tcPr>
            <w:tcW w:w="3707" w:type="pct"/>
            <w:tcBorders>
              <w:top w:val="nil"/>
              <w:left w:val="single" w:sz="8" w:space="0" w:color="auto"/>
              <w:bottom w:val="single" w:sz="8" w:space="0" w:color="auto"/>
              <w:right w:val="single" w:sz="8" w:space="0" w:color="auto"/>
            </w:tcBorders>
            <w:shd w:val="clear" w:color="auto" w:fill="auto"/>
            <w:noWrap/>
            <w:vAlign w:val="center"/>
            <w:hideMark/>
          </w:tcPr>
          <w:p w:rsidR="00A55359" w:rsidRPr="00A55359" w:rsidRDefault="00A55359" w:rsidP="00A55359">
            <w:pPr>
              <w:spacing w:after="0" w:line="360" w:lineRule="auto"/>
              <w:ind w:firstLine="851"/>
              <w:rPr>
                <w:rFonts w:cs="Times New Roman"/>
                <w:color w:val="000000" w:themeColor="text1"/>
                <w:szCs w:val="28"/>
                <w:lang w:val="ru-RU"/>
              </w:rPr>
            </w:pPr>
            <w:r w:rsidRPr="00A55359">
              <w:rPr>
                <w:rFonts w:cs="Times New Roman"/>
                <w:color w:val="000000" w:themeColor="text1"/>
                <w:szCs w:val="28"/>
                <w:lang w:val="ru-RU"/>
              </w:rPr>
              <w:t xml:space="preserve">в том числе:  </w:t>
            </w:r>
          </w:p>
          <w:p w:rsidR="00A55359" w:rsidRPr="00A55359" w:rsidRDefault="00A55359" w:rsidP="00A55359">
            <w:pPr>
              <w:spacing w:after="0" w:line="360" w:lineRule="auto"/>
              <w:ind w:firstLine="851"/>
              <w:rPr>
                <w:rFonts w:cs="Times New Roman"/>
                <w:color w:val="000000" w:themeColor="text1"/>
                <w:szCs w:val="28"/>
                <w:lang w:val="ru-RU"/>
              </w:rPr>
            </w:pPr>
            <w:r w:rsidRPr="00A55359">
              <w:rPr>
                <w:rFonts w:cs="Times New Roman"/>
                <w:color w:val="000000" w:themeColor="text1"/>
                <w:szCs w:val="28"/>
                <w:lang w:val="ru-RU"/>
              </w:rPr>
              <w:t>Уставный капитал</w:t>
            </w:r>
          </w:p>
        </w:tc>
        <w:tc>
          <w:tcPr>
            <w:tcW w:w="1293" w:type="pct"/>
            <w:tcBorders>
              <w:top w:val="nil"/>
              <w:left w:val="nil"/>
              <w:bottom w:val="single" w:sz="8" w:space="0" w:color="auto"/>
              <w:right w:val="single" w:sz="8" w:space="0" w:color="auto"/>
            </w:tcBorders>
            <w:shd w:val="clear" w:color="auto" w:fill="auto"/>
            <w:noWrap/>
            <w:vAlign w:val="center"/>
            <w:hideMark/>
          </w:tcPr>
          <w:p w:rsidR="00A55359" w:rsidRPr="00A55359" w:rsidRDefault="00A55359" w:rsidP="00A55359">
            <w:pPr>
              <w:spacing w:after="0" w:line="360" w:lineRule="auto"/>
              <w:rPr>
                <w:rFonts w:cs="Times New Roman"/>
                <w:color w:val="000000"/>
                <w:szCs w:val="28"/>
              </w:rPr>
            </w:pPr>
            <w:r w:rsidRPr="00A55359">
              <w:rPr>
                <w:rFonts w:cs="Times New Roman"/>
                <w:color w:val="000000"/>
                <w:szCs w:val="28"/>
              </w:rPr>
              <w:t>85 566</w:t>
            </w:r>
          </w:p>
        </w:tc>
      </w:tr>
      <w:tr w:rsidR="00A55359" w:rsidRPr="00A55359" w:rsidTr="00B766DE">
        <w:tblPrEx>
          <w:tblLook w:val="04A0"/>
        </w:tblPrEx>
        <w:trPr>
          <w:trHeight w:val="423"/>
        </w:trPr>
        <w:tc>
          <w:tcPr>
            <w:tcW w:w="3707" w:type="pct"/>
            <w:tcBorders>
              <w:top w:val="nil"/>
              <w:left w:val="single" w:sz="8" w:space="0" w:color="auto"/>
              <w:bottom w:val="single" w:sz="8" w:space="0" w:color="auto"/>
              <w:right w:val="single" w:sz="8" w:space="0" w:color="auto"/>
            </w:tcBorders>
            <w:shd w:val="clear" w:color="auto" w:fill="auto"/>
            <w:noWrap/>
            <w:vAlign w:val="center"/>
            <w:hideMark/>
          </w:tcPr>
          <w:p w:rsidR="00A55359" w:rsidRPr="00A55359" w:rsidRDefault="00A55359" w:rsidP="00A55359">
            <w:pPr>
              <w:spacing w:after="0" w:line="360" w:lineRule="auto"/>
              <w:ind w:firstLine="851"/>
              <w:rPr>
                <w:rFonts w:cs="Times New Roman"/>
                <w:color w:val="000000" w:themeColor="text1"/>
                <w:szCs w:val="28"/>
              </w:rPr>
            </w:pPr>
            <w:r w:rsidRPr="00A55359">
              <w:rPr>
                <w:rFonts w:cs="Times New Roman"/>
                <w:color w:val="000000" w:themeColor="text1"/>
                <w:szCs w:val="28"/>
              </w:rPr>
              <w:t>Нераспределенная прибыль</w:t>
            </w:r>
          </w:p>
        </w:tc>
        <w:tc>
          <w:tcPr>
            <w:tcW w:w="1293" w:type="pct"/>
            <w:tcBorders>
              <w:top w:val="nil"/>
              <w:left w:val="nil"/>
              <w:bottom w:val="single" w:sz="8" w:space="0" w:color="auto"/>
              <w:right w:val="single" w:sz="8" w:space="0" w:color="auto"/>
            </w:tcBorders>
            <w:shd w:val="clear" w:color="auto" w:fill="auto"/>
            <w:noWrap/>
            <w:vAlign w:val="center"/>
            <w:hideMark/>
          </w:tcPr>
          <w:p w:rsidR="00A55359" w:rsidRPr="00A55359" w:rsidRDefault="00A55359" w:rsidP="00A55359">
            <w:pPr>
              <w:spacing w:after="0" w:line="360" w:lineRule="auto"/>
              <w:rPr>
                <w:rFonts w:cs="Times New Roman"/>
                <w:color w:val="000000"/>
                <w:szCs w:val="28"/>
              </w:rPr>
            </w:pPr>
            <w:r w:rsidRPr="00A55359">
              <w:rPr>
                <w:rFonts w:cs="Times New Roman"/>
                <w:color w:val="000000"/>
                <w:szCs w:val="28"/>
              </w:rPr>
              <w:t>15 095,35</w:t>
            </w:r>
          </w:p>
        </w:tc>
      </w:tr>
      <w:tr w:rsidR="00A55359" w:rsidRPr="00A55359" w:rsidTr="00B766DE">
        <w:tblPrEx>
          <w:tblLook w:val="04A0"/>
        </w:tblPrEx>
        <w:trPr>
          <w:trHeight w:val="420"/>
        </w:trPr>
        <w:tc>
          <w:tcPr>
            <w:tcW w:w="3707" w:type="pct"/>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color w:val="000000" w:themeColor="text1"/>
                <w:szCs w:val="28"/>
              </w:rPr>
            </w:pPr>
            <w:r w:rsidRPr="00A55359">
              <w:rPr>
                <w:rFonts w:cs="Times New Roman"/>
                <w:b/>
                <w:color w:val="000000" w:themeColor="text1"/>
                <w:szCs w:val="28"/>
              </w:rPr>
              <w:t>II. Долгосрочные обязательства</w:t>
            </w:r>
          </w:p>
        </w:tc>
        <w:tc>
          <w:tcPr>
            <w:tcW w:w="1293" w:type="pct"/>
            <w:tcBorders>
              <w:top w:val="nil"/>
              <w:left w:val="nil"/>
              <w:bottom w:val="single" w:sz="8" w:space="0" w:color="auto"/>
              <w:right w:val="single" w:sz="8" w:space="0" w:color="auto"/>
            </w:tcBorders>
            <w:shd w:val="clear" w:color="auto" w:fill="auto"/>
            <w:noWrap/>
            <w:vAlign w:val="center"/>
            <w:hideMark/>
          </w:tcPr>
          <w:p w:rsidR="00A55359" w:rsidRPr="00A55359" w:rsidRDefault="00A55359" w:rsidP="00A55359">
            <w:pPr>
              <w:spacing w:after="0" w:line="360" w:lineRule="auto"/>
              <w:rPr>
                <w:rFonts w:cs="Times New Roman"/>
                <w:b/>
                <w:color w:val="000000"/>
                <w:szCs w:val="28"/>
              </w:rPr>
            </w:pPr>
            <w:r w:rsidRPr="00A55359">
              <w:rPr>
                <w:rFonts w:cs="Times New Roman"/>
                <w:b/>
                <w:color w:val="000000"/>
                <w:szCs w:val="28"/>
              </w:rPr>
              <w:t>33 388,65</w:t>
            </w:r>
          </w:p>
        </w:tc>
      </w:tr>
      <w:tr w:rsidR="00A55359" w:rsidRPr="00A55359" w:rsidTr="00B766DE">
        <w:tblPrEx>
          <w:tblLook w:val="04A0"/>
        </w:tblPrEx>
        <w:trPr>
          <w:trHeight w:val="420"/>
        </w:trPr>
        <w:tc>
          <w:tcPr>
            <w:tcW w:w="3707" w:type="pct"/>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color w:val="000000" w:themeColor="text1"/>
                <w:szCs w:val="28"/>
              </w:rPr>
            </w:pPr>
            <w:r w:rsidRPr="00A55359">
              <w:rPr>
                <w:rFonts w:cs="Times New Roman"/>
                <w:b/>
                <w:color w:val="000000" w:themeColor="text1"/>
                <w:szCs w:val="28"/>
              </w:rPr>
              <w:t>III. Текущие обязательства</w:t>
            </w:r>
          </w:p>
        </w:tc>
        <w:tc>
          <w:tcPr>
            <w:tcW w:w="1293" w:type="pct"/>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color w:val="000000" w:themeColor="text1"/>
                <w:szCs w:val="28"/>
              </w:rPr>
            </w:pPr>
            <w:r w:rsidRPr="00A55359">
              <w:rPr>
                <w:rFonts w:cs="Times New Roman"/>
                <w:b/>
                <w:color w:val="000000" w:themeColor="text1"/>
                <w:szCs w:val="28"/>
              </w:rPr>
              <w:t>116 792</w:t>
            </w:r>
          </w:p>
        </w:tc>
      </w:tr>
      <w:tr w:rsidR="00A55359" w:rsidRPr="00A55359" w:rsidTr="00B766DE">
        <w:tblPrEx>
          <w:tblLook w:val="04A0"/>
        </w:tblPrEx>
        <w:trPr>
          <w:trHeight w:val="796"/>
        </w:trPr>
        <w:tc>
          <w:tcPr>
            <w:tcW w:w="3707" w:type="pct"/>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tabs>
                <w:tab w:val="left" w:pos="852"/>
              </w:tabs>
              <w:spacing w:after="0" w:line="360" w:lineRule="auto"/>
              <w:ind w:firstLine="851"/>
              <w:rPr>
                <w:rFonts w:cs="Times New Roman"/>
                <w:color w:val="000000" w:themeColor="text1"/>
                <w:szCs w:val="28"/>
                <w:lang w:val="ru-RU"/>
              </w:rPr>
            </w:pPr>
            <w:r w:rsidRPr="00A55359">
              <w:rPr>
                <w:rFonts w:cs="Times New Roman"/>
                <w:color w:val="000000" w:themeColor="text1"/>
                <w:szCs w:val="28"/>
                <w:lang w:val="ru-RU"/>
              </w:rPr>
              <w:t xml:space="preserve">В том числе: </w:t>
            </w:r>
          </w:p>
          <w:p w:rsidR="00A55359" w:rsidRPr="00A55359" w:rsidRDefault="00A55359" w:rsidP="00A55359">
            <w:pPr>
              <w:tabs>
                <w:tab w:val="left" w:pos="852"/>
              </w:tabs>
              <w:spacing w:after="0" w:line="360" w:lineRule="auto"/>
              <w:ind w:firstLine="851"/>
              <w:rPr>
                <w:rFonts w:cs="Times New Roman"/>
                <w:color w:val="000000" w:themeColor="text1"/>
                <w:szCs w:val="28"/>
                <w:lang w:val="ru-RU"/>
              </w:rPr>
            </w:pPr>
            <w:r w:rsidRPr="00A55359">
              <w:rPr>
                <w:rFonts w:cs="Times New Roman"/>
                <w:color w:val="000000" w:themeColor="text1"/>
                <w:szCs w:val="28"/>
                <w:lang w:val="ru-RU"/>
              </w:rPr>
              <w:t>Кредиторская задолженность:</w:t>
            </w:r>
          </w:p>
        </w:tc>
        <w:tc>
          <w:tcPr>
            <w:tcW w:w="1293" w:type="pct"/>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themeColor="text1"/>
                <w:szCs w:val="28"/>
              </w:rPr>
            </w:pPr>
            <w:r w:rsidRPr="00A55359">
              <w:rPr>
                <w:rFonts w:cs="Times New Roman"/>
                <w:color w:val="000000" w:themeColor="text1"/>
                <w:szCs w:val="28"/>
              </w:rPr>
              <w:t>49 318</w:t>
            </w:r>
          </w:p>
        </w:tc>
      </w:tr>
      <w:tr w:rsidR="00A55359" w:rsidRPr="00A55359" w:rsidTr="00B766DE">
        <w:tblPrEx>
          <w:tblLook w:val="04A0"/>
        </w:tblPrEx>
        <w:trPr>
          <w:trHeight w:val="411"/>
        </w:trPr>
        <w:tc>
          <w:tcPr>
            <w:tcW w:w="3707" w:type="pct"/>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tabs>
                <w:tab w:val="left" w:pos="852"/>
              </w:tabs>
              <w:spacing w:after="0" w:line="360" w:lineRule="auto"/>
              <w:ind w:firstLine="851"/>
              <w:rPr>
                <w:rFonts w:cs="Times New Roman"/>
                <w:color w:val="000000" w:themeColor="text1"/>
                <w:szCs w:val="28"/>
              </w:rPr>
            </w:pPr>
            <w:r w:rsidRPr="00A55359">
              <w:rPr>
                <w:rFonts w:cs="Times New Roman"/>
                <w:color w:val="000000" w:themeColor="text1"/>
                <w:szCs w:val="28"/>
              </w:rPr>
              <w:t>Текущие обязательства по расчетам:</w:t>
            </w:r>
          </w:p>
        </w:tc>
        <w:tc>
          <w:tcPr>
            <w:tcW w:w="1293" w:type="pct"/>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themeColor="text1"/>
                <w:szCs w:val="28"/>
              </w:rPr>
            </w:pPr>
            <w:r w:rsidRPr="00A55359">
              <w:rPr>
                <w:rFonts w:cs="Times New Roman"/>
                <w:color w:val="000000" w:themeColor="text1"/>
                <w:szCs w:val="28"/>
              </w:rPr>
              <w:t>48 819</w:t>
            </w:r>
          </w:p>
        </w:tc>
      </w:tr>
      <w:tr w:rsidR="00A55359" w:rsidRPr="00A55359" w:rsidTr="00B766DE">
        <w:tblPrEx>
          <w:tblLook w:val="04A0"/>
        </w:tblPrEx>
        <w:trPr>
          <w:trHeight w:val="404"/>
        </w:trPr>
        <w:tc>
          <w:tcPr>
            <w:tcW w:w="3707" w:type="pct"/>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tabs>
                <w:tab w:val="left" w:pos="852"/>
              </w:tabs>
              <w:spacing w:after="0" w:line="360" w:lineRule="auto"/>
              <w:ind w:firstLine="851"/>
              <w:rPr>
                <w:rFonts w:cs="Times New Roman"/>
                <w:color w:val="000000" w:themeColor="text1"/>
                <w:szCs w:val="28"/>
              </w:rPr>
            </w:pPr>
            <w:r w:rsidRPr="00A55359">
              <w:rPr>
                <w:rFonts w:cs="Times New Roman"/>
                <w:color w:val="000000" w:themeColor="text1"/>
                <w:szCs w:val="28"/>
              </w:rPr>
              <w:t>Прочие текущие обязательства</w:t>
            </w:r>
          </w:p>
        </w:tc>
        <w:tc>
          <w:tcPr>
            <w:tcW w:w="1293" w:type="pct"/>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color w:val="000000" w:themeColor="text1"/>
                <w:szCs w:val="28"/>
              </w:rPr>
            </w:pPr>
            <w:r w:rsidRPr="00A55359">
              <w:rPr>
                <w:rFonts w:cs="Times New Roman"/>
                <w:color w:val="000000" w:themeColor="text1"/>
                <w:szCs w:val="28"/>
              </w:rPr>
              <w:t>18 656</w:t>
            </w:r>
          </w:p>
        </w:tc>
      </w:tr>
      <w:tr w:rsidR="00A55359" w:rsidRPr="00A55359" w:rsidTr="00B766DE">
        <w:tblPrEx>
          <w:tblLook w:val="04A0"/>
        </w:tblPrEx>
        <w:trPr>
          <w:trHeight w:val="420"/>
        </w:trPr>
        <w:tc>
          <w:tcPr>
            <w:tcW w:w="3707" w:type="pct"/>
            <w:tcBorders>
              <w:top w:val="nil"/>
              <w:left w:val="single" w:sz="8" w:space="0" w:color="auto"/>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bCs/>
                <w:color w:val="000000" w:themeColor="text1"/>
                <w:szCs w:val="28"/>
              </w:rPr>
            </w:pPr>
            <w:r w:rsidRPr="00A55359">
              <w:rPr>
                <w:rFonts w:cs="Times New Roman"/>
                <w:b/>
                <w:bCs/>
                <w:color w:val="000000" w:themeColor="text1"/>
                <w:szCs w:val="28"/>
              </w:rPr>
              <w:t>Баланс</w:t>
            </w:r>
          </w:p>
        </w:tc>
        <w:tc>
          <w:tcPr>
            <w:tcW w:w="1293" w:type="pct"/>
            <w:tcBorders>
              <w:top w:val="nil"/>
              <w:left w:val="nil"/>
              <w:bottom w:val="single" w:sz="8" w:space="0" w:color="auto"/>
              <w:right w:val="single" w:sz="8" w:space="0" w:color="auto"/>
            </w:tcBorders>
            <w:shd w:val="clear" w:color="auto" w:fill="auto"/>
            <w:vAlign w:val="center"/>
            <w:hideMark/>
          </w:tcPr>
          <w:p w:rsidR="00A55359" w:rsidRPr="00A55359" w:rsidRDefault="00A55359" w:rsidP="00A55359">
            <w:pPr>
              <w:spacing w:after="0" w:line="360" w:lineRule="auto"/>
              <w:rPr>
                <w:rFonts w:cs="Times New Roman"/>
                <w:b/>
                <w:bCs/>
                <w:color w:val="000000" w:themeColor="text1"/>
                <w:szCs w:val="28"/>
              </w:rPr>
            </w:pPr>
            <w:r w:rsidRPr="00A55359">
              <w:rPr>
                <w:rFonts w:cs="Times New Roman"/>
                <w:b/>
                <w:bCs/>
                <w:color w:val="000000" w:themeColor="text1"/>
                <w:szCs w:val="28"/>
              </w:rPr>
              <w:t>300 369</w:t>
            </w:r>
          </w:p>
        </w:tc>
      </w:tr>
    </w:tbl>
    <w:p w:rsidR="00A55359" w:rsidRPr="00A55359" w:rsidRDefault="00A55359" w:rsidP="00A55359">
      <w:pPr>
        <w:spacing w:after="0" w:line="360" w:lineRule="auto"/>
        <w:ind w:firstLine="709"/>
        <w:rPr>
          <w:rFonts w:cs="Times New Roman"/>
          <w:szCs w:val="28"/>
        </w:rPr>
      </w:pPr>
    </w:p>
    <w:p w:rsidR="00A55359" w:rsidRPr="00A55359" w:rsidRDefault="00A55359" w:rsidP="00A55359">
      <w:pPr>
        <w:spacing w:after="0" w:line="360" w:lineRule="auto"/>
        <w:ind w:firstLine="709"/>
        <w:rPr>
          <w:rFonts w:cs="Times New Roman"/>
          <w:b/>
          <w:szCs w:val="28"/>
          <w:lang w:val="ru-RU"/>
        </w:rPr>
      </w:pPr>
      <w:r w:rsidRPr="00A55359">
        <w:rPr>
          <w:rFonts w:cs="Times New Roman"/>
          <w:b/>
          <w:szCs w:val="28"/>
          <w:lang w:val="ru-RU"/>
        </w:rPr>
        <w:t>5.  Теперь можно ответить на вопросы, которые были поставлены в условии задачи:</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 Сумеет ли предприятие при существующих ограничениях обеспечить необходимое финансирование для расширения производственно-коммерческой деятельности?</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 xml:space="preserve">Как следует из предыдущего пункта, предприятию вполне по силам такое (в 1,5 раза) увеличение производства при действующих ограничениях. Оно будет приносить чистую прибыль в размере </w:t>
      </w:r>
      <w:r w:rsidRPr="00A55359">
        <w:rPr>
          <w:rFonts w:cs="Times New Roman"/>
          <w:color w:val="000000"/>
          <w:szCs w:val="28"/>
          <w:lang w:val="ru-RU"/>
        </w:rPr>
        <w:t>12 546,41</w:t>
      </w:r>
      <w:r w:rsidRPr="00A55359">
        <w:rPr>
          <w:rFonts w:cs="Times New Roman"/>
          <w:color w:val="000000"/>
          <w:sz w:val="24"/>
          <w:szCs w:val="24"/>
          <w:lang w:val="ru-RU"/>
        </w:rPr>
        <w:t xml:space="preserve"> </w:t>
      </w:r>
      <w:r w:rsidRPr="00A55359">
        <w:rPr>
          <w:rFonts w:cs="Times New Roman"/>
          <w:szCs w:val="28"/>
          <w:lang w:val="ru-RU"/>
        </w:rPr>
        <w:t>руб., что немного ниже прежней чистой прибыли в 13</w:t>
      </w:r>
      <w:r w:rsidRPr="00A55359">
        <w:rPr>
          <w:rFonts w:cs="Times New Roman"/>
          <w:szCs w:val="28"/>
        </w:rPr>
        <w:t> </w:t>
      </w:r>
      <w:r w:rsidRPr="00A55359">
        <w:rPr>
          <w:rFonts w:cs="Times New Roman"/>
          <w:szCs w:val="28"/>
          <w:lang w:val="ru-RU"/>
        </w:rPr>
        <w:t>301,6 руб.</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 Какой темп экономического роста АО «Интерсвязь» возможен при заданных ограничениях?</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Для ответа на этот вопрос нам снова понадобится рассчитать коэффициент реинвестирования прибыли и рентабельности собственного капитала.</w:t>
      </w:r>
    </w:p>
    <w:p w:rsidR="00A55359" w:rsidRPr="00A55359" w:rsidRDefault="00A55359" w:rsidP="00A55359">
      <w:pPr>
        <w:spacing w:after="0" w:line="360" w:lineRule="auto"/>
        <w:ind w:firstLine="709"/>
        <w:rPr>
          <w:rFonts w:cs="Times New Roman"/>
          <w:b/>
          <w:szCs w:val="28"/>
        </w:rPr>
      </w:pPr>
      <m:oMathPara>
        <m:oMath>
          <m:r>
            <m:rPr>
              <m:sty m:val="bi"/>
            </m:rPr>
            <w:rPr>
              <w:rFonts w:ascii="Cambria Math" w:hAnsi="Cambria Math" w:cs="Times New Roman"/>
              <w:szCs w:val="28"/>
            </w:rPr>
            <w:lastRenderedPageBreak/>
            <m:t>RR</m:t>
          </m:r>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hAnsi="Cambria Math" w:cs="Times New Roman"/>
                  <w:color w:val="000000"/>
                  <w:szCs w:val="28"/>
                </w:rPr>
                <m:t>12</m:t>
              </m:r>
              <m:r>
                <m:rPr>
                  <m:sty m:val="bi"/>
                </m:rPr>
                <w:rPr>
                  <w:rFonts w:ascii="Cambria Math" w:cs="Times New Roman"/>
                  <w:color w:val="000000"/>
                  <w:szCs w:val="28"/>
                </w:rPr>
                <m:t xml:space="preserve"> </m:t>
              </m:r>
              <m:r>
                <m:rPr>
                  <m:sty m:val="bi"/>
                </m:rPr>
                <w:rPr>
                  <w:rFonts w:ascii="Cambria Math" w:hAnsi="Cambria Math" w:cs="Times New Roman"/>
                  <w:color w:val="000000"/>
                  <w:szCs w:val="28"/>
                </w:rPr>
                <m:t>546</m:t>
              </m:r>
              <m:r>
                <m:rPr>
                  <m:sty m:val="bi"/>
                </m:rPr>
                <w:rPr>
                  <w:rFonts w:ascii="Cambria Math" w:cs="Times New Roman"/>
                  <w:color w:val="000000"/>
                  <w:szCs w:val="28"/>
                </w:rPr>
                <m:t>,</m:t>
              </m:r>
              <m:r>
                <m:rPr>
                  <m:sty m:val="bi"/>
                </m:rPr>
                <w:rPr>
                  <w:rFonts w:ascii="Cambria Math" w:hAnsi="Cambria Math" w:cs="Times New Roman"/>
                  <w:color w:val="000000"/>
                  <w:szCs w:val="28"/>
                </w:rPr>
                <m:t>41</m:t>
              </m:r>
              <m:r>
                <m:rPr>
                  <m:sty m:val="bi"/>
                </m:rPr>
                <w:rPr>
                  <w:rFonts w:cs="Times New Roman"/>
                  <w:szCs w:val="28"/>
                </w:rPr>
                <m:t>-</m:t>
              </m:r>
              <m:r>
                <m:rPr>
                  <m:sty m:val="bi"/>
                </m:rPr>
                <w:rPr>
                  <w:rFonts w:ascii="Cambria Math" w:hAnsi="Cambria Math" w:cs="Times New Roman"/>
                  <w:szCs w:val="28"/>
                </w:rPr>
                <m:t>12</m:t>
              </m:r>
              <m:r>
                <m:rPr>
                  <m:sty m:val="bi"/>
                </m:rPr>
                <w:rPr>
                  <w:rFonts w:ascii="Cambria Math" w:cs="Times New Roman"/>
                  <w:szCs w:val="28"/>
                </w:rPr>
                <m:t xml:space="preserve"> </m:t>
              </m:r>
              <m:r>
                <m:rPr>
                  <m:sty m:val="bi"/>
                </m:rPr>
                <w:rPr>
                  <w:rFonts w:ascii="Cambria Math" w:hAnsi="Cambria Math" w:cs="Times New Roman"/>
                  <w:szCs w:val="28"/>
                </w:rPr>
                <m:t>330</m:t>
              </m:r>
              <m:r>
                <m:rPr>
                  <m:sty m:val="bi"/>
                </m:rPr>
                <w:rPr>
                  <w:rFonts w:ascii="Cambria Math" w:cs="Times New Roman"/>
                  <w:szCs w:val="28"/>
                </w:rPr>
                <m:t>,</m:t>
              </m:r>
              <m:r>
                <m:rPr>
                  <m:sty m:val="bi"/>
                </m:rPr>
                <w:rPr>
                  <w:rFonts w:ascii="Cambria Math" w:hAnsi="Cambria Math" w:cs="Times New Roman"/>
                  <w:szCs w:val="28"/>
                </w:rPr>
                <m:t>06</m:t>
              </m:r>
            </m:num>
            <m:den>
              <m:r>
                <m:rPr>
                  <m:sty m:val="bi"/>
                </m:rPr>
                <w:rPr>
                  <w:rFonts w:ascii="Cambria Math" w:hAnsi="Cambria Math" w:cs="Times New Roman"/>
                  <w:color w:val="000000"/>
                  <w:szCs w:val="28"/>
                </w:rPr>
                <m:t>12</m:t>
              </m:r>
              <m:r>
                <m:rPr>
                  <m:sty m:val="bi"/>
                </m:rPr>
                <w:rPr>
                  <w:rFonts w:ascii="Cambria Math" w:cs="Times New Roman"/>
                  <w:color w:val="000000"/>
                  <w:szCs w:val="28"/>
                </w:rPr>
                <m:t xml:space="preserve"> </m:t>
              </m:r>
              <m:r>
                <m:rPr>
                  <m:sty m:val="bi"/>
                </m:rPr>
                <w:rPr>
                  <w:rFonts w:ascii="Cambria Math" w:hAnsi="Cambria Math" w:cs="Times New Roman"/>
                  <w:color w:val="000000"/>
                  <w:szCs w:val="28"/>
                </w:rPr>
                <m:t>546</m:t>
              </m:r>
              <m:r>
                <m:rPr>
                  <m:sty m:val="bi"/>
                </m:rPr>
                <w:rPr>
                  <w:rFonts w:ascii="Cambria Math" w:cs="Times New Roman"/>
                  <w:color w:val="000000"/>
                  <w:szCs w:val="28"/>
                </w:rPr>
                <m:t>,</m:t>
              </m:r>
              <m:r>
                <m:rPr>
                  <m:sty m:val="bi"/>
                </m:rPr>
                <w:rPr>
                  <w:rFonts w:ascii="Cambria Math" w:hAnsi="Cambria Math" w:cs="Times New Roman"/>
                  <w:color w:val="000000"/>
                  <w:szCs w:val="28"/>
                </w:rPr>
                <m:t>41</m:t>
              </m:r>
            </m:den>
          </m:f>
          <m:r>
            <m:rPr>
              <m:sty m:val="bi"/>
            </m:rPr>
            <w:rPr>
              <w:rFonts w:ascii="Cambria Math" w:cs="Times New Roman"/>
              <w:szCs w:val="28"/>
            </w:rPr>
            <m:t>=</m:t>
          </m:r>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0172</m:t>
          </m:r>
          <m:r>
            <m:rPr>
              <m:sty m:val="bi"/>
            </m:rPr>
            <w:rPr>
              <w:rFonts w:ascii="Cambria Math" w:cs="Times New Roman"/>
              <w:szCs w:val="28"/>
            </w:rPr>
            <m:t xml:space="preserve"> </m:t>
          </m:r>
          <m:r>
            <m:rPr>
              <m:sty m:val="bi"/>
            </m:rPr>
            <w:rPr>
              <w:rFonts w:ascii="Cambria Math" w:cs="Times New Roman"/>
              <w:szCs w:val="28"/>
            </w:rPr>
            <m:t>или</m:t>
          </m:r>
          <m:r>
            <m:rPr>
              <m:sty m:val="bi"/>
            </m:rPr>
            <w:rPr>
              <w:rFonts w:ascii="Cambria Math" w:cs="Times New Roman"/>
              <w:szCs w:val="28"/>
            </w:rPr>
            <m:t xml:space="preserve"> </m:t>
          </m:r>
          <m:r>
            <m:rPr>
              <m:sty m:val="bi"/>
            </m:rPr>
            <w:rPr>
              <w:rFonts w:ascii="Cambria Math" w:hAnsi="Cambria Math" w:cs="Times New Roman"/>
              <w:szCs w:val="28"/>
            </w:rPr>
            <m:t>1</m:t>
          </m:r>
          <m:r>
            <m:rPr>
              <m:sty m:val="bi"/>
            </m:rPr>
            <w:rPr>
              <w:rFonts w:ascii="Cambria Math" w:cs="Times New Roman"/>
              <w:szCs w:val="28"/>
            </w:rPr>
            <m:t>,</m:t>
          </m:r>
          <m:r>
            <m:rPr>
              <m:sty m:val="bi"/>
            </m:rPr>
            <w:rPr>
              <w:rFonts w:ascii="Cambria Math" w:hAnsi="Cambria Math" w:cs="Times New Roman"/>
              <w:szCs w:val="28"/>
            </w:rPr>
            <m:t>72</m:t>
          </m:r>
          <m:r>
            <m:rPr>
              <m:sty m:val="bi"/>
            </m:rPr>
            <w:rPr>
              <w:rFonts w:ascii="Cambria Math" w:cs="Times New Roman"/>
              <w:szCs w:val="28"/>
            </w:rPr>
            <m:t>%</m:t>
          </m:r>
        </m:oMath>
      </m:oMathPara>
    </w:p>
    <w:p w:rsidR="00A55359" w:rsidRPr="00A55359" w:rsidRDefault="00A55359" w:rsidP="00A55359">
      <w:pPr>
        <w:spacing w:after="0" w:line="360" w:lineRule="auto"/>
        <w:rPr>
          <w:rFonts w:cs="Times New Roman"/>
          <w:b/>
          <w:szCs w:val="28"/>
        </w:rPr>
      </w:pPr>
      <m:oMathPara>
        <m:oMath>
          <m:r>
            <m:rPr>
              <m:sty m:val="bi"/>
            </m:rPr>
            <w:rPr>
              <w:rFonts w:ascii="Cambria Math" w:hAnsi="Cambria Math" w:cs="Times New Roman"/>
              <w:szCs w:val="28"/>
            </w:rPr>
            <m:t>ROE</m:t>
          </m:r>
          <m:r>
            <m:rPr>
              <m:sty m:val="bi"/>
            </m:rPr>
            <w:rPr>
              <w:rFonts w:ascii="Cambria Math" w:cs="Times New Roman"/>
              <w:szCs w:val="28"/>
            </w:rPr>
            <m:t>=</m:t>
          </m:r>
          <m:f>
            <m:fPr>
              <m:ctrlPr>
                <w:rPr>
                  <w:rFonts w:ascii="Cambria Math" w:hAnsi="Cambria Math" w:cs="Times New Roman"/>
                  <w:b/>
                  <w:i/>
                  <w:szCs w:val="28"/>
                </w:rPr>
              </m:ctrlPr>
            </m:fPr>
            <m:num>
              <m:r>
                <m:rPr>
                  <m:sty m:val="bi"/>
                </m:rPr>
                <w:rPr>
                  <w:rFonts w:ascii="Cambria Math" w:hAnsi="Cambria Math" w:cs="Times New Roman"/>
                  <w:color w:val="000000"/>
                  <w:szCs w:val="28"/>
                </w:rPr>
                <m:t>12</m:t>
              </m:r>
              <m:r>
                <m:rPr>
                  <m:sty m:val="bi"/>
                </m:rPr>
                <w:rPr>
                  <w:rFonts w:ascii="Cambria Math" w:cs="Times New Roman"/>
                  <w:color w:val="000000"/>
                  <w:szCs w:val="28"/>
                </w:rPr>
                <m:t xml:space="preserve"> </m:t>
              </m:r>
              <m:r>
                <m:rPr>
                  <m:sty m:val="bi"/>
                </m:rPr>
                <w:rPr>
                  <w:rFonts w:ascii="Cambria Math" w:hAnsi="Cambria Math" w:cs="Times New Roman"/>
                  <w:color w:val="000000"/>
                  <w:szCs w:val="28"/>
                </w:rPr>
                <m:t>546</m:t>
              </m:r>
              <m:r>
                <m:rPr>
                  <m:sty m:val="bi"/>
                </m:rPr>
                <w:rPr>
                  <w:rFonts w:ascii="Cambria Math" w:cs="Times New Roman"/>
                  <w:color w:val="000000"/>
                  <w:szCs w:val="28"/>
                </w:rPr>
                <m:t>,</m:t>
              </m:r>
              <m:r>
                <m:rPr>
                  <m:sty m:val="bi"/>
                </m:rPr>
                <w:rPr>
                  <w:rFonts w:ascii="Cambria Math" w:hAnsi="Cambria Math" w:cs="Times New Roman"/>
                  <w:color w:val="000000"/>
                  <w:szCs w:val="28"/>
                </w:rPr>
                <m:t>41</m:t>
              </m:r>
            </m:num>
            <m:den>
              <m:r>
                <m:rPr>
                  <m:sty m:val="bi"/>
                </m:rPr>
                <w:rPr>
                  <w:rFonts w:ascii="Cambria Math" w:cs="Times New Roman"/>
                  <w:szCs w:val="28"/>
                </w:rPr>
                <m:t>(</m:t>
              </m:r>
              <m:r>
                <m:rPr>
                  <m:sty m:val="bi"/>
                </m:rPr>
                <w:rPr>
                  <w:rFonts w:ascii="Cambria Math" w:hAnsi="Cambria Math" w:cs="Times New Roman"/>
                  <w:szCs w:val="28"/>
                </w:rPr>
                <m:t>124</m:t>
              </m:r>
              <m:r>
                <m:rPr>
                  <m:sty m:val="bi"/>
                </m:rPr>
                <w:rPr>
                  <w:rFonts w:ascii="Cambria Math" w:cs="Times New Roman"/>
                  <w:szCs w:val="28"/>
                </w:rPr>
                <m:t xml:space="preserve"> </m:t>
              </m:r>
              <m:r>
                <m:rPr>
                  <m:sty m:val="bi"/>
                </m:rPr>
                <w:rPr>
                  <w:rFonts w:ascii="Cambria Math" w:hAnsi="Cambria Math" w:cs="Times New Roman"/>
                  <w:szCs w:val="28"/>
                </w:rPr>
                <m:t>406</m:t>
              </m:r>
              <m:r>
                <m:rPr>
                  <m:sty m:val="bi"/>
                </m:rPr>
                <w:rPr>
                  <w:rFonts w:ascii="Cambria Math" w:cs="Times New Roman"/>
                  <w:szCs w:val="28"/>
                </w:rPr>
                <m:t>+</m:t>
              </m:r>
              <m:r>
                <m:rPr>
                  <m:sty m:val="b"/>
                </m:rPr>
                <w:rPr>
                  <w:rFonts w:ascii="Cambria Math" w:hAnsi="Cambria Math" w:cs="Times New Roman"/>
                  <w:color w:val="000000"/>
                  <w:szCs w:val="28"/>
                </w:rPr>
                <m:t>150</m:t>
              </m:r>
              <m:r>
                <m:rPr>
                  <m:sty m:val="b"/>
                </m:rPr>
                <w:rPr>
                  <w:rFonts w:ascii="Cambria Math" w:cs="Times New Roman"/>
                  <w:color w:val="000000"/>
                  <w:szCs w:val="28"/>
                </w:rPr>
                <m:t xml:space="preserve"> </m:t>
              </m:r>
              <m:r>
                <m:rPr>
                  <m:sty m:val="b"/>
                </m:rPr>
                <w:rPr>
                  <w:rFonts w:ascii="Cambria Math" w:hAnsi="Cambria Math" w:cs="Times New Roman"/>
                  <w:color w:val="000000"/>
                  <w:szCs w:val="28"/>
                </w:rPr>
                <m:t>188</m:t>
              </m:r>
              <m:r>
                <m:rPr>
                  <m:sty m:val="b"/>
                </m:rPr>
                <w:rPr>
                  <w:rFonts w:ascii="Cambria Math" w:cs="Times New Roman"/>
                  <w:color w:val="000000"/>
                  <w:szCs w:val="28"/>
                </w:rPr>
                <m:t>,</m:t>
              </m:r>
              <m:r>
                <m:rPr>
                  <m:sty m:val="b"/>
                </m:rPr>
                <w:rPr>
                  <w:rFonts w:ascii="Cambria Math" w:hAnsi="Cambria Math" w:cs="Times New Roman"/>
                  <w:color w:val="000000"/>
                  <w:szCs w:val="28"/>
                </w:rPr>
                <m:t>35</m:t>
              </m:r>
              <m:r>
                <m:rPr>
                  <m:sty m:val="bi"/>
                </m:rPr>
                <w:rPr>
                  <w:rFonts w:ascii="Cambria Math" w:cs="Times New Roman"/>
                  <w:szCs w:val="28"/>
                </w:rPr>
                <m:t>)/</m:t>
              </m:r>
              <m:r>
                <m:rPr>
                  <m:sty m:val="bi"/>
                </m:rPr>
                <w:rPr>
                  <w:rFonts w:ascii="Cambria Math" w:hAnsi="Cambria Math" w:cs="Times New Roman"/>
                  <w:szCs w:val="28"/>
                </w:rPr>
                <m:t>2</m:t>
              </m:r>
            </m:den>
          </m:f>
          <m:r>
            <m:rPr>
              <m:sty m:val="bi"/>
            </m:rPr>
            <w:rPr>
              <w:rFonts w:ascii="Cambria Math" w:cs="Times New Roman"/>
              <w:szCs w:val="28"/>
            </w:rPr>
            <m:t>=</m:t>
          </m:r>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0913</m:t>
          </m:r>
          <m:r>
            <m:rPr>
              <m:sty m:val="bi"/>
            </m:rPr>
            <w:rPr>
              <w:rFonts w:ascii="Cambria Math" w:cs="Times New Roman"/>
              <w:szCs w:val="28"/>
            </w:rPr>
            <m:t xml:space="preserve"> </m:t>
          </m:r>
          <m:r>
            <m:rPr>
              <m:sty m:val="bi"/>
            </m:rPr>
            <w:rPr>
              <w:rFonts w:ascii="Cambria Math" w:cs="Times New Roman"/>
              <w:szCs w:val="28"/>
            </w:rPr>
            <m:t>или</m:t>
          </m:r>
          <m:r>
            <m:rPr>
              <m:sty m:val="bi"/>
            </m:rPr>
            <w:rPr>
              <w:rFonts w:ascii="Cambria Math" w:cs="Times New Roman"/>
              <w:szCs w:val="28"/>
            </w:rPr>
            <m:t xml:space="preserve"> </m:t>
          </m:r>
          <m:r>
            <m:rPr>
              <m:sty m:val="bi"/>
            </m:rPr>
            <w:rPr>
              <w:rFonts w:ascii="Cambria Math" w:hAnsi="Cambria Math" w:cs="Times New Roman"/>
              <w:szCs w:val="28"/>
            </w:rPr>
            <m:t>9</m:t>
          </m:r>
          <m:r>
            <m:rPr>
              <m:sty m:val="bi"/>
            </m:rPr>
            <w:rPr>
              <w:rFonts w:ascii="Cambria Math" w:cs="Times New Roman"/>
              <w:szCs w:val="28"/>
            </w:rPr>
            <m:t>,</m:t>
          </m:r>
          <m:r>
            <m:rPr>
              <m:sty m:val="bi"/>
            </m:rPr>
            <w:rPr>
              <w:rFonts w:ascii="Cambria Math" w:hAnsi="Cambria Math" w:cs="Times New Roman"/>
              <w:szCs w:val="28"/>
            </w:rPr>
            <m:t>13</m:t>
          </m:r>
          <m:r>
            <m:rPr>
              <m:sty m:val="bi"/>
            </m:rPr>
            <w:rPr>
              <w:rFonts w:ascii="Cambria Math" w:cs="Times New Roman"/>
              <w:szCs w:val="28"/>
            </w:rPr>
            <m:t>%</m:t>
          </m:r>
        </m:oMath>
      </m:oMathPara>
    </w:p>
    <w:p w:rsidR="00A55359" w:rsidRPr="00A55359" w:rsidRDefault="00A55359" w:rsidP="00A55359">
      <w:pPr>
        <w:spacing w:after="0" w:line="360" w:lineRule="auto"/>
        <w:ind w:firstLine="709"/>
        <w:rPr>
          <w:rFonts w:cs="Times New Roman"/>
          <w:color w:val="000000"/>
          <w:szCs w:val="28"/>
          <w:lang w:val="ru-RU"/>
        </w:rPr>
      </w:pPr>
      <w:r w:rsidRPr="00A55359">
        <w:rPr>
          <w:rFonts w:cs="Times New Roman"/>
          <w:color w:val="000000"/>
          <w:szCs w:val="28"/>
          <w:lang w:val="ru-RU"/>
        </w:rPr>
        <w:t>Определим коэффициент устойчивого роста по формуле:</w:t>
      </w:r>
    </w:p>
    <w:p w:rsidR="00A55359" w:rsidRPr="00A55359" w:rsidRDefault="00350AA7" w:rsidP="00A55359">
      <w:pPr>
        <w:spacing w:after="0" w:line="360" w:lineRule="auto"/>
        <w:ind w:firstLine="709"/>
        <w:rPr>
          <w:rFonts w:cs="Times New Roman"/>
          <w:b/>
          <w:i/>
          <w:color w:val="000000"/>
          <w:szCs w:val="28"/>
        </w:rPr>
      </w:pPr>
      <m:oMathPara>
        <m:oMath>
          <m:sSub>
            <m:sSubPr>
              <m:ctrlPr>
                <w:rPr>
                  <w:rFonts w:ascii="Cambria Math" w:hAnsi="Cambria Math" w:cs="Times New Roman"/>
                  <w:b/>
                  <w:i/>
                  <w:color w:val="000000"/>
                  <w:szCs w:val="28"/>
                </w:rPr>
              </m:ctrlPr>
            </m:sSubPr>
            <m:e>
              <m:r>
                <m:rPr>
                  <m:sty m:val="bi"/>
                </m:rPr>
                <w:rPr>
                  <w:rFonts w:ascii="Cambria Math" w:hAnsi="Cambria Math" w:cs="Times New Roman"/>
                  <w:color w:val="000000"/>
                  <w:szCs w:val="28"/>
                </w:rPr>
                <m:t>G</m:t>
              </m:r>
            </m:e>
            <m:sub>
              <m:r>
                <m:rPr>
                  <m:sty m:val="bi"/>
                </m:rPr>
                <w:rPr>
                  <w:rFonts w:ascii="Cambria Math" w:cs="Times New Roman"/>
                  <w:color w:val="000000"/>
                  <w:szCs w:val="28"/>
                </w:rPr>
                <m:t>уст</m:t>
              </m:r>
            </m:sub>
          </m:sSub>
          <m:r>
            <m:rPr>
              <m:sty m:val="bi"/>
            </m:rPr>
            <w:rPr>
              <w:rFonts w:ascii="Cambria Math" w:cs="Times New Roman"/>
              <w:color w:val="000000"/>
              <w:szCs w:val="28"/>
            </w:rPr>
            <m:t>=</m:t>
          </m:r>
          <m:f>
            <m:fPr>
              <m:ctrlPr>
                <w:rPr>
                  <w:rFonts w:ascii="Cambria Math" w:hAnsi="Cambria Math" w:cs="Times New Roman"/>
                  <w:b/>
                  <w:i/>
                  <w:color w:val="000000"/>
                  <w:szCs w:val="28"/>
                </w:rPr>
              </m:ctrlPr>
            </m:fPr>
            <m:num>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0913</m:t>
              </m:r>
              <m:r>
                <m:rPr>
                  <m:sty m:val="bi"/>
                </m:rPr>
                <w:rPr>
                  <w:rFonts w:hAnsi="Cambria Math" w:cs="Times New Roman"/>
                  <w:color w:val="000000"/>
                  <w:szCs w:val="28"/>
                </w:rPr>
                <m:t>*</m:t>
              </m:r>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0172</m:t>
              </m:r>
            </m:num>
            <m:den>
              <m:r>
                <m:rPr>
                  <m:sty m:val="bi"/>
                </m:rPr>
                <w:rPr>
                  <w:rFonts w:ascii="Cambria Math" w:hAnsi="Cambria Math" w:cs="Times New Roman"/>
                  <w:color w:val="000000"/>
                  <w:szCs w:val="28"/>
                </w:rPr>
                <m:t>1</m:t>
              </m:r>
              <m:r>
                <m:rPr>
                  <m:sty m:val="bi"/>
                </m:rPr>
                <w:rPr>
                  <w:rFonts w:cs="Times New Roman"/>
                  <w:color w:val="000000"/>
                  <w:szCs w:val="28"/>
                </w:rPr>
                <m:t>-</m:t>
              </m:r>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0913</m:t>
              </m:r>
              <m:r>
                <m:rPr>
                  <m:sty m:val="bi"/>
                </m:rPr>
                <w:rPr>
                  <w:rFonts w:hAnsi="Cambria Math" w:cs="Times New Roman"/>
                  <w:color w:val="000000"/>
                  <w:szCs w:val="28"/>
                </w:rPr>
                <m:t>*</m:t>
              </m:r>
              <m:r>
                <m:rPr>
                  <m:sty m:val="bi"/>
                </m:rPr>
                <w:rPr>
                  <w:rFonts w:ascii="Cambria Math" w:hAnsi="Cambria Math" w:cs="Times New Roman"/>
                  <w:szCs w:val="28"/>
                </w:rPr>
                <m:t>0</m:t>
              </m:r>
              <m:r>
                <m:rPr>
                  <m:sty m:val="bi"/>
                </m:rPr>
                <w:rPr>
                  <w:rFonts w:ascii="Cambria Math" w:cs="Times New Roman"/>
                  <w:szCs w:val="28"/>
                </w:rPr>
                <m:t>,</m:t>
              </m:r>
              <m:r>
                <m:rPr>
                  <m:sty m:val="bi"/>
                </m:rPr>
                <w:rPr>
                  <w:rFonts w:ascii="Cambria Math" w:hAnsi="Cambria Math" w:cs="Times New Roman"/>
                  <w:szCs w:val="28"/>
                </w:rPr>
                <m:t>0172</m:t>
              </m:r>
            </m:den>
          </m:f>
          <m:r>
            <m:rPr>
              <m:sty m:val="bi"/>
            </m:rPr>
            <w:rPr>
              <w:rFonts w:ascii="Cambria Math" w:cs="Times New Roman"/>
              <w:color w:val="000000"/>
              <w:szCs w:val="28"/>
            </w:rPr>
            <m:t>=</m:t>
          </m:r>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0016</m:t>
          </m:r>
          <m:r>
            <m:rPr>
              <m:sty m:val="bi"/>
            </m:rPr>
            <w:rPr>
              <w:rFonts w:ascii="Cambria Math" w:cs="Times New Roman"/>
              <w:color w:val="000000"/>
              <w:szCs w:val="28"/>
            </w:rPr>
            <m:t xml:space="preserve"> </m:t>
          </m:r>
          <m:r>
            <m:rPr>
              <m:sty m:val="bi"/>
            </m:rPr>
            <w:rPr>
              <w:rFonts w:ascii="Cambria Math" w:cs="Times New Roman"/>
              <w:color w:val="000000"/>
              <w:szCs w:val="28"/>
            </w:rPr>
            <m:t>или</m:t>
          </m:r>
          <m:r>
            <m:rPr>
              <m:sty m:val="bi"/>
            </m:rPr>
            <w:rPr>
              <w:rFonts w:ascii="Cambria Math" w:cs="Times New Roman"/>
              <w:color w:val="000000"/>
              <w:szCs w:val="28"/>
            </w:rPr>
            <m:t xml:space="preserve"> </m:t>
          </m:r>
          <m:r>
            <m:rPr>
              <m:sty m:val="bi"/>
            </m:rPr>
            <w:rPr>
              <w:rFonts w:ascii="Cambria Math" w:hAnsi="Cambria Math" w:cs="Times New Roman"/>
              <w:color w:val="000000"/>
              <w:szCs w:val="28"/>
            </w:rPr>
            <m:t>0</m:t>
          </m:r>
          <m:r>
            <m:rPr>
              <m:sty m:val="bi"/>
            </m:rPr>
            <w:rPr>
              <w:rFonts w:ascii="Cambria Math" w:cs="Times New Roman"/>
              <w:color w:val="000000"/>
              <w:szCs w:val="28"/>
            </w:rPr>
            <m:t>,</m:t>
          </m:r>
          <m:r>
            <m:rPr>
              <m:sty m:val="bi"/>
            </m:rPr>
            <w:rPr>
              <w:rFonts w:ascii="Cambria Math" w:hAnsi="Cambria Math" w:cs="Times New Roman"/>
              <w:color w:val="000000"/>
              <w:szCs w:val="28"/>
            </w:rPr>
            <m:t>16</m:t>
          </m:r>
          <m:r>
            <m:rPr>
              <m:sty m:val="bi"/>
            </m:rPr>
            <w:rPr>
              <w:rFonts w:ascii="Cambria Math" w:cs="Times New Roman"/>
              <w:color w:val="000000"/>
              <w:szCs w:val="28"/>
            </w:rPr>
            <m:t>%</m:t>
          </m:r>
        </m:oMath>
      </m:oMathPara>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Темп роста, который фирма сможет достичь и поддерживать без увеличения доли заемных средств равняется 0,16%.</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 Целесообразно ли такое расширение деятельности с точки зрения влияния на уровень самофинансирования предприятия в дальнейшем, его финансовой устойчивости и рентабельности?</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Такое расширение деятельности нецелесообразно, так как не происходит увеличения ключевых показателей. Как говорилось в условии: «Согласно расчетам отдела перспективного развития АО «Интерсвязь» для поддержания конкурентоспособности целесообразно увеличить объем как минимум в 1,5 раза» - но после проведенного планирования не видно предпосылок увеличения конкурентоспособности. Чистая прибыль практически останется неизменна, показатели реинвестирования прибыли и рентабельности собственного капитала уменьшится на 33,3% и 2% соответственно. Темп устойчивого роста снизится практически до 0. Так же коэффициент финансовой зависимости увеличится до 50% против 37,87%.</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Возможности для финансирования практически исчезнут из-за того, что объем нераспределенной прибыли уменьшится с 11</w:t>
      </w:r>
      <w:r w:rsidRPr="00A55359">
        <w:rPr>
          <w:rFonts w:cs="Times New Roman"/>
          <w:szCs w:val="28"/>
        </w:rPr>
        <w:t> </w:t>
      </w:r>
      <w:r w:rsidRPr="00A55359">
        <w:rPr>
          <w:rFonts w:cs="Times New Roman"/>
          <w:szCs w:val="28"/>
          <w:lang w:val="ru-RU"/>
        </w:rPr>
        <w:t>464,38 руб. до 216,35.</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Коэффициент финансовой устойчивости ( (СК+ДО)/А) будет равняться 0,6111 при оптимальном значении ≥ 0,7. Впрочем, на конец текущего периода этот показатель равен 0,6213,что тоже ниже нормы.</w:t>
      </w:r>
    </w:p>
    <w:p w:rsidR="00A55359" w:rsidRPr="00A55359" w:rsidRDefault="00A55359" w:rsidP="00A55359">
      <w:pPr>
        <w:spacing w:after="0" w:line="360" w:lineRule="auto"/>
        <w:ind w:firstLine="720"/>
        <w:rPr>
          <w:rFonts w:cs="Times New Roman"/>
          <w:szCs w:val="28"/>
          <w:lang w:val="ru-RU"/>
        </w:rPr>
      </w:pPr>
      <w:r w:rsidRPr="00A55359">
        <w:rPr>
          <w:rFonts w:cs="Times New Roman"/>
          <w:szCs w:val="28"/>
          <w:lang w:val="ru-RU"/>
        </w:rPr>
        <w:t>► Изменится ли темп экономического роста АО в дальнейшем?</w:t>
      </w:r>
    </w:p>
    <w:p w:rsidR="00A55359" w:rsidRPr="006D2AFB" w:rsidRDefault="00A55359" w:rsidP="00A55359">
      <w:pPr>
        <w:spacing w:after="0" w:line="360" w:lineRule="auto"/>
        <w:ind w:firstLine="720"/>
        <w:rPr>
          <w:rFonts w:cs="Times New Roman"/>
          <w:szCs w:val="28"/>
          <w:lang w:val="ru-RU"/>
        </w:rPr>
      </w:pPr>
      <w:r w:rsidRPr="00A55359">
        <w:rPr>
          <w:rFonts w:cs="Times New Roman"/>
          <w:szCs w:val="28"/>
          <w:lang w:val="ru-RU"/>
        </w:rPr>
        <w:t xml:space="preserve">При прочих равных условиях темп экономического роста будет увеличиваться, так как нераспределенная прибыль будет постепенно вытеснять долгосрочные кредиты, следовательно, будут уменьшаться выплачиваемые </w:t>
      </w:r>
      <w:r w:rsidRPr="00A55359">
        <w:rPr>
          <w:rFonts w:cs="Times New Roman"/>
          <w:szCs w:val="28"/>
          <w:lang w:val="ru-RU"/>
        </w:rPr>
        <w:lastRenderedPageBreak/>
        <w:t xml:space="preserve">проценты. </w:t>
      </w:r>
      <w:r w:rsidRPr="006D2AFB">
        <w:rPr>
          <w:rFonts w:cs="Times New Roman"/>
          <w:szCs w:val="28"/>
          <w:lang w:val="ru-RU"/>
        </w:rPr>
        <w:t>Но в данных условиях это процесс будет проходить слишком медленно</w:t>
      </w:r>
    </w:p>
    <w:p w:rsidR="00A55359" w:rsidRPr="006D2AFB" w:rsidRDefault="00A55359" w:rsidP="00A55359">
      <w:pPr>
        <w:spacing w:after="0" w:line="360" w:lineRule="auto"/>
        <w:ind w:firstLine="709"/>
        <w:rPr>
          <w:szCs w:val="28"/>
          <w:lang w:val="ru-RU"/>
        </w:rPr>
      </w:pPr>
    </w:p>
    <w:p w:rsidR="00965F28" w:rsidRDefault="00965F28"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3E58B9">
      <w:pPr>
        <w:spacing w:after="0" w:line="360" w:lineRule="auto"/>
        <w:ind w:firstLine="709"/>
        <w:rPr>
          <w:rFonts w:cs="Times New Roman"/>
          <w:szCs w:val="28"/>
          <w:lang w:val="ru-RU"/>
        </w:rPr>
      </w:pPr>
    </w:p>
    <w:p w:rsidR="00DA3C69" w:rsidRDefault="00DA3C69" w:rsidP="00DA3C69">
      <w:pPr>
        <w:spacing w:after="0" w:line="360" w:lineRule="auto"/>
        <w:jc w:val="center"/>
        <w:rPr>
          <w:rFonts w:cs="Times New Roman"/>
          <w:b/>
          <w:szCs w:val="28"/>
          <w:lang w:val="ru-RU"/>
        </w:rPr>
      </w:pPr>
      <w:r w:rsidRPr="00DA3C69">
        <w:rPr>
          <w:rFonts w:cs="Times New Roman"/>
          <w:b/>
          <w:szCs w:val="28"/>
          <w:lang w:val="ru-RU"/>
        </w:rPr>
        <w:lastRenderedPageBreak/>
        <w:t>Список литературы</w:t>
      </w:r>
    </w:p>
    <w:p w:rsidR="00887BE5" w:rsidRPr="00A93F65" w:rsidRDefault="00887BE5"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A93F65">
        <w:rPr>
          <w:rFonts w:eastAsia="Calibri" w:cs="Times New Roman"/>
          <w:color w:val="000000" w:themeColor="text1"/>
          <w:szCs w:val="28"/>
          <w:lang w:val="ru-RU"/>
        </w:rPr>
        <w:t>Гражданский кодекс Российской Федерации</w:t>
      </w:r>
    </w:p>
    <w:p w:rsidR="00A93F65" w:rsidRPr="001228C8" w:rsidRDefault="00A93F65"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A93F65">
        <w:rPr>
          <w:rFonts w:cs="Times New Roman"/>
          <w:iCs/>
          <w:color w:val="000000" w:themeColor="text1"/>
          <w:szCs w:val="28"/>
          <w:shd w:val="clear" w:color="auto" w:fill="FFFFFF"/>
          <w:lang w:val="ru-RU"/>
        </w:rPr>
        <w:t xml:space="preserve">Асват Дамодаран </w:t>
      </w:r>
      <w:r w:rsidRPr="00A93F65">
        <w:rPr>
          <w:rFonts w:cs="Times New Roman"/>
          <w:color w:val="000000" w:themeColor="text1"/>
          <w:szCs w:val="28"/>
          <w:shd w:val="clear" w:color="auto" w:fill="FFFFFF"/>
          <w:lang w:val="ru-RU"/>
        </w:rPr>
        <w:t>Виды финансовых рисков //</w:t>
      </w:r>
      <w:hyperlink r:id="rId35" w:history="1">
        <w:r w:rsidRPr="00A93F65">
          <w:rPr>
            <w:rStyle w:val="af5"/>
            <w:rFonts w:cs="Times New Roman"/>
            <w:color w:val="000000" w:themeColor="text1"/>
            <w:szCs w:val="28"/>
            <w:u w:val="none"/>
            <w:shd w:val="clear" w:color="auto" w:fill="FFFFFF"/>
            <w:lang w:val="ru-RU"/>
          </w:rPr>
          <w:t xml:space="preserve">Инвестиционная оценка. </w:t>
        </w:r>
        <w:r w:rsidRPr="00994E60">
          <w:rPr>
            <w:rStyle w:val="af5"/>
            <w:rFonts w:cs="Times New Roman"/>
            <w:color w:val="000000" w:themeColor="text1"/>
            <w:szCs w:val="28"/>
            <w:u w:val="none"/>
            <w:shd w:val="clear" w:color="auto" w:fill="FFFFFF"/>
            <w:lang w:val="ru-RU"/>
          </w:rPr>
          <w:t>Инструменты и методы оценки любых активов</w:t>
        </w:r>
      </w:hyperlink>
      <w:r w:rsidRPr="00994E60">
        <w:rPr>
          <w:rFonts w:cs="Times New Roman"/>
          <w:color w:val="000000" w:themeColor="text1"/>
          <w:szCs w:val="28"/>
          <w:shd w:val="clear" w:color="auto" w:fill="FFFFFF"/>
          <w:lang w:val="ru-RU"/>
        </w:rPr>
        <w:t>.</w:t>
      </w:r>
      <w:r w:rsidRPr="00A93F65">
        <w:rPr>
          <w:rFonts w:cs="Times New Roman"/>
          <w:color w:val="000000" w:themeColor="text1"/>
          <w:szCs w:val="28"/>
          <w:shd w:val="clear" w:color="auto" w:fill="FFFFFF"/>
        </w:rPr>
        <w:t> </w:t>
      </w:r>
      <w:r w:rsidRPr="00994E60">
        <w:rPr>
          <w:rFonts w:cs="Times New Roman"/>
          <w:color w:val="000000" w:themeColor="text1"/>
          <w:szCs w:val="28"/>
          <w:shd w:val="clear" w:color="auto" w:fill="FFFFFF"/>
          <w:lang w:val="ru-RU"/>
        </w:rPr>
        <w:t>—М.: Альпина Паблишер, 2010.</w:t>
      </w:r>
      <w:r w:rsidRPr="00A93F65">
        <w:rPr>
          <w:rFonts w:cs="Times New Roman"/>
          <w:color w:val="000000" w:themeColor="text1"/>
          <w:szCs w:val="28"/>
          <w:shd w:val="clear" w:color="auto" w:fill="FFFFFF"/>
        </w:rPr>
        <w:t> </w:t>
      </w:r>
      <w:r w:rsidRPr="00994E60">
        <w:rPr>
          <w:rFonts w:cs="Times New Roman"/>
          <w:color w:val="000000" w:themeColor="text1"/>
          <w:szCs w:val="28"/>
          <w:shd w:val="clear" w:color="auto" w:fill="FFFFFF"/>
          <w:lang w:val="ru-RU"/>
        </w:rPr>
        <w:t>— 1344</w:t>
      </w:r>
      <w:r w:rsidRPr="00A93F65">
        <w:rPr>
          <w:rFonts w:cs="Times New Roman"/>
          <w:color w:val="000000" w:themeColor="text1"/>
          <w:szCs w:val="28"/>
          <w:shd w:val="clear" w:color="auto" w:fill="FFFFFF"/>
        </w:rPr>
        <w:t> </w:t>
      </w:r>
      <w:r w:rsidRPr="00994E60">
        <w:rPr>
          <w:rFonts w:cs="Times New Roman"/>
          <w:color w:val="000000" w:themeColor="text1"/>
          <w:szCs w:val="28"/>
          <w:shd w:val="clear" w:color="auto" w:fill="FFFFFF"/>
          <w:lang w:val="ru-RU"/>
        </w:rPr>
        <w:t>с</w:t>
      </w:r>
    </w:p>
    <w:p w:rsidR="001228C8" w:rsidRPr="00294FF4" w:rsidRDefault="001228C8"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1228C8">
        <w:rPr>
          <w:rFonts w:eastAsia="Calibri" w:cs="Times New Roman"/>
          <w:color w:val="000000" w:themeColor="text1"/>
          <w:szCs w:val="28"/>
          <w:lang w:val="ru-RU"/>
        </w:rPr>
        <w:t>Балдин К.В.</w:t>
      </w:r>
      <w:r>
        <w:rPr>
          <w:rFonts w:eastAsia="Calibri" w:cs="Times New Roman"/>
          <w:color w:val="000000" w:themeColor="text1"/>
          <w:szCs w:val="28"/>
          <w:lang w:val="ru-RU"/>
        </w:rPr>
        <w:t xml:space="preserve"> </w:t>
      </w:r>
      <w:r w:rsidRPr="001228C8">
        <w:rPr>
          <w:rFonts w:eastAsia="Calibri" w:cs="Times New Roman"/>
          <w:color w:val="000000" w:themeColor="text1"/>
          <w:szCs w:val="28"/>
          <w:lang w:val="ru-RU"/>
        </w:rPr>
        <w:t>Управление рисками</w:t>
      </w:r>
      <w:r>
        <w:rPr>
          <w:rFonts w:eastAsia="Calibri" w:cs="Times New Roman"/>
          <w:color w:val="000000" w:themeColor="text1"/>
          <w:szCs w:val="28"/>
          <w:lang w:val="ru-RU"/>
        </w:rPr>
        <w:t xml:space="preserve">. </w:t>
      </w:r>
      <w:r w:rsidRPr="00294FF4">
        <w:rPr>
          <w:rFonts w:eastAsia="Calibri" w:cs="Times New Roman"/>
          <w:szCs w:val="28"/>
          <w:lang w:val="ru-RU"/>
        </w:rPr>
        <w:t>–</w:t>
      </w:r>
      <w:r>
        <w:rPr>
          <w:rFonts w:eastAsia="Calibri" w:cs="Times New Roman"/>
          <w:szCs w:val="28"/>
          <w:lang w:val="ru-RU"/>
        </w:rPr>
        <w:t xml:space="preserve"> М.: </w:t>
      </w:r>
      <w:r w:rsidRPr="001228C8">
        <w:rPr>
          <w:rFonts w:eastAsia="Calibri" w:cs="Times New Roman"/>
          <w:szCs w:val="28"/>
          <w:lang w:val="ru-RU"/>
        </w:rPr>
        <w:t>Юнити-Дана</w:t>
      </w:r>
      <w:r>
        <w:rPr>
          <w:rFonts w:eastAsia="Calibri" w:cs="Times New Roman"/>
          <w:szCs w:val="28"/>
          <w:lang w:val="ru-RU"/>
        </w:rPr>
        <w:t>, 2012,  512 с.</w:t>
      </w:r>
    </w:p>
    <w:p w:rsidR="00294FF4" w:rsidRPr="00294FF4" w:rsidRDefault="00294FF4"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294FF4">
        <w:rPr>
          <w:rFonts w:eastAsia="Calibri" w:cs="Times New Roman"/>
          <w:szCs w:val="28"/>
          <w:lang w:val="ru-RU"/>
        </w:rPr>
        <w:t>Брейли Р., Майерс С.  Принципы корпоративных финансов. – М.: Олимп-Бизнес, 2009.</w:t>
      </w:r>
    </w:p>
    <w:p w:rsidR="00294FF4" w:rsidRPr="00294FF4" w:rsidRDefault="00294FF4" w:rsidP="00C57330">
      <w:pPr>
        <w:numPr>
          <w:ilvl w:val="0"/>
          <w:numId w:val="15"/>
        </w:numPr>
        <w:tabs>
          <w:tab w:val="clear" w:pos="720"/>
          <w:tab w:val="num" w:pos="567"/>
        </w:tabs>
        <w:spacing w:after="0" w:line="360" w:lineRule="auto"/>
        <w:ind w:hanging="11"/>
        <w:rPr>
          <w:szCs w:val="28"/>
          <w:lang w:val="ru-RU"/>
        </w:rPr>
      </w:pPr>
      <w:r w:rsidRPr="00294FF4">
        <w:rPr>
          <w:rFonts w:eastAsia="Calibri" w:cs="Times New Roman"/>
          <w:szCs w:val="28"/>
          <w:lang w:val="ru-RU"/>
        </w:rPr>
        <w:t>Джеймс К. Ван Хорн, Джон М. Вахович Основы финансового менеджмента. – М.: Финансы и статистика, 2006.</w:t>
      </w:r>
    </w:p>
    <w:p w:rsidR="00AE60A9" w:rsidRPr="00AE60A9" w:rsidRDefault="00AE60A9" w:rsidP="00C57330">
      <w:pPr>
        <w:pStyle w:val="a"/>
        <w:numPr>
          <w:ilvl w:val="0"/>
          <w:numId w:val="15"/>
        </w:numPr>
        <w:tabs>
          <w:tab w:val="clear" w:pos="720"/>
          <w:tab w:val="num" w:pos="567"/>
        </w:tabs>
        <w:ind w:hanging="11"/>
      </w:pPr>
      <w:r w:rsidRPr="009F5BDE">
        <w:t>Ковалева А</w:t>
      </w:r>
      <w:r>
        <w:t xml:space="preserve">.М. </w:t>
      </w:r>
      <w:r w:rsidRPr="009F5BDE">
        <w:t xml:space="preserve">Финансы фирмы. Учебник. </w:t>
      </w:r>
      <w:r>
        <w:t>-</w:t>
      </w:r>
      <w:r w:rsidRPr="009F5BDE">
        <w:t xml:space="preserve"> М., 2008г.</w:t>
      </w:r>
    </w:p>
    <w:p w:rsidR="00D15614" w:rsidRPr="008B714A" w:rsidRDefault="00DA3C69" w:rsidP="00C57330">
      <w:pPr>
        <w:numPr>
          <w:ilvl w:val="0"/>
          <w:numId w:val="15"/>
        </w:numPr>
        <w:tabs>
          <w:tab w:val="clear" w:pos="720"/>
          <w:tab w:val="num" w:pos="0"/>
          <w:tab w:val="num" w:pos="567"/>
        </w:tabs>
        <w:spacing w:after="0" w:line="360" w:lineRule="auto"/>
        <w:ind w:hanging="11"/>
        <w:rPr>
          <w:szCs w:val="28"/>
          <w:lang w:val="ru-RU"/>
        </w:rPr>
      </w:pPr>
      <w:r w:rsidRPr="00D15614">
        <w:rPr>
          <w:rFonts w:eastAsia="Calibri" w:cs="Times New Roman"/>
          <w:szCs w:val="28"/>
          <w:lang w:val="ru-RU"/>
        </w:rPr>
        <w:t>Ковалев В.В. Финансовый менеджмент. Теория и практика – М.: Финансы и статистика, 2009.</w:t>
      </w:r>
    </w:p>
    <w:p w:rsidR="008B714A" w:rsidRPr="008B714A" w:rsidRDefault="008B714A" w:rsidP="008B714A">
      <w:pPr>
        <w:numPr>
          <w:ilvl w:val="0"/>
          <w:numId w:val="15"/>
        </w:numPr>
        <w:tabs>
          <w:tab w:val="clear" w:pos="720"/>
          <w:tab w:val="num" w:pos="567"/>
        </w:tabs>
        <w:spacing w:after="0" w:line="360" w:lineRule="auto"/>
        <w:ind w:hanging="11"/>
        <w:rPr>
          <w:rFonts w:eastAsia="Calibri" w:cs="Times New Roman"/>
          <w:szCs w:val="28"/>
          <w:lang w:val="ru-RU"/>
        </w:rPr>
      </w:pPr>
      <w:r w:rsidRPr="00DA3C69">
        <w:rPr>
          <w:rFonts w:eastAsia="Calibri" w:cs="Times New Roman"/>
          <w:szCs w:val="28"/>
          <w:lang w:val="ru-RU"/>
        </w:rPr>
        <w:t>Лукасевич И.Я. Финансов</w:t>
      </w:r>
      <w:r>
        <w:rPr>
          <w:rFonts w:eastAsia="Calibri" w:cs="Times New Roman"/>
          <w:szCs w:val="28"/>
          <w:lang w:val="ru-RU"/>
        </w:rPr>
        <w:t>ый менеджмент. – М.: ЭКСМО, 2010</w:t>
      </w:r>
      <w:r w:rsidRPr="00DA3C69">
        <w:rPr>
          <w:rFonts w:eastAsia="Calibri" w:cs="Times New Roman"/>
          <w:szCs w:val="28"/>
          <w:lang w:val="ru-RU"/>
        </w:rPr>
        <w:t>г.</w:t>
      </w:r>
    </w:p>
    <w:p w:rsidR="002F21B1" w:rsidRDefault="002F21B1" w:rsidP="00C57330">
      <w:pPr>
        <w:pStyle w:val="a"/>
        <w:numPr>
          <w:ilvl w:val="0"/>
          <w:numId w:val="15"/>
        </w:numPr>
        <w:tabs>
          <w:tab w:val="clear" w:pos="720"/>
          <w:tab w:val="num" w:pos="567"/>
        </w:tabs>
        <w:ind w:hanging="11"/>
      </w:pPr>
      <w:r w:rsidRPr="009F5BDE">
        <w:t>Риски в современном бизнесе. Справочник. -</w:t>
      </w:r>
      <w:r>
        <w:t xml:space="preserve"> </w:t>
      </w:r>
      <w:r w:rsidRPr="009F5BDE">
        <w:t>М</w:t>
      </w:r>
      <w:r>
        <w:t>.:</w:t>
      </w:r>
      <w:r w:rsidRPr="009F5BDE">
        <w:t xml:space="preserve"> 2008г.</w:t>
      </w:r>
    </w:p>
    <w:p w:rsidR="008A112E" w:rsidRPr="002F21B1" w:rsidRDefault="008A112E" w:rsidP="00C57330">
      <w:pPr>
        <w:widowControl w:val="0"/>
        <w:numPr>
          <w:ilvl w:val="0"/>
          <w:numId w:val="15"/>
        </w:numPr>
        <w:tabs>
          <w:tab w:val="clear" w:pos="720"/>
          <w:tab w:val="num" w:pos="567"/>
        </w:tabs>
        <w:suppressAutoHyphens/>
        <w:spacing w:after="0" w:line="360" w:lineRule="auto"/>
        <w:ind w:hanging="11"/>
        <w:rPr>
          <w:szCs w:val="28"/>
          <w:lang w:val="ru-RU"/>
        </w:rPr>
      </w:pPr>
      <w:r w:rsidRPr="008A112E">
        <w:rPr>
          <w:szCs w:val="28"/>
          <w:lang w:val="ru-RU"/>
        </w:rPr>
        <w:t>Финансовый менеджмент /Под ред. проф. Колчиной Н.В. – М.: Юнити, 2008.</w:t>
      </w:r>
    </w:p>
    <w:p w:rsidR="00294FF4" w:rsidRPr="00294FF4" w:rsidRDefault="00DA3C69" w:rsidP="00C57330">
      <w:pPr>
        <w:numPr>
          <w:ilvl w:val="0"/>
          <w:numId w:val="15"/>
        </w:numPr>
        <w:tabs>
          <w:tab w:val="clear" w:pos="720"/>
          <w:tab w:val="num" w:pos="0"/>
          <w:tab w:val="num" w:pos="567"/>
        </w:tabs>
        <w:spacing w:after="0" w:line="360" w:lineRule="auto"/>
        <w:ind w:hanging="11"/>
        <w:rPr>
          <w:rFonts w:eastAsia="Calibri" w:cs="Times New Roman"/>
          <w:szCs w:val="28"/>
          <w:lang w:val="ru-RU"/>
        </w:rPr>
      </w:pPr>
      <w:r w:rsidRPr="00294FF4">
        <w:rPr>
          <w:rFonts w:eastAsia="Calibri" w:cs="Times New Roman"/>
          <w:szCs w:val="28"/>
          <w:lang w:val="ru-RU"/>
        </w:rPr>
        <w:t>Финансовый менеджмент /Под ред. проф. Г.Б. Поляка. – М.: Волтерс Клувер, 2009.</w:t>
      </w:r>
    </w:p>
    <w:p w:rsidR="00DA3C69" w:rsidRPr="006D2AFB" w:rsidRDefault="00DA3C69" w:rsidP="00C57330">
      <w:pPr>
        <w:numPr>
          <w:ilvl w:val="0"/>
          <w:numId w:val="15"/>
        </w:numPr>
        <w:tabs>
          <w:tab w:val="clear" w:pos="720"/>
          <w:tab w:val="num" w:pos="0"/>
          <w:tab w:val="num" w:pos="567"/>
          <w:tab w:val="left" w:pos="993"/>
        </w:tabs>
        <w:spacing w:after="0" w:line="360" w:lineRule="auto"/>
        <w:ind w:hanging="11"/>
        <w:rPr>
          <w:rFonts w:eastAsia="Calibri" w:cs="Times New Roman"/>
          <w:szCs w:val="28"/>
          <w:lang w:val="ru-RU"/>
        </w:rPr>
      </w:pPr>
      <w:r w:rsidRPr="00294FF4">
        <w:rPr>
          <w:rFonts w:eastAsia="Calibri" w:cs="Times New Roman"/>
          <w:szCs w:val="28"/>
          <w:lang w:val="ru-RU"/>
        </w:rPr>
        <w:t xml:space="preserve">Финансовый менеджмент /Под ред. проф. </w:t>
      </w:r>
      <w:r w:rsidRPr="006D2AFB">
        <w:rPr>
          <w:rFonts w:eastAsia="Calibri" w:cs="Times New Roman"/>
          <w:szCs w:val="28"/>
          <w:lang w:val="ru-RU"/>
        </w:rPr>
        <w:t>Колчиной Н.В. – М.: Юнити, 2008.</w:t>
      </w:r>
    </w:p>
    <w:p w:rsidR="00C9764A" w:rsidRPr="00C9764A" w:rsidRDefault="00C9764A" w:rsidP="00C57330">
      <w:pPr>
        <w:numPr>
          <w:ilvl w:val="0"/>
          <w:numId w:val="15"/>
        </w:numPr>
        <w:tabs>
          <w:tab w:val="clear" w:pos="720"/>
          <w:tab w:val="num" w:pos="0"/>
          <w:tab w:val="num" w:pos="567"/>
          <w:tab w:val="left" w:pos="993"/>
        </w:tabs>
        <w:spacing w:after="0" w:line="360" w:lineRule="auto"/>
        <w:ind w:hanging="11"/>
        <w:rPr>
          <w:rFonts w:eastAsia="Calibri" w:cs="Times New Roman"/>
          <w:szCs w:val="28"/>
          <w:lang w:val="ru-RU"/>
        </w:rPr>
      </w:pPr>
      <w:r w:rsidRPr="00C9764A">
        <w:rPr>
          <w:rFonts w:eastAsia="Calibri" w:cs="Times New Roman"/>
          <w:szCs w:val="28"/>
          <w:lang w:val="ru-RU"/>
        </w:rPr>
        <w:t>Шапкин</w:t>
      </w:r>
      <w:r>
        <w:rPr>
          <w:rFonts w:eastAsia="Calibri" w:cs="Times New Roman"/>
          <w:szCs w:val="28"/>
          <w:lang w:val="ru-RU"/>
        </w:rPr>
        <w:t xml:space="preserve"> </w:t>
      </w:r>
      <w:r w:rsidRPr="00C9764A">
        <w:rPr>
          <w:rFonts w:eastAsia="Calibri" w:cs="Times New Roman"/>
          <w:szCs w:val="28"/>
          <w:lang w:val="ru-RU"/>
        </w:rPr>
        <w:t>А. С., Шапкин</w:t>
      </w:r>
      <w:r>
        <w:rPr>
          <w:rFonts w:eastAsia="Calibri" w:cs="Times New Roman"/>
          <w:szCs w:val="28"/>
          <w:lang w:val="ru-RU"/>
        </w:rPr>
        <w:t xml:space="preserve"> </w:t>
      </w:r>
      <w:r w:rsidRPr="00C9764A">
        <w:rPr>
          <w:rFonts w:eastAsia="Calibri" w:cs="Times New Roman"/>
          <w:szCs w:val="28"/>
          <w:lang w:val="ru-RU"/>
        </w:rPr>
        <w:t>В. А.</w:t>
      </w:r>
      <w:r>
        <w:rPr>
          <w:rFonts w:eastAsia="Calibri" w:cs="Times New Roman"/>
          <w:szCs w:val="28"/>
          <w:lang w:val="ru-RU"/>
        </w:rPr>
        <w:t xml:space="preserve"> </w:t>
      </w:r>
      <w:r w:rsidRPr="00C9764A">
        <w:rPr>
          <w:rFonts w:eastAsia="Calibri" w:cs="Times New Roman"/>
          <w:szCs w:val="28"/>
          <w:lang w:val="ru-RU"/>
        </w:rPr>
        <w:t>Экономические и финансовые риски. Оценка, управление, портфель инвестиций</w:t>
      </w:r>
      <w:r>
        <w:rPr>
          <w:rFonts w:eastAsia="Calibri" w:cs="Times New Roman"/>
          <w:szCs w:val="28"/>
          <w:lang w:val="ru-RU"/>
        </w:rPr>
        <w:t xml:space="preserve">. – М.: </w:t>
      </w:r>
      <w:r w:rsidRPr="00C9764A">
        <w:rPr>
          <w:rFonts w:eastAsia="Calibri" w:cs="Times New Roman"/>
          <w:szCs w:val="28"/>
          <w:lang w:val="ru-RU"/>
        </w:rPr>
        <w:t>Дашков и Ко</w:t>
      </w:r>
      <w:r>
        <w:rPr>
          <w:rFonts w:eastAsia="Calibri" w:cs="Times New Roman"/>
          <w:szCs w:val="28"/>
          <w:lang w:val="ru-RU"/>
        </w:rPr>
        <w:t>, 544с.</w:t>
      </w:r>
    </w:p>
    <w:p w:rsidR="00D15614" w:rsidRPr="00994E60" w:rsidRDefault="00D15614"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D15614">
        <w:rPr>
          <w:rFonts w:eastAsia="Calibri" w:cs="Times New Roman"/>
          <w:szCs w:val="28"/>
          <w:lang w:val="ru-RU"/>
        </w:rPr>
        <w:t xml:space="preserve">Юджин Ф. Бригхэм, Майкл С. Эрхардт Финансовый менеджмент. – СПб: </w:t>
      </w:r>
      <w:r w:rsidRPr="00994E60">
        <w:rPr>
          <w:rFonts w:eastAsia="Calibri" w:cs="Times New Roman"/>
          <w:color w:val="000000" w:themeColor="text1"/>
          <w:szCs w:val="28"/>
          <w:lang w:val="ru-RU"/>
        </w:rPr>
        <w:t>Питер, 2007.</w:t>
      </w:r>
    </w:p>
    <w:p w:rsidR="00994E60" w:rsidRPr="004E05BA" w:rsidRDefault="00350AA7"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hyperlink r:id="rId36" w:history="1">
        <w:r w:rsidR="00994E60" w:rsidRPr="00994E60">
          <w:rPr>
            <w:rStyle w:val="af5"/>
            <w:rFonts w:cs="Times New Roman"/>
            <w:color w:val="000000" w:themeColor="text1"/>
            <w:szCs w:val="28"/>
            <w:u w:val="none"/>
            <w:shd w:val="clear" w:color="auto" w:fill="FFFFFF"/>
            <w:lang w:val="ru-RU"/>
          </w:rPr>
          <w:t>Сущность финансовых рисков и их значение в деятельности коммерческих банков</w:t>
        </w:r>
      </w:hyperlink>
      <w:r w:rsidR="00994E60" w:rsidRPr="00994E60">
        <w:rPr>
          <w:rStyle w:val="apple-converted-space"/>
          <w:rFonts w:cs="Times New Roman"/>
          <w:color w:val="000000" w:themeColor="text1"/>
          <w:szCs w:val="28"/>
          <w:shd w:val="clear" w:color="auto" w:fill="FFFFFF"/>
        </w:rPr>
        <w:t> </w:t>
      </w:r>
      <w:r w:rsidR="00994E60" w:rsidRPr="00994E60">
        <w:rPr>
          <w:rFonts w:cs="Times New Roman"/>
          <w:color w:val="000000" w:themeColor="text1"/>
          <w:szCs w:val="28"/>
          <w:shd w:val="clear" w:color="auto" w:fill="FFFFFF"/>
        </w:rPr>
        <w:t> </w:t>
      </w:r>
      <w:r w:rsidR="00994E60" w:rsidRPr="00994E60">
        <w:rPr>
          <w:rStyle w:val="ref-info"/>
          <w:rFonts w:cs="Times New Roman"/>
          <w:color w:val="000000" w:themeColor="text1"/>
          <w:szCs w:val="28"/>
          <w:shd w:val="clear" w:color="auto" w:fill="FFFFFF"/>
          <w:lang w:val="ru-RU"/>
        </w:rPr>
        <w:t>(рус.)</w:t>
      </w:r>
      <w:r w:rsidR="00994E60" w:rsidRPr="00994E60">
        <w:rPr>
          <w:rFonts w:cs="Times New Roman"/>
          <w:color w:val="000000" w:themeColor="text1"/>
          <w:szCs w:val="28"/>
          <w:shd w:val="clear" w:color="auto" w:fill="FFFFFF"/>
          <w:lang w:val="ru-RU"/>
        </w:rPr>
        <w:t xml:space="preserve">. </w:t>
      </w:r>
      <w:r w:rsidR="00994E60" w:rsidRPr="00994E60">
        <w:rPr>
          <w:rFonts w:cs="Times New Roman"/>
          <w:color w:val="000000" w:themeColor="text1"/>
          <w:szCs w:val="28"/>
          <w:shd w:val="clear" w:color="auto" w:fill="FFFFFF"/>
        </w:rPr>
        <w:t>Проект Эксперт РА.</w:t>
      </w:r>
    </w:p>
    <w:p w:rsidR="00B819F8" w:rsidRDefault="00B819F8"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B819F8">
        <w:rPr>
          <w:rFonts w:eastAsia="Calibri" w:cs="Times New Roman"/>
          <w:color w:val="000000" w:themeColor="text1"/>
          <w:szCs w:val="28"/>
          <w:lang w:val="ru-RU"/>
        </w:rPr>
        <w:t>Анисимов Дмитрий</w:t>
      </w:r>
      <w:r>
        <w:rPr>
          <w:rFonts w:eastAsia="Calibri" w:cs="Times New Roman"/>
          <w:color w:val="000000" w:themeColor="text1"/>
          <w:szCs w:val="28"/>
          <w:lang w:val="ru-RU"/>
        </w:rPr>
        <w:t xml:space="preserve"> </w:t>
      </w:r>
      <w:r w:rsidRPr="00B819F8">
        <w:rPr>
          <w:rFonts w:eastAsia="Calibri" w:cs="Times New Roman"/>
          <w:color w:val="000000" w:themeColor="text1"/>
          <w:szCs w:val="28"/>
          <w:lang w:val="ru-RU"/>
        </w:rPr>
        <w:t>Учет и оценка рисков при составлении бизнес-плана</w:t>
      </w:r>
      <w:r>
        <w:rPr>
          <w:rFonts w:eastAsia="Calibri" w:cs="Times New Roman"/>
          <w:color w:val="000000" w:themeColor="text1"/>
          <w:szCs w:val="28"/>
          <w:lang w:val="ru-RU"/>
        </w:rPr>
        <w:t xml:space="preserve"> </w:t>
      </w:r>
      <w:r w:rsidRPr="00B819F8">
        <w:rPr>
          <w:rFonts w:eastAsia="Calibri" w:cs="Times New Roman"/>
          <w:color w:val="000000" w:themeColor="text1"/>
          <w:szCs w:val="28"/>
          <w:lang w:val="ru-RU"/>
        </w:rPr>
        <w:t>"Управление корпоративными финансами", #4, 2010 г.</w:t>
      </w:r>
    </w:p>
    <w:p w:rsidR="00584B31" w:rsidRPr="00C1386C" w:rsidRDefault="00584B31"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C1386C">
        <w:rPr>
          <w:rFonts w:eastAsia="Calibri" w:cs="Times New Roman"/>
          <w:color w:val="000000" w:themeColor="text1"/>
          <w:szCs w:val="28"/>
          <w:lang w:val="ru-RU"/>
        </w:rPr>
        <w:lastRenderedPageBreak/>
        <w:t>Витвицкий Максим Управление рисками в процессе проведения сделок : "Управление корпоративными финансами", #1, 2011 г.</w:t>
      </w:r>
    </w:p>
    <w:p w:rsidR="00584B31" w:rsidRDefault="00584B31"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584B31">
        <w:rPr>
          <w:rFonts w:eastAsia="Calibri" w:cs="Times New Roman"/>
          <w:color w:val="000000" w:themeColor="text1"/>
          <w:szCs w:val="28"/>
          <w:lang w:val="ru-RU"/>
        </w:rPr>
        <w:t>Круглов Михаил</w:t>
      </w:r>
      <w:r>
        <w:rPr>
          <w:rFonts w:eastAsia="Calibri" w:cs="Times New Roman"/>
          <w:color w:val="000000" w:themeColor="text1"/>
          <w:szCs w:val="28"/>
          <w:lang w:val="ru-RU"/>
        </w:rPr>
        <w:t xml:space="preserve"> </w:t>
      </w:r>
      <w:r w:rsidRPr="00584B31">
        <w:rPr>
          <w:rFonts w:eastAsia="Calibri" w:cs="Times New Roman"/>
          <w:color w:val="000000" w:themeColor="text1"/>
          <w:szCs w:val="28"/>
          <w:lang w:val="ru-RU"/>
        </w:rPr>
        <w:t>Системы менеджмента рисков как новый этап в революции качества</w:t>
      </w:r>
      <w:r>
        <w:rPr>
          <w:rFonts w:eastAsia="Calibri" w:cs="Times New Roman"/>
          <w:color w:val="000000" w:themeColor="text1"/>
          <w:szCs w:val="28"/>
          <w:lang w:val="ru-RU"/>
        </w:rPr>
        <w:t xml:space="preserve"> </w:t>
      </w:r>
      <w:r w:rsidRPr="00584B31">
        <w:rPr>
          <w:rFonts w:eastAsia="Calibri" w:cs="Times New Roman"/>
          <w:color w:val="000000" w:themeColor="text1"/>
          <w:szCs w:val="28"/>
          <w:lang w:val="ru-RU"/>
        </w:rPr>
        <w:t>"Менеджмент качества", #4, 2010 г.</w:t>
      </w:r>
    </w:p>
    <w:p w:rsidR="004E05BA" w:rsidRPr="00994E60" w:rsidRDefault="004E05BA" w:rsidP="00C57330">
      <w:pPr>
        <w:numPr>
          <w:ilvl w:val="0"/>
          <w:numId w:val="15"/>
        </w:numPr>
        <w:tabs>
          <w:tab w:val="clear" w:pos="720"/>
          <w:tab w:val="num" w:pos="567"/>
        </w:tabs>
        <w:spacing w:after="0" w:line="360" w:lineRule="auto"/>
        <w:ind w:hanging="11"/>
        <w:rPr>
          <w:rFonts w:eastAsia="Calibri" w:cs="Times New Roman"/>
          <w:color w:val="000000" w:themeColor="text1"/>
          <w:szCs w:val="28"/>
          <w:lang w:val="ru-RU"/>
        </w:rPr>
      </w:pPr>
      <w:r w:rsidRPr="004E05BA">
        <w:rPr>
          <w:rFonts w:eastAsia="Calibri" w:cs="Times New Roman"/>
          <w:color w:val="000000" w:themeColor="text1"/>
          <w:szCs w:val="28"/>
          <w:lang w:val="ru-RU"/>
        </w:rPr>
        <w:t>Косарев Алексей Сергеевич</w:t>
      </w:r>
      <w:r>
        <w:rPr>
          <w:rFonts w:eastAsia="Calibri" w:cs="Times New Roman"/>
          <w:color w:val="000000" w:themeColor="text1"/>
          <w:szCs w:val="28"/>
          <w:lang w:val="ru-RU"/>
        </w:rPr>
        <w:t xml:space="preserve"> </w:t>
      </w:r>
      <w:r w:rsidRPr="004E05BA">
        <w:rPr>
          <w:rFonts w:eastAsia="Calibri" w:cs="Times New Roman"/>
          <w:color w:val="000000" w:themeColor="text1"/>
          <w:szCs w:val="28"/>
          <w:lang w:val="ru-RU"/>
        </w:rPr>
        <w:t>Формирование условий страхования имущества на основе оценки рисков</w:t>
      </w:r>
      <w:r>
        <w:rPr>
          <w:rFonts w:eastAsia="Calibri" w:cs="Times New Roman"/>
          <w:color w:val="000000" w:themeColor="text1"/>
          <w:szCs w:val="28"/>
          <w:lang w:val="ru-RU"/>
        </w:rPr>
        <w:t xml:space="preserve"> </w:t>
      </w:r>
      <w:r w:rsidRPr="004E05BA">
        <w:rPr>
          <w:rFonts w:eastAsia="Calibri" w:cs="Times New Roman"/>
          <w:color w:val="000000" w:themeColor="text1"/>
          <w:szCs w:val="28"/>
          <w:lang w:val="ru-RU"/>
        </w:rPr>
        <w:t>"Управление финансовыми рисками", #4, 2012 г.</w:t>
      </w:r>
    </w:p>
    <w:p w:rsidR="002F21B1" w:rsidRDefault="002F21B1" w:rsidP="00C57330">
      <w:pPr>
        <w:pStyle w:val="a"/>
        <w:numPr>
          <w:ilvl w:val="0"/>
          <w:numId w:val="15"/>
        </w:numPr>
        <w:tabs>
          <w:tab w:val="clear" w:pos="720"/>
          <w:tab w:val="num" w:pos="567"/>
        </w:tabs>
        <w:ind w:hanging="11"/>
      </w:pPr>
      <w:r>
        <w:t>www.</w:t>
      </w:r>
      <w:r w:rsidRPr="009F5BDE">
        <w:t>finrisk</w:t>
      </w:r>
      <w:r>
        <w:t>.ru</w:t>
      </w:r>
      <w:r w:rsidRPr="009F5BDE">
        <w:t xml:space="preserve"> </w:t>
      </w:r>
      <w:r>
        <w:t>-</w:t>
      </w:r>
      <w:r w:rsidRPr="009F5BDE">
        <w:t xml:space="preserve"> управление финансовыми рисками, теория и практика.</w:t>
      </w:r>
    </w:p>
    <w:p w:rsidR="00DA3C69" w:rsidRPr="00DA3C69" w:rsidRDefault="00DA3C69" w:rsidP="00DA3C69">
      <w:pPr>
        <w:pStyle w:val="ac"/>
        <w:spacing w:after="0" w:line="360" w:lineRule="auto"/>
        <w:rPr>
          <w:rFonts w:cs="Times New Roman"/>
          <w:b/>
          <w:szCs w:val="28"/>
          <w:lang w:val="ru-RU"/>
        </w:rPr>
      </w:pPr>
    </w:p>
    <w:sectPr w:rsidR="00DA3C69" w:rsidRPr="00DA3C69" w:rsidSect="000E0FF3">
      <w:headerReference w:type="default" r:id="rId37"/>
      <w:pgSz w:w="11906" w:h="16838"/>
      <w:pgMar w:top="1134" w:right="567" w:bottom="1134" w:left="1701" w:header="454" w:footer="45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DCC" w:rsidRDefault="00ED5DCC" w:rsidP="0048698D">
      <w:pPr>
        <w:spacing w:after="0" w:line="240" w:lineRule="auto"/>
      </w:pPr>
      <w:r>
        <w:separator/>
      </w:r>
    </w:p>
  </w:endnote>
  <w:endnote w:type="continuationSeparator" w:id="0">
    <w:p w:rsidR="00ED5DCC" w:rsidRDefault="00ED5DCC" w:rsidP="004869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Bold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DCC" w:rsidRDefault="00ED5DCC" w:rsidP="0048698D">
      <w:pPr>
        <w:spacing w:after="0" w:line="240" w:lineRule="auto"/>
      </w:pPr>
      <w:r>
        <w:separator/>
      </w:r>
    </w:p>
  </w:footnote>
  <w:footnote w:type="continuationSeparator" w:id="0">
    <w:p w:rsidR="00ED5DCC" w:rsidRDefault="00ED5DCC" w:rsidP="004869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32F" w:rsidRPr="00C1386C" w:rsidRDefault="007A632F">
    <w:pPr>
      <w:pStyle w:val="aff0"/>
      <w:jc w:val="center"/>
      <w:rPr>
        <w:color w:val="000000" w:themeColor="text1"/>
        <w:sz w:val="20"/>
        <w:szCs w:val="20"/>
      </w:rPr>
    </w:pPr>
  </w:p>
  <w:p w:rsidR="007A632F" w:rsidRDefault="007A632F">
    <w:pPr>
      <w:pStyle w:val="af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37CF8"/>
    <w:multiLevelType w:val="hybridMultilevel"/>
    <w:tmpl w:val="30D81F90"/>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1931145E"/>
    <w:multiLevelType w:val="hybridMultilevel"/>
    <w:tmpl w:val="16BA45A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195056CC"/>
    <w:multiLevelType w:val="hybridMultilevel"/>
    <w:tmpl w:val="2EF6FB2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
    <w:nsid w:val="1AD22148"/>
    <w:multiLevelType w:val="hybridMultilevel"/>
    <w:tmpl w:val="F36AC9EE"/>
    <w:lvl w:ilvl="0" w:tplc="D9A04EE2">
      <w:start w:val="1"/>
      <w:numFmt w:val="decimal"/>
      <w:lvlText w:val="%1."/>
      <w:lvlJc w:val="left"/>
      <w:pPr>
        <w:tabs>
          <w:tab w:val="num" w:pos="460"/>
        </w:tabs>
        <w:ind w:left="460" w:hanging="360"/>
      </w:pPr>
      <w:rPr>
        <w:b/>
      </w:rPr>
    </w:lvl>
    <w:lvl w:ilvl="1" w:tplc="04190019" w:tentative="1">
      <w:start w:val="1"/>
      <w:numFmt w:val="lowerLetter"/>
      <w:lvlText w:val="%2."/>
      <w:lvlJc w:val="left"/>
      <w:pPr>
        <w:tabs>
          <w:tab w:val="num" w:pos="371"/>
        </w:tabs>
        <w:ind w:left="371" w:hanging="360"/>
      </w:pPr>
    </w:lvl>
    <w:lvl w:ilvl="2" w:tplc="0419001B" w:tentative="1">
      <w:start w:val="1"/>
      <w:numFmt w:val="lowerRoman"/>
      <w:lvlText w:val="%3."/>
      <w:lvlJc w:val="right"/>
      <w:pPr>
        <w:tabs>
          <w:tab w:val="num" w:pos="1091"/>
        </w:tabs>
        <w:ind w:left="1091" w:hanging="180"/>
      </w:pPr>
    </w:lvl>
    <w:lvl w:ilvl="3" w:tplc="0419000F" w:tentative="1">
      <w:start w:val="1"/>
      <w:numFmt w:val="decimal"/>
      <w:lvlText w:val="%4."/>
      <w:lvlJc w:val="left"/>
      <w:pPr>
        <w:tabs>
          <w:tab w:val="num" w:pos="1811"/>
        </w:tabs>
        <w:ind w:left="1811" w:hanging="360"/>
      </w:pPr>
    </w:lvl>
    <w:lvl w:ilvl="4" w:tplc="04190019" w:tentative="1">
      <w:start w:val="1"/>
      <w:numFmt w:val="lowerLetter"/>
      <w:lvlText w:val="%5."/>
      <w:lvlJc w:val="left"/>
      <w:pPr>
        <w:tabs>
          <w:tab w:val="num" w:pos="2531"/>
        </w:tabs>
        <w:ind w:left="2531" w:hanging="360"/>
      </w:pPr>
    </w:lvl>
    <w:lvl w:ilvl="5" w:tplc="0419001B" w:tentative="1">
      <w:start w:val="1"/>
      <w:numFmt w:val="lowerRoman"/>
      <w:lvlText w:val="%6."/>
      <w:lvlJc w:val="right"/>
      <w:pPr>
        <w:tabs>
          <w:tab w:val="num" w:pos="3251"/>
        </w:tabs>
        <w:ind w:left="3251" w:hanging="180"/>
      </w:pPr>
    </w:lvl>
    <w:lvl w:ilvl="6" w:tplc="0419000F" w:tentative="1">
      <w:start w:val="1"/>
      <w:numFmt w:val="decimal"/>
      <w:lvlText w:val="%7."/>
      <w:lvlJc w:val="left"/>
      <w:pPr>
        <w:tabs>
          <w:tab w:val="num" w:pos="3971"/>
        </w:tabs>
        <w:ind w:left="3971" w:hanging="360"/>
      </w:pPr>
    </w:lvl>
    <w:lvl w:ilvl="7" w:tplc="04190019" w:tentative="1">
      <w:start w:val="1"/>
      <w:numFmt w:val="lowerLetter"/>
      <w:lvlText w:val="%8."/>
      <w:lvlJc w:val="left"/>
      <w:pPr>
        <w:tabs>
          <w:tab w:val="num" w:pos="4691"/>
        </w:tabs>
        <w:ind w:left="4691" w:hanging="360"/>
      </w:pPr>
    </w:lvl>
    <w:lvl w:ilvl="8" w:tplc="0419001B" w:tentative="1">
      <w:start w:val="1"/>
      <w:numFmt w:val="lowerRoman"/>
      <w:lvlText w:val="%9."/>
      <w:lvlJc w:val="right"/>
      <w:pPr>
        <w:tabs>
          <w:tab w:val="num" w:pos="5411"/>
        </w:tabs>
        <w:ind w:left="5411" w:hanging="180"/>
      </w:pPr>
    </w:lvl>
  </w:abstractNum>
  <w:abstractNum w:abstractNumId="4">
    <w:nsid w:val="1C441BB3"/>
    <w:multiLevelType w:val="hybridMultilevel"/>
    <w:tmpl w:val="8E18C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4C26DB"/>
    <w:multiLevelType w:val="hybridMultilevel"/>
    <w:tmpl w:val="CEEA8B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D1D6731"/>
    <w:multiLevelType w:val="hybridMultilevel"/>
    <w:tmpl w:val="3898A5D0"/>
    <w:lvl w:ilvl="0" w:tplc="04190001">
      <w:start w:val="1"/>
      <w:numFmt w:val="bullet"/>
      <w:lvlText w:val=""/>
      <w:lvlJc w:val="left"/>
      <w:pPr>
        <w:tabs>
          <w:tab w:val="num" w:pos="720"/>
        </w:tabs>
        <w:ind w:left="720" w:hanging="360"/>
      </w:pPr>
      <w:rPr>
        <w:rFonts w:ascii="Symbol" w:hAnsi="Symbol" w:hint="default"/>
      </w:rPr>
    </w:lvl>
    <w:lvl w:ilvl="1" w:tplc="E272DE06" w:tentative="1">
      <w:start w:val="1"/>
      <w:numFmt w:val="bullet"/>
      <w:lvlText w:val="•"/>
      <w:lvlJc w:val="left"/>
      <w:pPr>
        <w:tabs>
          <w:tab w:val="num" w:pos="1440"/>
        </w:tabs>
        <w:ind w:left="1440" w:hanging="360"/>
      </w:pPr>
      <w:rPr>
        <w:rFonts w:ascii="Times New Roman" w:hAnsi="Times New Roman" w:hint="default"/>
      </w:rPr>
    </w:lvl>
    <w:lvl w:ilvl="2" w:tplc="27903728" w:tentative="1">
      <w:start w:val="1"/>
      <w:numFmt w:val="bullet"/>
      <w:lvlText w:val="•"/>
      <w:lvlJc w:val="left"/>
      <w:pPr>
        <w:tabs>
          <w:tab w:val="num" w:pos="2160"/>
        </w:tabs>
        <w:ind w:left="2160" w:hanging="360"/>
      </w:pPr>
      <w:rPr>
        <w:rFonts w:ascii="Times New Roman" w:hAnsi="Times New Roman" w:hint="default"/>
      </w:rPr>
    </w:lvl>
    <w:lvl w:ilvl="3" w:tplc="6F603332" w:tentative="1">
      <w:start w:val="1"/>
      <w:numFmt w:val="bullet"/>
      <w:lvlText w:val="•"/>
      <w:lvlJc w:val="left"/>
      <w:pPr>
        <w:tabs>
          <w:tab w:val="num" w:pos="2880"/>
        </w:tabs>
        <w:ind w:left="2880" w:hanging="360"/>
      </w:pPr>
      <w:rPr>
        <w:rFonts w:ascii="Times New Roman" w:hAnsi="Times New Roman" w:hint="default"/>
      </w:rPr>
    </w:lvl>
    <w:lvl w:ilvl="4" w:tplc="4DAC3114" w:tentative="1">
      <w:start w:val="1"/>
      <w:numFmt w:val="bullet"/>
      <w:lvlText w:val="•"/>
      <w:lvlJc w:val="left"/>
      <w:pPr>
        <w:tabs>
          <w:tab w:val="num" w:pos="3600"/>
        </w:tabs>
        <w:ind w:left="3600" w:hanging="360"/>
      </w:pPr>
      <w:rPr>
        <w:rFonts w:ascii="Times New Roman" w:hAnsi="Times New Roman" w:hint="default"/>
      </w:rPr>
    </w:lvl>
    <w:lvl w:ilvl="5" w:tplc="12103D58" w:tentative="1">
      <w:start w:val="1"/>
      <w:numFmt w:val="bullet"/>
      <w:lvlText w:val="•"/>
      <w:lvlJc w:val="left"/>
      <w:pPr>
        <w:tabs>
          <w:tab w:val="num" w:pos="4320"/>
        </w:tabs>
        <w:ind w:left="4320" w:hanging="360"/>
      </w:pPr>
      <w:rPr>
        <w:rFonts w:ascii="Times New Roman" w:hAnsi="Times New Roman" w:hint="default"/>
      </w:rPr>
    </w:lvl>
    <w:lvl w:ilvl="6" w:tplc="C3B47356" w:tentative="1">
      <w:start w:val="1"/>
      <w:numFmt w:val="bullet"/>
      <w:lvlText w:val="•"/>
      <w:lvlJc w:val="left"/>
      <w:pPr>
        <w:tabs>
          <w:tab w:val="num" w:pos="5040"/>
        </w:tabs>
        <w:ind w:left="5040" w:hanging="360"/>
      </w:pPr>
      <w:rPr>
        <w:rFonts w:ascii="Times New Roman" w:hAnsi="Times New Roman" w:hint="default"/>
      </w:rPr>
    </w:lvl>
    <w:lvl w:ilvl="7" w:tplc="2DBE1F86" w:tentative="1">
      <w:start w:val="1"/>
      <w:numFmt w:val="bullet"/>
      <w:lvlText w:val="•"/>
      <w:lvlJc w:val="left"/>
      <w:pPr>
        <w:tabs>
          <w:tab w:val="num" w:pos="5760"/>
        </w:tabs>
        <w:ind w:left="5760" w:hanging="360"/>
      </w:pPr>
      <w:rPr>
        <w:rFonts w:ascii="Times New Roman" w:hAnsi="Times New Roman" w:hint="default"/>
      </w:rPr>
    </w:lvl>
    <w:lvl w:ilvl="8" w:tplc="A2F07CBA" w:tentative="1">
      <w:start w:val="1"/>
      <w:numFmt w:val="bullet"/>
      <w:lvlText w:val="•"/>
      <w:lvlJc w:val="left"/>
      <w:pPr>
        <w:tabs>
          <w:tab w:val="num" w:pos="6480"/>
        </w:tabs>
        <w:ind w:left="6480" w:hanging="360"/>
      </w:pPr>
      <w:rPr>
        <w:rFonts w:ascii="Times New Roman" w:hAnsi="Times New Roman" w:hint="default"/>
      </w:rPr>
    </w:lvl>
  </w:abstractNum>
  <w:abstractNum w:abstractNumId="7">
    <w:nsid w:val="2F7257BD"/>
    <w:multiLevelType w:val="hybridMultilevel"/>
    <w:tmpl w:val="2C7AA8CC"/>
    <w:lvl w:ilvl="0" w:tplc="FFFFFFFF">
      <w:start w:val="1"/>
      <w:numFmt w:val="decimal"/>
      <w:lvlText w:val="%1."/>
      <w:lvlJc w:val="left"/>
      <w:pPr>
        <w:tabs>
          <w:tab w:val="num" w:pos="1260"/>
        </w:tabs>
        <w:ind w:left="1260" w:hanging="36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8">
    <w:nsid w:val="2FC1485E"/>
    <w:multiLevelType w:val="hybridMultilevel"/>
    <w:tmpl w:val="1ADCC1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9041A37"/>
    <w:multiLevelType w:val="hybridMultilevel"/>
    <w:tmpl w:val="A732BA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AF058D3"/>
    <w:multiLevelType w:val="singleLevel"/>
    <w:tmpl w:val="0419000F"/>
    <w:lvl w:ilvl="0">
      <w:start w:val="1"/>
      <w:numFmt w:val="decimal"/>
      <w:lvlText w:val="%1."/>
      <w:lvlJc w:val="left"/>
      <w:pPr>
        <w:tabs>
          <w:tab w:val="num" w:pos="720"/>
        </w:tabs>
        <w:ind w:left="720" w:hanging="360"/>
      </w:pPr>
    </w:lvl>
  </w:abstractNum>
  <w:abstractNum w:abstractNumId="11">
    <w:nsid w:val="441D47A2"/>
    <w:multiLevelType w:val="hybridMultilevel"/>
    <w:tmpl w:val="C0180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946EE0"/>
    <w:multiLevelType w:val="hybridMultilevel"/>
    <w:tmpl w:val="7DB4E368"/>
    <w:lvl w:ilvl="0" w:tplc="6D409020">
      <w:start w:val="1"/>
      <w:numFmt w:val="decimal"/>
      <w:lvlText w:val="%1)"/>
      <w:lvlJc w:val="left"/>
      <w:pPr>
        <w:ind w:left="1984" w:hanging="12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BBB2098"/>
    <w:multiLevelType w:val="hybridMultilevel"/>
    <w:tmpl w:val="31282808"/>
    <w:lvl w:ilvl="0" w:tplc="1E40FC76">
      <w:start w:val="1"/>
      <w:numFmt w:val="bullet"/>
      <w:lvlText w:val="•"/>
      <w:lvlJc w:val="left"/>
      <w:pPr>
        <w:tabs>
          <w:tab w:val="num" w:pos="720"/>
        </w:tabs>
        <w:ind w:left="720" w:hanging="360"/>
      </w:pPr>
      <w:rPr>
        <w:rFonts w:ascii="Times New Roman" w:hAnsi="Times New Roman" w:hint="default"/>
      </w:rPr>
    </w:lvl>
    <w:lvl w:ilvl="1" w:tplc="E272DE06" w:tentative="1">
      <w:start w:val="1"/>
      <w:numFmt w:val="bullet"/>
      <w:lvlText w:val="•"/>
      <w:lvlJc w:val="left"/>
      <w:pPr>
        <w:tabs>
          <w:tab w:val="num" w:pos="1440"/>
        </w:tabs>
        <w:ind w:left="1440" w:hanging="360"/>
      </w:pPr>
      <w:rPr>
        <w:rFonts w:ascii="Times New Roman" w:hAnsi="Times New Roman" w:hint="default"/>
      </w:rPr>
    </w:lvl>
    <w:lvl w:ilvl="2" w:tplc="27903728" w:tentative="1">
      <w:start w:val="1"/>
      <w:numFmt w:val="bullet"/>
      <w:lvlText w:val="•"/>
      <w:lvlJc w:val="left"/>
      <w:pPr>
        <w:tabs>
          <w:tab w:val="num" w:pos="2160"/>
        </w:tabs>
        <w:ind w:left="2160" w:hanging="360"/>
      </w:pPr>
      <w:rPr>
        <w:rFonts w:ascii="Times New Roman" w:hAnsi="Times New Roman" w:hint="default"/>
      </w:rPr>
    </w:lvl>
    <w:lvl w:ilvl="3" w:tplc="6F603332" w:tentative="1">
      <w:start w:val="1"/>
      <w:numFmt w:val="bullet"/>
      <w:lvlText w:val="•"/>
      <w:lvlJc w:val="left"/>
      <w:pPr>
        <w:tabs>
          <w:tab w:val="num" w:pos="2880"/>
        </w:tabs>
        <w:ind w:left="2880" w:hanging="360"/>
      </w:pPr>
      <w:rPr>
        <w:rFonts w:ascii="Times New Roman" w:hAnsi="Times New Roman" w:hint="default"/>
      </w:rPr>
    </w:lvl>
    <w:lvl w:ilvl="4" w:tplc="4DAC3114" w:tentative="1">
      <w:start w:val="1"/>
      <w:numFmt w:val="bullet"/>
      <w:lvlText w:val="•"/>
      <w:lvlJc w:val="left"/>
      <w:pPr>
        <w:tabs>
          <w:tab w:val="num" w:pos="3600"/>
        </w:tabs>
        <w:ind w:left="3600" w:hanging="360"/>
      </w:pPr>
      <w:rPr>
        <w:rFonts w:ascii="Times New Roman" w:hAnsi="Times New Roman" w:hint="default"/>
      </w:rPr>
    </w:lvl>
    <w:lvl w:ilvl="5" w:tplc="12103D58" w:tentative="1">
      <w:start w:val="1"/>
      <w:numFmt w:val="bullet"/>
      <w:lvlText w:val="•"/>
      <w:lvlJc w:val="left"/>
      <w:pPr>
        <w:tabs>
          <w:tab w:val="num" w:pos="4320"/>
        </w:tabs>
        <w:ind w:left="4320" w:hanging="360"/>
      </w:pPr>
      <w:rPr>
        <w:rFonts w:ascii="Times New Roman" w:hAnsi="Times New Roman" w:hint="default"/>
      </w:rPr>
    </w:lvl>
    <w:lvl w:ilvl="6" w:tplc="C3B47356" w:tentative="1">
      <w:start w:val="1"/>
      <w:numFmt w:val="bullet"/>
      <w:lvlText w:val="•"/>
      <w:lvlJc w:val="left"/>
      <w:pPr>
        <w:tabs>
          <w:tab w:val="num" w:pos="5040"/>
        </w:tabs>
        <w:ind w:left="5040" w:hanging="360"/>
      </w:pPr>
      <w:rPr>
        <w:rFonts w:ascii="Times New Roman" w:hAnsi="Times New Roman" w:hint="default"/>
      </w:rPr>
    </w:lvl>
    <w:lvl w:ilvl="7" w:tplc="2DBE1F86" w:tentative="1">
      <w:start w:val="1"/>
      <w:numFmt w:val="bullet"/>
      <w:lvlText w:val="•"/>
      <w:lvlJc w:val="left"/>
      <w:pPr>
        <w:tabs>
          <w:tab w:val="num" w:pos="5760"/>
        </w:tabs>
        <w:ind w:left="5760" w:hanging="360"/>
      </w:pPr>
      <w:rPr>
        <w:rFonts w:ascii="Times New Roman" w:hAnsi="Times New Roman" w:hint="default"/>
      </w:rPr>
    </w:lvl>
    <w:lvl w:ilvl="8" w:tplc="A2F07CB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15634D7"/>
    <w:multiLevelType w:val="hybridMultilevel"/>
    <w:tmpl w:val="9F16B4B6"/>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5">
    <w:nsid w:val="71F808E4"/>
    <w:multiLevelType w:val="hybridMultilevel"/>
    <w:tmpl w:val="7ADA6080"/>
    <w:lvl w:ilvl="0" w:tplc="86ACEE52">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DD34BEA"/>
    <w:multiLevelType w:val="singleLevel"/>
    <w:tmpl w:val="6FF6B1F0"/>
    <w:lvl w:ilvl="0">
      <w:start w:val="1"/>
      <w:numFmt w:val="decimal"/>
      <w:pStyle w:val="a"/>
      <w:lvlText w:val="%1."/>
      <w:lvlJc w:val="left"/>
      <w:pPr>
        <w:tabs>
          <w:tab w:val="num" w:pos="0"/>
        </w:tabs>
        <w:ind w:firstLine="720"/>
      </w:pPr>
      <w:rPr>
        <w:rFonts w:cs="Times New Roman" w:hint="default"/>
      </w:rPr>
    </w:lvl>
  </w:abstractNum>
  <w:num w:numId="1">
    <w:abstractNumId w:val="5"/>
  </w:num>
  <w:num w:numId="2">
    <w:abstractNumId w:val="4"/>
  </w:num>
  <w:num w:numId="3">
    <w:abstractNumId w:val="12"/>
  </w:num>
  <w:num w:numId="4">
    <w:abstractNumId w:val="13"/>
  </w:num>
  <w:num w:numId="5">
    <w:abstractNumId w:val="8"/>
  </w:num>
  <w:num w:numId="6">
    <w:abstractNumId w:val="6"/>
  </w:num>
  <w:num w:numId="7">
    <w:abstractNumId w:val="9"/>
  </w:num>
  <w:num w:numId="8">
    <w:abstractNumId w:val="1"/>
  </w:num>
  <w:num w:numId="9">
    <w:abstractNumId w:val="14"/>
  </w:num>
  <w:num w:numId="10">
    <w:abstractNumId w:val="2"/>
  </w:num>
  <w:num w:numId="11">
    <w:abstractNumId w:val="7"/>
  </w:num>
  <w:num w:numId="12">
    <w:abstractNumId w:val="3"/>
  </w:num>
  <w:num w:numId="13">
    <w:abstractNumId w:val="0"/>
  </w:num>
  <w:num w:numId="14">
    <w:abstractNumId w:val="11"/>
  </w:num>
  <w:num w:numId="15">
    <w:abstractNumId w:val="10"/>
    <w:lvlOverride w:ilvl="0">
      <w:startOverride w:val="1"/>
    </w:lvlOverride>
  </w:num>
  <w:num w:numId="16">
    <w:abstractNumId w:val="1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3837CD"/>
    <w:rsid w:val="00036C12"/>
    <w:rsid w:val="00092DF1"/>
    <w:rsid w:val="000A11C7"/>
    <w:rsid w:val="000A4F1C"/>
    <w:rsid w:val="000B2DF0"/>
    <w:rsid w:val="000C74B0"/>
    <w:rsid w:val="000D216D"/>
    <w:rsid w:val="000E0FF3"/>
    <w:rsid w:val="000E48FA"/>
    <w:rsid w:val="001079ED"/>
    <w:rsid w:val="001228C8"/>
    <w:rsid w:val="001365C6"/>
    <w:rsid w:val="001440BB"/>
    <w:rsid w:val="00181F47"/>
    <w:rsid w:val="0019180E"/>
    <w:rsid w:val="00192F97"/>
    <w:rsid w:val="001947F6"/>
    <w:rsid w:val="001955C3"/>
    <w:rsid w:val="00195D86"/>
    <w:rsid w:val="001A3414"/>
    <w:rsid w:val="001A4BE2"/>
    <w:rsid w:val="001A5663"/>
    <w:rsid w:val="001D5178"/>
    <w:rsid w:val="001F4CEC"/>
    <w:rsid w:val="00211CBC"/>
    <w:rsid w:val="0023479E"/>
    <w:rsid w:val="0023569A"/>
    <w:rsid w:val="0026020D"/>
    <w:rsid w:val="0026254B"/>
    <w:rsid w:val="00294FF4"/>
    <w:rsid w:val="002D43FF"/>
    <w:rsid w:val="002D64F8"/>
    <w:rsid w:val="002F15DD"/>
    <w:rsid w:val="002F21B1"/>
    <w:rsid w:val="002F2496"/>
    <w:rsid w:val="002F778D"/>
    <w:rsid w:val="00312C61"/>
    <w:rsid w:val="0031681C"/>
    <w:rsid w:val="00341015"/>
    <w:rsid w:val="00341C4D"/>
    <w:rsid w:val="00350AA7"/>
    <w:rsid w:val="003645CC"/>
    <w:rsid w:val="003837CD"/>
    <w:rsid w:val="00396E02"/>
    <w:rsid w:val="003A3CD4"/>
    <w:rsid w:val="003A70D9"/>
    <w:rsid w:val="003C4689"/>
    <w:rsid w:val="003E58B9"/>
    <w:rsid w:val="00404559"/>
    <w:rsid w:val="004100D7"/>
    <w:rsid w:val="00422719"/>
    <w:rsid w:val="0043251D"/>
    <w:rsid w:val="00443A25"/>
    <w:rsid w:val="004452E9"/>
    <w:rsid w:val="004611D4"/>
    <w:rsid w:val="004660FB"/>
    <w:rsid w:val="0048698D"/>
    <w:rsid w:val="0049785C"/>
    <w:rsid w:val="004A0E4B"/>
    <w:rsid w:val="004B0EE7"/>
    <w:rsid w:val="004E05BA"/>
    <w:rsid w:val="004E0891"/>
    <w:rsid w:val="004F0E96"/>
    <w:rsid w:val="00515405"/>
    <w:rsid w:val="0052613B"/>
    <w:rsid w:val="00531787"/>
    <w:rsid w:val="005406A3"/>
    <w:rsid w:val="00560490"/>
    <w:rsid w:val="00584B31"/>
    <w:rsid w:val="005B5497"/>
    <w:rsid w:val="005D4F93"/>
    <w:rsid w:val="005E60BF"/>
    <w:rsid w:val="00666D67"/>
    <w:rsid w:val="006918C7"/>
    <w:rsid w:val="006919B8"/>
    <w:rsid w:val="006A411F"/>
    <w:rsid w:val="006B4FAD"/>
    <w:rsid w:val="006D0A3B"/>
    <w:rsid w:val="006D2AFB"/>
    <w:rsid w:val="006D7CF8"/>
    <w:rsid w:val="006E578A"/>
    <w:rsid w:val="00732EC8"/>
    <w:rsid w:val="00734BE7"/>
    <w:rsid w:val="00787EFD"/>
    <w:rsid w:val="007A21F4"/>
    <w:rsid w:val="007A632F"/>
    <w:rsid w:val="007C45F7"/>
    <w:rsid w:val="007C70EB"/>
    <w:rsid w:val="007E08FF"/>
    <w:rsid w:val="007E14B7"/>
    <w:rsid w:val="007E7839"/>
    <w:rsid w:val="007E7E1E"/>
    <w:rsid w:val="007F21FC"/>
    <w:rsid w:val="00812D47"/>
    <w:rsid w:val="00822231"/>
    <w:rsid w:val="00840FEA"/>
    <w:rsid w:val="008421F5"/>
    <w:rsid w:val="0087319D"/>
    <w:rsid w:val="00880ACE"/>
    <w:rsid w:val="00887BE5"/>
    <w:rsid w:val="008900BD"/>
    <w:rsid w:val="008A112E"/>
    <w:rsid w:val="008A2799"/>
    <w:rsid w:val="008B714A"/>
    <w:rsid w:val="008D1FFD"/>
    <w:rsid w:val="008D5FC5"/>
    <w:rsid w:val="008F0920"/>
    <w:rsid w:val="008F302E"/>
    <w:rsid w:val="008F46CC"/>
    <w:rsid w:val="0095075C"/>
    <w:rsid w:val="00957AB1"/>
    <w:rsid w:val="00965F28"/>
    <w:rsid w:val="009726AA"/>
    <w:rsid w:val="009738FB"/>
    <w:rsid w:val="009745D3"/>
    <w:rsid w:val="009857F6"/>
    <w:rsid w:val="00994E60"/>
    <w:rsid w:val="009B3646"/>
    <w:rsid w:val="009C4983"/>
    <w:rsid w:val="009C7061"/>
    <w:rsid w:val="009E4037"/>
    <w:rsid w:val="009F24B3"/>
    <w:rsid w:val="00A224A3"/>
    <w:rsid w:val="00A23423"/>
    <w:rsid w:val="00A31243"/>
    <w:rsid w:val="00A33167"/>
    <w:rsid w:val="00A40009"/>
    <w:rsid w:val="00A44496"/>
    <w:rsid w:val="00A4460D"/>
    <w:rsid w:val="00A55359"/>
    <w:rsid w:val="00A87307"/>
    <w:rsid w:val="00A93F65"/>
    <w:rsid w:val="00AA43F1"/>
    <w:rsid w:val="00AB435F"/>
    <w:rsid w:val="00AC09DE"/>
    <w:rsid w:val="00AE60A9"/>
    <w:rsid w:val="00AF3836"/>
    <w:rsid w:val="00B0023F"/>
    <w:rsid w:val="00B00613"/>
    <w:rsid w:val="00B01E83"/>
    <w:rsid w:val="00B0578A"/>
    <w:rsid w:val="00B35B8D"/>
    <w:rsid w:val="00B37DBB"/>
    <w:rsid w:val="00B41578"/>
    <w:rsid w:val="00B766DE"/>
    <w:rsid w:val="00B819F8"/>
    <w:rsid w:val="00BA021B"/>
    <w:rsid w:val="00BB6671"/>
    <w:rsid w:val="00BD048E"/>
    <w:rsid w:val="00BD50E6"/>
    <w:rsid w:val="00C01B75"/>
    <w:rsid w:val="00C1386C"/>
    <w:rsid w:val="00C23C66"/>
    <w:rsid w:val="00C44F95"/>
    <w:rsid w:val="00C57330"/>
    <w:rsid w:val="00C67B05"/>
    <w:rsid w:val="00C77EF1"/>
    <w:rsid w:val="00C8107D"/>
    <w:rsid w:val="00C86498"/>
    <w:rsid w:val="00C92A5A"/>
    <w:rsid w:val="00C93E30"/>
    <w:rsid w:val="00C9764A"/>
    <w:rsid w:val="00CA2D11"/>
    <w:rsid w:val="00CB52BA"/>
    <w:rsid w:val="00CC70F2"/>
    <w:rsid w:val="00D15614"/>
    <w:rsid w:val="00D15B2B"/>
    <w:rsid w:val="00D16EA8"/>
    <w:rsid w:val="00D17646"/>
    <w:rsid w:val="00D4102B"/>
    <w:rsid w:val="00D441B6"/>
    <w:rsid w:val="00D75D4F"/>
    <w:rsid w:val="00D947B3"/>
    <w:rsid w:val="00DA3C69"/>
    <w:rsid w:val="00DC297D"/>
    <w:rsid w:val="00DE1EB0"/>
    <w:rsid w:val="00E00452"/>
    <w:rsid w:val="00E016C5"/>
    <w:rsid w:val="00E0627C"/>
    <w:rsid w:val="00E40884"/>
    <w:rsid w:val="00E5276F"/>
    <w:rsid w:val="00E65EAD"/>
    <w:rsid w:val="00E859DD"/>
    <w:rsid w:val="00ED51E6"/>
    <w:rsid w:val="00ED5DCC"/>
    <w:rsid w:val="00F21EC8"/>
    <w:rsid w:val="00F35DCA"/>
    <w:rsid w:val="00FF5B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3" type="connector" idref="#_x0000_s1043"/>
        <o:r id="V:Rule14" type="connector" idref="#_x0000_s1054"/>
        <o:r id="V:Rule15" type="connector" idref="#_x0000_s1055"/>
        <o:r id="V:Rule16" type="connector" idref="#_x0000_s1045"/>
        <o:r id="V:Rule17" type="connector" idref="#_x0000_s1042"/>
        <o:r id="V:Rule18" type="connector" idref="#_x0000_s1036"/>
        <o:r id="V:Rule19" type="connector" idref="#_x0000_s1038"/>
        <o:r id="V:Rule20" type="connector" idref="#_x0000_s1037"/>
        <o:r id="V:Rule21" type="connector" idref="#_x0000_s1040"/>
        <o:r id="V:Rule22" type="connector" idref="#_x0000_s1053"/>
        <o:r id="V:Rule23" type="connector" idref="#_x0000_s1044"/>
        <o:r id="V:Rule24"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5359"/>
    <w:pPr>
      <w:jc w:val="both"/>
    </w:pPr>
    <w:rPr>
      <w:rFonts w:ascii="Times New Roman" w:hAnsi="Times New Roman"/>
      <w:sz w:val="28"/>
    </w:rPr>
  </w:style>
  <w:style w:type="paragraph" w:styleId="1">
    <w:name w:val="heading 1"/>
    <w:basedOn w:val="a0"/>
    <w:next w:val="a0"/>
    <w:link w:val="10"/>
    <w:uiPriority w:val="9"/>
    <w:qFormat/>
    <w:rsid w:val="00C01B75"/>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0"/>
    <w:next w:val="a0"/>
    <w:link w:val="20"/>
    <w:uiPriority w:val="9"/>
    <w:unhideWhenUsed/>
    <w:qFormat/>
    <w:rsid w:val="00C01B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C01B7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C01B7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C01B7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C01B7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C01B7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C01B75"/>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C01B7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01B7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C01B7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C01B75"/>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rsid w:val="00C01B7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C01B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rsid w:val="00C01B75"/>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rsid w:val="00C01B75"/>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rsid w:val="00C01B75"/>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rsid w:val="00C01B75"/>
    <w:rPr>
      <w:rFonts w:asciiTheme="majorHAnsi" w:eastAsiaTheme="majorEastAsia" w:hAnsiTheme="majorHAnsi" w:cstheme="majorBidi"/>
      <w:i/>
      <w:iCs/>
      <w:color w:val="404040" w:themeColor="text1" w:themeTint="BF"/>
      <w:sz w:val="20"/>
      <w:szCs w:val="20"/>
    </w:rPr>
  </w:style>
  <w:style w:type="paragraph" w:styleId="a4">
    <w:name w:val="caption"/>
    <w:basedOn w:val="a0"/>
    <w:next w:val="a0"/>
    <w:uiPriority w:val="35"/>
    <w:semiHidden/>
    <w:unhideWhenUsed/>
    <w:qFormat/>
    <w:rsid w:val="00C01B75"/>
    <w:pPr>
      <w:spacing w:line="240" w:lineRule="auto"/>
    </w:pPr>
    <w:rPr>
      <w:b/>
      <w:bCs/>
      <w:color w:val="4F81BD" w:themeColor="accent1"/>
      <w:sz w:val="18"/>
      <w:szCs w:val="18"/>
    </w:rPr>
  </w:style>
  <w:style w:type="paragraph" w:styleId="a5">
    <w:name w:val="Title"/>
    <w:basedOn w:val="a0"/>
    <w:next w:val="a0"/>
    <w:link w:val="a6"/>
    <w:uiPriority w:val="10"/>
    <w:qFormat/>
    <w:rsid w:val="00C01B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1"/>
    <w:link w:val="a5"/>
    <w:uiPriority w:val="10"/>
    <w:rsid w:val="00C01B75"/>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0"/>
    <w:next w:val="a0"/>
    <w:link w:val="a8"/>
    <w:uiPriority w:val="11"/>
    <w:qFormat/>
    <w:rsid w:val="00C01B7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1"/>
    <w:link w:val="a7"/>
    <w:uiPriority w:val="11"/>
    <w:rsid w:val="00C01B75"/>
    <w:rPr>
      <w:rFonts w:asciiTheme="majorHAnsi" w:eastAsiaTheme="majorEastAsia" w:hAnsiTheme="majorHAnsi" w:cstheme="majorBidi"/>
      <w:i/>
      <w:iCs/>
      <w:color w:val="4F81BD" w:themeColor="accent1"/>
      <w:spacing w:val="15"/>
      <w:sz w:val="24"/>
      <w:szCs w:val="24"/>
    </w:rPr>
  </w:style>
  <w:style w:type="character" w:styleId="a9">
    <w:name w:val="Strong"/>
    <w:basedOn w:val="a1"/>
    <w:uiPriority w:val="22"/>
    <w:qFormat/>
    <w:rsid w:val="00C01B75"/>
    <w:rPr>
      <w:b/>
      <w:bCs/>
    </w:rPr>
  </w:style>
  <w:style w:type="character" w:styleId="aa">
    <w:name w:val="Emphasis"/>
    <w:basedOn w:val="a1"/>
    <w:uiPriority w:val="20"/>
    <w:qFormat/>
    <w:rsid w:val="00C01B75"/>
    <w:rPr>
      <w:i/>
      <w:iCs/>
    </w:rPr>
  </w:style>
  <w:style w:type="paragraph" w:styleId="ab">
    <w:name w:val="No Spacing"/>
    <w:uiPriority w:val="1"/>
    <w:qFormat/>
    <w:rsid w:val="00C01B75"/>
    <w:pPr>
      <w:spacing w:after="0" w:line="240" w:lineRule="auto"/>
    </w:pPr>
  </w:style>
  <w:style w:type="paragraph" w:styleId="ac">
    <w:name w:val="List Paragraph"/>
    <w:basedOn w:val="a0"/>
    <w:uiPriority w:val="34"/>
    <w:qFormat/>
    <w:rsid w:val="00C01B75"/>
    <w:pPr>
      <w:ind w:left="720"/>
      <w:contextualSpacing/>
    </w:pPr>
  </w:style>
  <w:style w:type="paragraph" w:styleId="21">
    <w:name w:val="Quote"/>
    <w:basedOn w:val="a0"/>
    <w:next w:val="a0"/>
    <w:link w:val="22"/>
    <w:uiPriority w:val="29"/>
    <w:qFormat/>
    <w:rsid w:val="00C01B75"/>
    <w:rPr>
      <w:i/>
      <w:iCs/>
      <w:color w:val="000000" w:themeColor="text1"/>
    </w:rPr>
  </w:style>
  <w:style w:type="character" w:customStyle="1" w:styleId="22">
    <w:name w:val="Цитата 2 Знак"/>
    <w:basedOn w:val="a1"/>
    <w:link w:val="21"/>
    <w:uiPriority w:val="29"/>
    <w:rsid w:val="00C01B75"/>
    <w:rPr>
      <w:i/>
      <w:iCs/>
      <w:color w:val="000000" w:themeColor="text1"/>
    </w:rPr>
  </w:style>
  <w:style w:type="paragraph" w:styleId="ad">
    <w:name w:val="Intense Quote"/>
    <w:basedOn w:val="a0"/>
    <w:next w:val="a0"/>
    <w:link w:val="ae"/>
    <w:uiPriority w:val="30"/>
    <w:qFormat/>
    <w:rsid w:val="00C01B75"/>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1"/>
    <w:link w:val="ad"/>
    <w:uiPriority w:val="30"/>
    <w:rsid w:val="00C01B75"/>
    <w:rPr>
      <w:b/>
      <w:bCs/>
      <w:i/>
      <w:iCs/>
      <w:color w:val="4F81BD" w:themeColor="accent1"/>
    </w:rPr>
  </w:style>
  <w:style w:type="character" w:styleId="af">
    <w:name w:val="Subtle Emphasis"/>
    <w:basedOn w:val="a1"/>
    <w:uiPriority w:val="19"/>
    <w:qFormat/>
    <w:rsid w:val="00C01B75"/>
    <w:rPr>
      <w:i/>
      <w:iCs/>
      <w:color w:val="808080" w:themeColor="text1" w:themeTint="7F"/>
    </w:rPr>
  </w:style>
  <w:style w:type="character" w:styleId="af0">
    <w:name w:val="Intense Emphasis"/>
    <w:basedOn w:val="a1"/>
    <w:uiPriority w:val="21"/>
    <w:qFormat/>
    <w:rsid w:val="00C01B75"/>
    <w:rPr>
      <w:b/>
      <w:bCs/>
      <w:i/>
      <w:iCs/>
      <w:color w:val="4F81BD" w:themeColor="accent1"/>
    </w:rPr>
  </w:style>
  <w:style w:type="character" w:styleId="af1">
    <w:name w:val="Subtle Reference"/>
    <w:basedOn w:val="a1"/>
    <w:uiPriority w:val="31"/>
    <w:qFormat/>
    <w:rsid w:val="00C01B75"/>
    <w:rPr>
      <w:smallCaps/>
      <w:color w:val="C0504D" w:themeColor="accent2"/>
      <w:u w:val="single"/>
    </w:rPr>
  </w:style>
  <w:style w:type="character" w:styleId="af2">
    <w:name w:val="Intense Reference"/>
    <w:basedOn w:val="a1"/>
    <w:uiPriority w:val="32"/>
    <w:qFormat/>
    <w:rsid w:val="00C01B75"/>
    <w:rPr>
      <w:b/>
      <w:bCs/>
      <w:smallCaps/>
      <w:color w:val="C0504D" w:themeColor="accent2"/>
      <w:spacing w:val="5"/>
      <w:u w:val="single"/>
    </w:rPr>
  </w:style>
  <w:style w:type="character" w:styleId="af3">
    <w:name w:val="Book Title"/>
    <w:basedOn w:val="a1"/>
    <w:uiPriority w:val="33"/>
    <w:qFormat/>
    <w:rsid w:val="00C01B75"/>
    <w:rPr>
      <w:b/>
      <w:bCs/>
      <w:smallCaps/>
      <w:spacing w:val="5"/>
    </w:rPr>
  </w:style>
  <w:style w:type="paragraph" w:styleId="af4">
    <w:name w:val="TOC Heading"/>
    <w:basedOn w:val="1"/>
    <w:next w:val="a0"/>
    <w:uiPriority w:val="39"/>
    <w:semiHidden/>
    <w:unhideWhenUsed/>
    <w:qFormat/>
    <w:rsid w:val="00C01B75"/>
    <w:pPr>
      <w:outlineLvl w:val="9"/>
    </w:pPr>
  </w:style>
  <w:style w:type="character" w:customStyle="1" w:styleId="apple-converted-space">
    <w:name w:val="apple-converted-space"/>
    <w:basedOn w:val="a1"/>
    <w:rsid w:val="006919B8"/>
  </w:style>
  <w:style w:type="character" w:styleId="af5">
    <w:name w:val="Hyperlink"/>
    <w:basedOn w:val="a1"/>
    <w:uiPriority w:val="99"/>
    <w:semiHidden/>
    <w:unhideWhenUsed/>
    <w:rsid w:val="006919B8"/>
    <w:rPr>
      <w:color w:val="0000FF"/>
      <w:u w:val="single"/>
    </w:rPr>
  </w:style>
  <w:style w:type="paragraph" w:styleId="af6">
    <w:name w:val="Normal (Web)"/>
    <w:basedOn w:val="a0"/>
    <w:uiPriority w:val="99"/>
    <w:semiHidden/>
    <w:unhideWhenUsed/>
    <w:rsid w:val="004B0EE7"/>
    <w:pPr>
      <w:spacing w:before="100" w:beforeAutospacing="1" w:after="100" w:afterAutospacing="1" w:line="240" w:lineRule="auto"/>
    </w:pPr>
    <w:rPr>
      <w:rFonts w:eastAsia="Times New Roman" w:cs="Times New Roman"/>
      <w:sz w:val="24"/>
      <w:szCs w:val="24"/>
      <w:lang w:val="ru-RU" w:eastAsia="ru-RU" w:bidi="ar-SA"/>
    </w:rPr>
  </w:style>
  <w:style w:type="table" w:styleId="af7">
    <w:name w:val="Table Grid"/>
    <w:basedOn w:val="a2"/>
    <w:uiPriority w:val="59"/>
    <w:rsid w:val="006D0A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8">
    <w:name w:val="footnote text"/>
    <w:basedOn w:val="a0"/>
    <w:link w:val="af9"/>
    <w:autoRedefine/>
    <w:semiHidden/>
    <w:rsid w:val="0048698D"/>
    <w:pPr>
      <w:spacing w:after="0" w:line="360" w:lineRule="auto"/>
      <w:ind w:firstLine="720"/>
    </w:pPr>
    <w:rPr>
      <w:rFonts w:eastAsia="Times New Roman" w:cs="Times New Roman"/>
      <w:color w:val="000000"/>
      <w:sz w:val="20"/>
      <w:szCs w:val="20"/>
      <w:lang w:val="ru-RU" w:eastAsia="ru-RU" w:bidi="ar-SA"/>
    </w:rPr>
  </w:style>
  <w:style w:type="character" w:customStyle="1" w:styleId="af9">
    <w:name w:val="Текст сноски Знак"/>
    <w:basedOn w:val="a1"/>
    <w:link w:val="af8"/>
    <w:semiHidden/>
    <w:rsid w:val="0048698D"/>
    <w:rPr>
      <w:rFonts w:ascii="Times New Roman" w:eastAsia="Times New Roman" w:hAnsi="Times New Roman" w:cs="Times New Roman"/>
      <w:color w:val="000000"/>
      <w:sz w:val="20"/>
      <w:szCs w:val="20"/>
      <w:lang w:val="ru-RU" w:eastAsia="ru-RU" w:bidi="ar-SA"/>
    </w:rPr>
  </w:style>
  <w:style w:type="character" w:styleId="afa">
    <w:name w:val="footnote reference"/>
    <w:basedOn w:val="a1"/>
    <w:uiPriority w:val="99"/>
    <w:semiHidden/>
    <w:rsid w:val="0048698D"/>
    <w:rPr>
      <w:rFonts w:cs="Times New Roman"/>
      <w:sz w:val="28"/>
      <w:szCs w:val="28"/>
      <w:vertAlign w:val="superscript"/>
    </w:rPr>
  </w:style>
  <w:style w:type="character" w:styleId="afb">
    <w:name w:val="Placeholder Text"/>
    <w:basedOn w:val="a1"/>
    <w:uiPriority w:val="99"/>
    <w:semiHidden/>
    <w:rsid w:val="007A21F4"/>
    <w:rPr>
      <w:color w:val="808080"/>
    </w:rPr>
  </w:style>
  <w:style w:type="paragraph" w:styleId="afc">
    <w:name w:val="Balloon Text"/>
    <w:basedOn w:val="a0"/>
    <w:link w:val="afd"/>
    <w:uiPriority w:val="99"/>
    <w:semiHidden/>
    <w:unhideWhenUsed/>
    <w:rsid w:val="007A21F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A21F4"/>
    <w:rPr>
      <w:rFonts w:ascii="Tahoma" w:hAnsi="Tahoma" w:cs="Tahoma"/>
      <w:sz w:val="16"/>
      <w:szCs w:val="16"/>
    </w:rPr>
  </w:style>
  <w:style w:type="paragraph" w:customStyle="1" w:styleId="afe">
    <w:name w:val="текст"/>
    <w:basedOn w:val="a0"/>
    <w:link w:val="aff"/>
    <w:rsid w:val="00A55359"/>
    <w:pPr>
      <w:spacing w:after="0" w:line="360" w:lineRule="auto"/>
      <w:ind w:firstLine="709"/>
    </w:pPr>
    <w:rPr>
      <w:rFonts w:eastAsia="Times New Roman" w:cs="Times New Roman"/>
      <w:szCs w:val="24"/>
      <w:lang w:val="ru-RU" w:eastAsia="ru-RU" w:bidi="ar-SA"/>
    </w:rPr>
  </w:style>
  <w:style w:type="character" w:customStyle="1" w:styleId="aff">
    <w:name w:val="текст Знак"/>
    <w:basedOn w:val="a1"/>
    <w:link w:val="afe"/>
    <w:rsid w:val="00A55359"/>
    <w:rPr>
      <w:rFonts w:ascii="Times New Roman" w:eastAsia="Times New Roman" w:hAnsi="Times New Roman" w:cs="Times New Roman"/>
      <w:sz w:val="28"/>
      <w:szCs w:val="24"/>
      <w:lang w:val="ru-RU" w:eastAsia="ru-RU" w:bidi="ar-SA"/>
    </w:rPr>
  </w:style>
  <w:style w:type="paragraph" w:styleId="23">
    <w:name w:val="Body Text Indent 2"/>
    <w:basedOn w:val="a0"/>
    <w:link w:val="24"/>
    <w:rsid w:val="00DA3C69"/>
    <w:pPr>
      <w:spacing w:after="0" w:line="360" w:lineRule="auto"/>
      <w:ind w:firstLine="720"/>
      <w:jc w:val="center"/>
    </w:pPr>
    <w:rPr>
      <w:rFonts w:ascii="Arial" w:eastAsia="Times New Roman" w:hAnsi="Arial" w:cs="Times New Roman"/>
      <w:szCs w:val="20"/>
      <w:lang w:val="ru-RU" w:eastAsia="ru-RU" w:bidi="ar-SA"/>
    </w:rPr>
  </w:style>
  <w:style w:type="character" w:customStyle="1" w:styleId="24">
    <w:name w:val="Основной текст с отступом 2 Знак"/>
    <w:basedOn w:val="a1"/>
    <w:link w:val="23"/>
    <w:rsid w:val="00DA3C69"/>
    <w:rPr>
      <w:rFonts w:ascii="Arial" w:eastAsia="Times New Roman" w:hAnsi="Arial" w:cs="Times New Roman"/>
      <w:sz w:val="28"/>
      <w:szCs w:val="20"/>
      <w:lang w:val="ru-RU" w:eastAsia="ru-RU" w:bidi="ar-SA"/>
    </w:rPr>
  </w:style>
  <w:style w:type="character" w:customStyle="1" w:styleId="ref-info">
    <w:name w:val="ref-info"/>
    <w:basedOn w:val="a1"/>
    <w:rsid w:val="00994E60"/>
  </w:style>
  <w:style w:type="paragraph" w:customStyle="1" w:styleId="a">
    <w:name w:val="список нумерованный"/>
    <w:autoRedefine/>
    <w:uiPriority w:val="99"/>
    <w:rsid w:val="00AE60A9"/>
    <w:pPr>
      <w:numPr>
        <w:numId w:val="16"/>
      </w:numPr>
      <w:tabs>
        <w:tab w:val="clear" w:pos="0"/>
        <w:tab w:val="num" w:pos="360"/>
      </w:tabs>
      <w:spacing w:after="0" w:line="360" w:lineRule="auto"/>
      <w:ind w:firstLine="0"/>
      <w:jc w:val="both"/>
    </w:pPr>
    <w:rPr>
      <w:rFonts w:ascii="Times New Roman" w:eastAsia="Times New Roman" w:hAnsi="Times New Roman" w:cs="Times New Roman"/>
      <w:noProof/>
      <w:sz w:val="28"/>
      <w:szCs w:val="28"/>
      <w:lang w:val="ru-RU" w:eastAsia="ru-RU" w:bidi="ar-SA"/>
    </w:rPr>
  </w:style>
  <w:style w:type="paragraph" w:styleId="aff0">
    <w:name w:val="header"/>
    <w:basedOn w:val="a0"/>
    <w:link w:val="aff1"/>
    <w:uiPriority w:val="99"/>
    <w:unhideWhenUsed/>
    <w:rsid w:val="00C1386C"/>
    <w:pPr>
      <w:tabs>
        <w:tab w:val="center" w:pos="4677"/>
        <w:tab w:val="right" w:pos="9355"/>
      </w:tabs>
      <w:spacing w:after="0" w:line="240" w:lineRule="auto"/>
    </w:pPr>
  </w:style>
  <w:style w:type="character" w:customStyle="1" w:styleId="aff1">
    <w:name w:val="Верхний колонтитул Знак"/>
    <w:basedOn w:val="a1"/>
    <w:link w:val="aff0"/>
    <w:uiPriority w:val="99"/>
    <w:rsid w:val="00C1386C"/>
    <w:rPr>
      <w:rFonts w:ascii="Times New Roman" w:hAnsi="Times New Roman"/>
      <w:sz w:val="28"/>
    </w:rPr>
  </w:style>
  <w:style w:type="paragraph" w:styleId="aff2">
    <w:name w:val="footer"/>
    <w:basedOn w:val="a0"/>
    <w:link w:val="aff3"/>
    <w:uiPriority w:val="99"/>
    <w:semiHidden/>
    <w:unhideWhenUsed/>
    <w:rsid w:val="00C1386C"/>
    <w:pPr>
      <w:tabs>
        <w:tab w:val="center" w:pos="4677"/>
        <w:tab w:val="right" w:pos="9355"/>
      </w:tabs>
      <w:spacing w:after="0" w:line="240" w:lineRule="auto"/>
    </w:pPr>
  </w:style>
  <w:style w:type="character" w:customStyle="1" w:styleId="aff3">
    <w:name w:val="Нижний колонтитул Знак"/>
    <w:basedOn w:val="a1"/>
    <w:link w:val="aff2"/>
    <w:uiPriority w:val="99"/>
    <w:semiHidden/>
    <w:rsid w:val="00C1386C"/>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7610417">
      <w:bodyDiv w:val="1"/>
      <w:marLeft w:val="0"/>
      <w:marRight w:val="0"/>
      <w:marTop w:val="0"/>
      <w:marBottom w:val="0"/>
      <w:divBdr>
        <w:top w:val="none" w:sz="0" w:space="0" w:color="auto"/>
        <w:left w:val="none" w:sz="0" w:space="0" w:color="auto"/>
        <w:bottom w:val="none" w:sz="0" w:space="0" w:color="auto"/>
        <w:right w:val="none" w:sz="0" w:space="0" w:color="auto"/>
      </w:divBdr>
    </w:div>
    <w:div w:id="1823959263">
      <w:bodyDiv w:val="1"/>
      <w:marLeft w:val="0"/>
      <w:marRight w:val="0"/>
      <w:marTop w:val="0"/>
      <w:marBottom w:val="0"/>
      <w:divBdr>
        <w:top w:val="none" w:sz="0" w:space="0" w:color="auto"/>
        <w:left w:val="none" w:sz="0" w:space="0" w:color="auto"/>
        <w:bottom w:val="none" w:sz="0" w:space="0" w:color="auto"/>
        <w:right w:val="none" w:sz="0" w:space="0" w:color="auto"/>
      </w:divBdr>
      <w:divsChild>
        <w:div w:id="1084379702">
          <w:marLeft w:val="547"/>
          <w:marRight w:val="0"/>
          <w:marTop w:val="0"/>
          <w:marBottom w:val="0"/>
          <w:divBdr>
            <w:top w:val="none" w:sz="0" w:space="0" w:color="auto"/>
            <w:left w:val="none" w:sz="0" w:space="0" w:color="auto"/>
            <w:bottom w:val="none" w:sz="0" w:space="0" w:color="auto"/>
            <w:right w:val="none" w:sz="0" w:space="0" w:color="auto"/>
          </w:divBdr>
        </w:div>
        <w:div w:id="23672174">
          <w:marLeft w:val="547"/>
          <w:marRight w:val="0"/>
          <w:marTop w:val="0"/>
          <w:marBottom w:val="0"/>
          <w:divBdr>
            <w:top w:val="none" w:sz="0" w:space="0" w:color="auto"/>
            <w:left w:val="none" w:sz="0" w:space="0" w:color="auto"/>
            <w:bottom w:val="none" w:sz="0" w:space="0" w:color="auto"/>
            <w:right w:val="none" w:sz="0" w:space="0" w:color="auto"/>
          </w:divBdr>
        </w:div>
        <w:div w:id="9667799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4%D0%B5%D0%BD%D0%B5%D0%B6%D0%BD%D0%BE%D0%B5_%D0%BE%D0%B1%D1%80%D0%B0%D1%89%D0%B5%D0%BD%D0%B8%D0%B5" TargetMode="External"/><Relationship Id="rId13" Type="http://schemas.openxmlformats.org/officeDocument/2006/relationships/hyperlink" Target="http://ru.wikipedia.org/wiki/%D0%9F%D1%80%D0%BE%D0%B4%D0%B0%D0%B2%D0%B5%D1%86" TargetMode="External"/><Relationship Id="rId18" Type="http://schemas.openxmlformats.org/officeDocument/2006/relationships/hyperlink" Target="http://ru.wikipedia.org/wiki/%D0%A0%D1%8B%D0%BD%D0%BE%D0%BA" TargetMode="External"/><Relationship Id="rId26" Type="http://schemas.openxmlformats.org/officeDocument/2006/relationships/diagramData" Target="diagrams/data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diagramData" Target="diagrams/data1.xml"/><Relationship Id="rId34"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ru.wikipedia.org/wiki/%D0%97%D0%B0%D1%91%D0%BC%D1%89%D0%B8%D0%BA" TargetMode="External"/><Relationship Id="rId17" Type="http://schemas.openxmlformats.org/officeDocument/2006/relationships/hyperlink" Target="http://ru.wikipedia.org/wiki/%D0%9F%D1%80%D0%B5%D0%B4%D0%BF%D1%80%D0%B8%D0%BD%D0%B8%D0%BC%D0%B0%D1%82%D0%B5%D0%BB%D1%8C%D1%81%D1%82%D0%B2%D0%BE" TargetMode="External"/><Relationship Id="rId25" Type="http://schemas.microsoft.com/office/2007/relationships/diagramDrawing" Target="diagrams/drawing1.xml"/><Relationship Id="rId33" Type="http://schemas.openxmlformats.org/officeDocument/2006/relationships/image" Target="media/image3.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D0%98%D0%BC%D0%BF%D0%BE%D1%80%D1%82%D1%91%D1%80" TargetMode="External"/><Relationship Id="rId20" Type="http://schemas.openxmlformats.org/officeDocument/2006/relationships/hyperlink" Target="http://ru.wikipedia.org/wiki/%D0%90%D0%B4%D0%B0%D0%BC_%D0%A1%D0%BC%D0%B8%D1%82" TargetMode="External"/><Relationship Id="rId29"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A%D1%80%D0%B5%D0%B4%D0%B8%D1%82%D0%BE%D1%80" TargetMode="External"/><Relationship Id="rId24" Type="http://schemas.openxmlformats.org/officeDocument/2006/relationships/diagramColors" Target="diagrams/colors1.xml"/><Relationship Id="rId32" Type="http://schemas.openxmlformats.org/officeDocument/2006/relationships/image" Target="media/image2.png"/><Relationship Id="rId37" Type="http://schemas.openxmlformats.org/officeDocument/2006/relationships/header" Target="header1.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ru.wikipedia.org/wiki/%D0%AD%D0%BA%D1%81%D0%BF%D0%BE%D1%80%D1%82%D1%91%D1%80" TargetMode="External"/><Relationship Id="rId23" Type="http://schemas.openxmlformats.org/officeDocument/2006/relationships/diagramQuickStyle" Target="diagrams/quickStyle1.xml"/><Relationship Id="rId28" Type="http://schemas.openxmlformats.org/officeDocument/2006/relationships/diagramQuickStyle" Target="diagrams/quickStyle2.xml"/><Relationship Id="rId36" Type="http://schemas.openxmlformats.org/officeDocument/2006/relationships/hyperlink" Target="http://www.risk-manage.ru/research/finrisk/part1/" TargetMode="External"/><Relationship Id="rId10" Type="http://schemas.openxmlformats.org/officeDocument/2006/relationships/hyperlink" Target="http://ru.wikipedia.org/wiki/%D0%AD%D0%BC%D0%B8%D1%82%D0%B5%D0%BD%D1%82" TargetMode="External"/><Relationship Id="rId19" Type="http://schemas.openxmlformats.org/officeDocument/2006/relationships/hyperlink" Target="http://ru.wikipedia.org/wiki/%D4%E8%ED%E0%ED%F1%EE%E2%FB%E9_%F0%E8%F1%EA" TargetMode="External"/><Relationship Id="rId31"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http://ru.wikipedia.org/wiki/%D0%98%D0%BD%D0%B2%D0%B5%D1%81%D1%82%D0%BE%D1%80" TargetMode="External"/><Relationship Id="rId14" Type="http://schemas.openxmlformats.org/officeDocument/2006/relationships/hyperlink" Target="http://ru.wikipedia.org/wiki/%D0%9F%D0%BE%D0%BA%D1%83%D0%BF%D0%B0%D1%82%D0%B5%D0%BB%D1%8C" TargetMode="External"/><Relationship Id="rId22" Type="http://schemas.openxmlformats.org/officeDocument/2006/relationships/diagramLayout" Target="diagrams/layout1.xml"/><Relationship Id="rId27" Type="http://schemas.openxmlformats.org/officeDocument/2006/relationships/diagramLayout" Target="diagrams/layout2.xml"/><Relationship Id="rId30" Type="http://schemas.microsoft.com/office/2007/relationships/diagramDrawing" Target="diagrams/drawing2.xml"/><Relationship Id="rId35" Type="http://schemas.openxmlformats.org/officeDocument/2006/relationships/hyperlink" Target="http://flm.su/?actions=main_content&amp;id=354"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7FC7C99-0E36-4A3D-BC96-C5F032B3D822}" type="doc">
      <dgm:prSet loTypeId="urn:microsoft.com/office/officeart/2005/8/layout/cycle6" loCatId="cycle" qsTypeId="urn:microsoft.com/office/officeart/2005/8/quickstyle/simple1" qsCatId="simple" csTypeId="urn:microsoft.com/office/officeart/2005/8/colors/accent1_2" csCatId="accent1" phldr="1"/>
      <dgm:spPr/>
      <dgm:t>
        <a:bodyPr/>
        <a:lstStyle/>
        <a:p>
          <a:endParaRPr lang="ru-RU"/>
        </a:p>
      </dgm:t>
    </dgm:pt>
    <dgm:pt modelId="{5503B1B2-A299-4045-B89E-5988A7A34683}">
      <dgm:prSet phldrT="[Текст]" custT="1"/>
      <dgm:spPr>
        <a:solidFill>
          <a:schemeClr val="bg1"/>
        </a:solidFill>
        <a:ln>
          <a:solidFill>
            <a:schemeClr val="tx2"/>
          </a:solidFill>
        </a:ln>
        <a:effectLst>
          <a:outerShdw blurRad="50800" dist="50800" dir="5400000" algn="ctr" rotWithShape="0">
            <a:schemeClr val="tx2"/>
          </a:outerShdw>
        </a:effectLst>
      </dgm:spPr>
      <dgm:t>
        <a:bodyPr/>
        <a:lstStyle/>
        <a:p>
          <a:pPr algn="ctr"/>
          <a:r>
            <a:rPr lang="ru-RU" sz="1400" dirty="0">
              <a:solidFill>
                <a:schemeClr val="tx1"/>
              </a:solidFill>
              <a:latin typeface="Times New Roman" pitchFamily="18" charset="0"/>
              <a:cs typeface="Times New Roman" pitchFamily="18" charset="0"/>
            </a:rPr>
            <a:t>Существование неопределенности</a:t>
          </a:r>
        </a:p>
      </dgm:t>
    </dgm:pt>
    <dgm:pt modelId="{879FFA2C-61DF-45C3-A3AF-55FE96E351A1}" type="parTrans" cxnId="{04587B57-0A85-4BDB-B813-75E53F803340}">
      <dgm:prSet/>
      <dgm:spPr/>
      <dgm:t>
        <a:bodyPr/>
        <a:lstStyle/>
        <a:p>
          <a:pPr algn="ctr"/>
          <a:endParaRPr lang="ru-RU"/>
        </a:p>
      </dgm:t>
    </dgm:pt>
    <dgm:pt modelId="{D01898ED-7315-4C65-9132-17EC90B2F698}" type="sibTrans" cxnId="{04587B57-0A85-4BDB-B813-75E53F803340}">
      <dgm:prSet/>
      <dgm:spPr/>
      <dgm:t>
        <a:bodyPr/>
        <a:lstStyle/>
        <a:p>
          <a:pPr algn="ctr"/>
          <a:endParaRPr lang="ru-RU"/>
        </a:p>
      </dgm:t>
    </dgm:pt>
    <dgm:pt modelId="{7D5130CA-CBCA-4C62-874F-E814932126D2}">
      <dgm:prSet phldrT="[Текст]" custT="1"/>
      <dgm:spPr>
        <a:solidFill>
          <a:schemeClr val="bg1"/>
        </a:solidFill>
        <a:ln>
          <a:solidFill>
            <a:schemeClr val="tx2"/>
          </a:solidFill>
        </a:ln>
        <a:effectLst>
          <a:outerShdw blurRad="50800" dist="50800" dir="5400000" algn="ctr" rotWithShape="0">
            <a:schemeClr val="tx2"/>
          </a:outerShdw>
        </a:effectLst>
      </dgm:spPr>
      <dgm:t>
        <a:bodyPr/>
        <a:lstStyle/>
        <a:p>
          <a:pPr algn="ctr"/>
          <a:r>
            <a:rPr lang="ru-RU" sz="1400">
              <a:solidFill>
                <a:schemeClr val="tx1"/>
              </a:solidFill>
              <a:latin typeface="Times New Roman" pitchFamily="18" charset="0"/>
              <a:cs typeface="Times New Roman" pitchFamily="18" charset="0"/>
            </a:rPr>
            <a:t>Возможность оценки</a:t>
          </a:r>
          <a:endParaRPr lang="ru-RU" sz="1400" dirty="0">
            <a:solidFill>
              <a:schemeClr val="tx1"/>
            </a:solidFill>
            <a:latin typeface="Times New Roman" pitchFamily="18" charset="0"/>
            <a:cs typeface="Times New Roman" pitchFamily="18" charset="0"/>
          </a:endParaRPr>
        </a:p>
      </dgm:t>
    </dgm:pt>
    <dgm:pt modelId="{174528B9-D048-4316-979B-947CE2E949EF}" type="parTrans" cxnId="{D80D43EF-43CA-4C2C-AA29-4EC2466968B9}">
      <dgm:prSet/>
      <dgm:spPr/>
      <dgm:t>
        <a:bodyPr/>
        <a:lstStyle/>
        <a:p>
          <a:pPr algn="ctr"/>
          <a:endParaRPr lang="ru-RU"/>
        </a:p>
      </dgm:t>
    </dgm:pt>
    <dgm:pt modelId="{AB6C51B5-5E91-45F5-91BA-A0034C7879C2}" type="sibTrans" cxnId="{D80D43EF-43CA-4C2C-AA29-4EC2466968B9}">
      <dgm:prSet/>
      <dgm:spPr/>
      <dgm:t>
        <a:bodyPr/>
        <a:lstStyle/>
        <a:p>
          <a:pPr algn="ctr"/>
          <a:endParaRPr lang="ru-RU"/>
        </a:p>
      </dgm:t>
    </dgm:pt>
    <dgm:pt modelId="{9E2DC60D-6FF5-43F6-A0B3-9E5BFE1A5142}">
      <dgm:prSet phldrT="[Текст]" custT="1"/>
      <dgm:spPr>
        <a:solidFill>
          <a:schemeClr val="bg1"/>
        </a:solidFill>
        <a:ln>
          <a:solidFill>
            <a:schemeClr val="tx2"/>
          </a:solidFill>
        </a:ln>
        <a:effectLst>
          <a:outerShdw blurRad="50800" dist="50800" dir="5400000" algn="ctr" rotWithShape="0">
            <a:schemeClr val="tx2"/>
          </a:outerShdw>
        </a:effectLst>
      </dgm:spPr>
      <dgm:t>
        <a:bodyPr/>
        <a:lstStyle/>
        <a:p>
          <a:pPr algn="ctr"/>
          <a:r>
            <a:rPr lang="ru-RU" sz="1400">
              <a:solidFill>
                <a:schemeClr val="tx1"/>
              </a:solidFill>
            </a:rPr>
            <a:t>Наличие действующего субъекта</a:t>
          </a:r>
          <a:endParaRPr lang="ru-RU" sz="1400">
            <a:solidFill>
              <a:schemeClr val="tx1"/>
            </a:solidFill>
            <a:latin typeface="Times New Roman" pitchFamily="18" charset="0"/>
            <a:cs typeface="Times New Roman" pitchFamily="18" charset="0"/>
          </a:endParaRPr>
        </a:p>
      </dgm:t>
    </dgm:pt>
    <dgm:pt modelId="{5D8E8994-E7FA-4B2F-90A5-6842269BF039}" type="parTrans" cxnId="{A1EE7582-F945-45CE-9EA2-33F4ACDE86A4}">
      <dgm:prSet/>
      <dgm:spPr/>
      <dgm:t>
        <a:bodyPr/>
        <a:lstStyle/>
        <a:p>
          <a:pPr algn="ctr"/>
          <a:endParaRPr lang="ru-RU"/>
        </a:p>
      </dgm:t>
    </dgm:pt>
    <dgm:pt modelId="{12BBE888-B19B-485F-BDA5-DF9719981587}" type="sibTrans" cxnId="{A1EE7582-F945-45CE-9EA2-33F4ACDE86A4}">
      <dgm:prSet/>
      <dgm:spPr/>
      <dgm:t>
        <a:bodyPr/>
        <a:lstStyle/>
        <a:p>
          <a:pPr algn="ctr"/>
          <a:endParaRPr lang="ru-RU"/>
        </a:p>
      </dgm:t>
    </dgm:pt>
    <dgm:pt modelId="{3201A830-46F2-441F-BF8E-17AF9186D4B6}" type="pres">
      <dgm:prSet presAssocID="{E7FC7C99-0E36-4A3D-BC96-C5F032B3D822}" presName="cycle" presStyleCnt="0">
        <dgm:presLayoutVars>
          <dgm:dir/>
          <dgm:resizeHandles val="exact"/>
        </dgm:presLayoutVars>
      </dgm:prSet>
      <dgm:spPr/>
      <dgm:t>
        <a:bodyPr/>
        <a:lstStyle/>
        <a:p>
          <a:endParaRPr lang="ru-RU"/>
        </a:p>
      </dgm:t>
    </dgm:pt>
    <dgm:pt modelId="{88C99F3C-B27A-4A24-A01A-44F34020335B}" type="pres">
      <dgm:prSet presAssocID="{5503B1B2-A299-4045-B89E-5988A7A34683}" presName="node" presStyleLbl="node1" presStyleIdx="0" presStyleCnt="3" custScaleX="129255">
        <dgm:presLayoutVars>
          <dgm:bulletEnabled val="1"/>
        </dgm:presLayoutVars>
      </dgm:prSet>
      <dgm:spPr/>
      <dgm:t>
        <a:bodyPr/>
        <a:lstStyle/>
        <a:p>
          <a:endParaRPr lang="ru-RU"/>
        </a:p>
      </dgm:t>
    </dgm:pt>
    <dgm:pt modelId="{9407B73C-1362-4B95-8E75-A00EFCAF03BD}" type="pres">
      <dgm:prSet presAssocID="{5503B1B2-A299-4045-B89E-5988A7A34683}" presName="spNode" presStyleCnt="0"/>
      <dgm:spPr/>
    </dgm:pt>
    <dgm:pt modelId="{CF6A399D-C15D-4683-96F2-82BE866F8231}" type="pres">
      <dgm:prSet presAssocID="{D01898ED-7315-4C65-9132-17EC90B2F698}" presName="sibTrans" presStyleLbl="sibTrans1D1" presStyleIdx="0" presStyleCnt="3"/>
      <dgm:spPr/>
      <dgm:t>
        <a:bodyPr/>
        <a:lstStyle/>
        <a:p>
          <a:endParaRPr lang="ru-RU"/>
        </a:p>
      </dgm:t>
    </dgm:pt>
    <dgm:pt modelId="{39C7F037-C05D-4F48-9EF1-6FFC0D9BF5F2}" type="pres">
      <dgm:prSet presAssocID="{7D5130CA-CBCA-4C62-874F-E814932126D2}" presName="node" presStyleLbl="node1" presStyleIdx="1" presStyleCnt="3" custScaleX="122038">
        <dgm:presLayoutVars>
          <dgm:bulletEnabled val="1"/>
        </dgm:presLayoutVars>
      </dgm:prSet>
      <dgm:spPr/>
      <dgm:t>
        <a:bodyPr/>
        <a:lstStyle/>
        <a:p>
          <a:endParaRPr lang="ru-RU"/>
        </a:p>
      </dgm:t>
    </dgm:pt>
    <dgm:pt modelId="{FA8CEA98-7284-41F8-BFFA-C439DC5A4667}" type="pres">
      <dgm:prSet presAssocID="{7D5130CA-CBCA-4C62-874F-E814932126D2}" presName="spNode" presStyleCnt="0"/>
      <dgm:spPr/>
    </dgm:pt>
    <dgm:pt modelId="{BCEDEA3E-BF7D-4C53-82BE-F54D59FDE0B2}" type="pres">
      <dgm:prSet presAssocID="{AB6C51B5-5E91-45F5-91BA-A0034C7879C2}" presName="sibTrans" presStyleLbl="sibTrans1D1" presStyleIdx="1" presStyleCnt="3"/>
      <dgm:spPr/>
      <dgm:t>
        <a:bodyPr/>
        <a:lstStyle/>
        <a:p>
          <a:endParaRPr lang="ru-RU"/>
        </a:p>
      </dgm:t>
    </dgm:pt>
    <dgm:pt modelId="{88D0264B-C506-4ACC-9EDD-BECA77A6DA57}" type="pres">
      <dgm:prSet presAssocID="{9E2DC60D-6FF5-43F6-A0B3-9E5BFE1A5142}" presName="node" presStyleLbl="node1" presStyleIdx="2" presStyleCnt="3" custScaleX="126918">
        <dgm:presLayoutVars>
          <dgm:bulletEnabled val="1"/>
        </dgm:presLayoutVars>
      </dgm:prSet>
      <dgm:spPr/>
      <dgm:t>
        <a:bodyPr/>
        <a:lstStyle/>
        <a:p>
          <a:endParaRPr lang="ru-RU"/>
        </a:p>
      </dgm:t>
    </dgm:pt>
    <dgm:pt modelId="{8412C9A6-14A5-4D4D-8EFC-38C68B503DC5}" type="pres">
      <dgm:prSet presAssocID="{9E2DC60D-6FF5-43F6-A0B3-9E5BFE1A5142}" presName="spNode" presStyleCnt="0"/>
      <dgm:spPr/>
    </dgm:pt>
    <dgm:pt modelId="{D5A389B9-FEDF-4FEC-8B43-15DE2252788F}" type="pres">
      <dgm:prSet presAssocID="{12BBE888-B19B-485F-BDA5-DF9719981587}" presName="sibTrans" presStyleLbl="sibTrans1D1" presStyleIdx="2" presStyleCnt="3"/>
      <dgm:spPr/>
      <dgm:t>
        <a:bodyPr/>
        <a:lstStyle/>
        <a:p>
          <a:endParaRPr lang="ru-RU"/>
        </a:p>
      </dgm:t>
    </dgm:pt>
  </dgm:ptLst>
  <dgm:cxnLst>
    <dgm:cxn modelId="{A1EE7582-F945-45CE-9EA2-33F4ACDE86A4}" srcId="{E7FC7C99-0E36-4A3D-BC96-C5F032B3D822}" destId="{9E2DC60D-6FF5-43F6-A0B3-9E5BFE1A5142}" srcOrd="2" destOrd="0" parTransId="{5D8E8994-E7FA-4B2F-90A5-6842269BF039}" sibTransId="{12BBE888-B19B-485F-BDA5-DF9719981587}"/>
    <dgm:cxn modelId="{A9AA133E-6C72-4FBB-A080-8FA143464060}" type="presOf" srcId="{9E2DC60D-6FF5-43F6-A0B3-9E5BFE1A5142}" destId="{88D0264B-C506-4ACC-9EDD-BECA77A6DA57}" srcOrd="0" destOrd="0" presId="urn:microsoft.com/office/officeart/2005/8/layout/cycle6"/>
    <dgm:cxn modelId="{1830E22B-D4BC-4E18-9FA0-1A36BF982F70}" type="presOf" srcId="{AB6C51B5-5E91-45F5-91BA-A0034C7879C2}" destId="{BCEDEA3E-BF7D-4C53-82BE-F54D59FDE0B2}" srcOrd="0" destOrd="0" presId="urn:microsoft.com/office/officeart/2005/8/layout/cycle6"/>
    <dgm:cxn modelId="{62B138C9-FDBA-42CF-B2EE-4BAA8E52C162}" type="presOf" srcId="{12BBE888-B19B-485F-BDA5-DF9719981587}" destId="{D5A389B9-FEDF-4FEC-8B43-15DE2252788F}" srcOrd="0" destOrd="0" presId="urn:microsoft.com/office/officeart/2005/8/layout/cycle6"/>
    <dgm:cxn modelId="{B560ED6E-0A77-43EB-8730-A79B56CDD46E}" type="presOf" srcId="{D01898ED-7315-4C65-9132-17EC90B2F698}" destId="{CF6A399D-C15D-4683-96F2-82BE866F8231}" srcOrd="0" destOrd="0" presId="urn:microsoft.com/office/officeart/2005/8/layout/cycle6"/>
    <dgm:cxn modelId="{489A566D-71D5-498D-AAA6-AA81EA47141B}" type="presOf" srcId="{E7FC7C99-0E36-4A3D-BC96-C5F032B3D822}" destId="{3201A830-46F2-441F-BF8E-17AF9186D4B6}" srcOrd="0" destOrd="0" presId="urn:microsoft.com/office/officeart/2005/8/layout/cycle6"/>
    <dgm:cxn modelId="{D80D43EF-43CA-4C2C-AA29-4EC2466968B9}" srcId="{E7FC7C99-0E36-4A3D-BC96-C5F032B3D822}" destId="{7D5130CA-CBCA-4C62-874F-E814932126D2}" srcOrd="1" destOrd="0" parTransId="{174528B9-D048-4316-979B-947CE2E949EF}" sibTransId="{AB6C51B5-5E91-45F5-91BA-A0034C7879C2}"/>
    <dgm:cxn modelId="{9D4DF5EF-7BAB-404A-99AA-8EE594526164}" type="presOf" srcId="{5503B1B2-A299-4045-B89E-5988A7A34683}" destId="{88C99F3C-B27A-4A24-A01A-44F34020335B}" srcOrd="0" destOrd="0" presId="urn:microsoft.com/office/officeart/2005/8/layout/cycle6"/>
    <dgm:cxn modelId="{48BE23D9-8926-49E5-8E28-C9B5D1F44286}" type="presOf" srcId="{7D5130CA-CBCA-4C62-874F-E814932126D2}" destId="{39C7F037-C05D-4F48-9EF1-6FFC0D9BF5F2}" srcOrd="0" destOrd="0" presId="urn:microsoft.com/office/officeart/2005/8/layout/cycle6"/>
    <dgm:cxn modelId="{04587B57-0A85-4BDB-B813-75E53F803340}" srcId="{E7FC7C99-0E36-4A3D-BC96-C5F032B3D822}" destId="{5503B1B2-A299-4045-B89E-5988A7A34683}" srcOrd="0" destOrd="0" parTransId="{879FFA2C-61DF-45C3-A3AF-55FE96E351A1}" sibTransId="{D01898ED-7315-4C65-9132-17EC90B2F698}"/>
    <dgm:cxn modelId="{FA8593D6-5755-4DF5-8E96-D73F11FB4964}" type="presParOf" srcId="{3201A830-46F2-441F-BF8E-17AF9186D4B6}" destId="{88C99F3C-B27A-4A24-A01A-44F34020335B}" srcOrd="0" destOrd="0" presId="urn:microsoft.com/office/officeart/2005/8/layout/cycle6"/>
    <dgm:cxn modelId="{44FE0A50-C2FE-43BA-9F68-F89E1C9E8212}" type="presParOf" srcId="{3201A830-46F2-441F-BF8E-17AF9186D4B6}" destId="{9407B73C-1362-4B95-8E75-A00EFCAF03BD}" srcOrd="1" destOrd="0" presId="urn:microsoft.com/office/officeart/2005/8/layout/cycle6"/>
    <dgm:cxn modelId="{689FCB5C-D9DC-4AA3-9E44-0A3539B12F59}" type="presParOf" srcId="{3201A830-46F2-441F-BF8E-17AF9186D4B6}" destId="{CF6A399D-C15D-4683-96F2-82BE866F8231}" srcOrd="2" destOrd="0" presId="urn:microsoft.com/office/officeart/2005/8/layout/cycle6"/>
    <dgm:cxn modelId="{C27F2B79-346E-40CF-980E-7EB85940C968}" type="presParOf" srcId="{3201A830-46F2-441F-BF8E-17AF9186D4B6}" destId="{39C7F037-C05D-4F48-9EF1-6FFC0D9BF5F2}" srcOrd="3" destOrd="0" presId="urn:microsoft.com/office/officeart/2005/8/layout/cycle6"/>
    <dgm:cxn modelId="{14F26D42-BA56-44E8-88EA-B81362B8B7D1}" type="presParOf" srcId="{3201A830-46F2-441F-BF8E-17AF9186D4B6}" destId="{FA8CEA98-7284-41F8-BFFA-C439DC5A4667}" srcOrd="4" destOrd="0" presId="urn:microsoft.com/office/officeart/2005/8/layout/cycle6"/>
    <dgm:cxn modelId="{854ACB19-D329-4483-AAF1-92A9C00BAB6A}" type="presParOf" srcId="{3201A830-46F2-441F-BF8E-17AF9186D4B6}" destId="{BCEDEA3E-BF7D-4C53-82BE-F54D59FDE0B2}" srcOrd="5" destOrd="0" presId="urn:microsoft.com/office/officeart/2005/8/layout/cycle6"/>
    <dgm:cxn modelId="{79608B70-7BB9-4520-B82E-B3CEF7AB2F75}" type="presParOf" srcId="{3201A830-46F2-441F-BF8E-17AF9186D4B6}" destId="{88D0264B-C506-4ACC-9EDD-BECA77A6DA57}" srcOrd="6" destOrd="0" presId="urn:microsoft.com/office/officeart/2005/8/layout/cycle6"/>
    <dgm:cxn modelId="{C40A200C-F6E6-4F12-967D-087492BF646A}" type="presParOf" srcId="{3201A830-46F2-441F-BF8E-17AF9186D4B6}" destId="{8412C9A6-14A5-4D4D-8EFC-38C68B503DC5}" srcOrd="7" destOrd="0" presId="urn:microsoft.com/office/officeart/2005/8/layout/cycle6"/>
    <dgm:cxn modelId="{3DB1900E-A180-4B6B-9956-3B3F09140E94}" type="presParOf" srcId="{3201A830-46F2-441F-BF8E-17AF9186D4B6}" destId="{D5A389B9-FEDF-4FEC-8B43-15DE2252788F}" srcOrd="8" destOrd="0" presId="urn:microsoft.com/office/officeart/2005/8/layout/cycle6"/>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F4B1BC8-F758-48E2-8C5C-36D5308358D5}" type="doc">
      <dgm:prSet loTypeId="urn:microsoft.com/office/officeart/2009/layout/CircleArrowProcess" loCatId="process" qsTypeId="urn:microsoft.com/office/officeart/2005/8/quickstyle/simple2" qsCatId="simple" csTypeId="urn:microsoft.com/office/officeart/2005/8/colors/accent1_2" csCatId="accent1" phldr="1"/>
      <dgm:spPr/>
      <dgm:t>
        <a:bodyPr/>
        <a:lstStyle/>
        <a:p>
          <a:endParaRPr lang="ru-RU"/>
        </a:p>
      </dgm:t>
    </dgm:pt>
    <dgm:pt modelId="{43C731F0-ED37-48DF-AC70-C5AC5AE4ABD8}">
      <dgm:prSet phldrT="[Текст]" custT="1"/>
      <dgm:spPr/>
      <dgm:t>
        <a:bodyPr/>
        <a:lstStyle/>
        <a:p>
          <a:r>
            <a:rPr lang="ru-RU" sz="1200">
              <a:latin typeface="Times New Roman" pitchFamily="18" charset="0"/>
              <a:cs typeface="Times New Roman" pitchFamily="18" charset="0"/>
            </a:rPr>
            <a:t>Постановка цели</a:t>
          </a:r>
        </a:p>
      </dgm:t>
    </dgm:pt>
    <dgm:pt modelId="{F66DE980-3D22-4624-A8C2-420FA0085D2C}" type="parTrans" cxnId="{7F0A8961-BC40-4C32-BD9E-AF1CFAAAA461}">
      <dgm:prSet/>
      <dgm:spPr/>
      <dgm:t>
        <a:bodyPr/>
        <a:lstStyle/>
        <a:p>
          <a:endParaRPr lang="ru-RU"/>
        </a:p>
      </dgm:t>
    </dgm:pt>
    <dgm:pt modelId="{692C5098-5342-4B0C-A07E-9009FBCB29E6}" type="sibTrans" cxnId="{7F0A8961-BC40-4C32-BD9E-AF1CFAAAA461}">
      <dgm:prSet/>
      <dgm:spPr/>
      <dgm:t>
        <a:bodyPr/>
        <a:lstStyle/>
        <a:p>
          <a:endParaRPr lang="ru-RU"/>
        </a:p>
      </dgm:t>
    </dgm:pt>
    <dgm:pt modelId="{C7684AE3-7413-40BD-9239-68B451AF5370}">
      <dgm:prSet phldrT="[Текст]" custT="1"/>
      <dgm:spPr/>
      <dgm:t>
        <a:bodyPr/>
        <a:lstStyle/>
        <a:p>
          <a:r>
            <a:rPr lang="ru-RU" sz="1200">
              <a:latin typeface="Times New Roman" pitchFamily="18" charset="0"/>
              <a:cs typeface="Times New Roman" pitchFamily="18" charset="0"/>
            </a:rPr>
            <a:t>Определение возможных видов риска</a:t>
          </a:r>
        </a:p>
      </dgm:t>
    </dgm:pt>
    <dgm:pt modelId="{EAD5D932-9150-4A35-94B0-7584249D2DDA}" type="parTrans" cxnId="{2B6DE1A0-3533-4582-9C42-CEB259B1CDFA}">
      <dgm:prSet/>
      <dgm:spPr/>
      <dgm:t>
        <a:bodyPr/>
        <a:lstStyle/>
        <a:p>
          <a:endParaRPr lang="ru-RU"/>
        </a:p>
      </dgm:t>
    </dgm:pt>
    <dgm:pt modelId="{CFBFCC64-8D48-49CF-A134-5129E229E932}" type="sibTrans" cxnId="{2B6DE1A0-3533-4582-9C42-CEB259B1CDFA}">
      <dgm:prSet/>
      <dgm:spPr/>
      <dgm:t>
        <a:bodyPr/>
        <a:lstStyle/>
        <a:p>
          <a:endParaRPr lang="ru-RU"/>
        </a:p>
      </dgm:t>
    </dgm:pt>
    <dgm:pt modelId="{48A8656F-9DEE-4F4F-944F-361529767CF3}">
      <dgm:prSet phldrT="[Текст]" custT="1"/>
      <dgm:spPr/>
      <dgm:t>
        <a:bodyPr/>
        <a:lstStyle/>
        <a:p>
          <a:r>
            <a:rPr lang="ru-RU" sz="1200">
              <a:latin typeface="Times New Roman" pitchFamily="18" charset="0"/>
              <a:cs typeface="Times New Roman" pitchFamily="18" charset="0"/>
            </a:rPr>
            <a:t>Оценка рисков</a:t>
          </a:r>
        </a:p>
      </dgm:t>
    </dgm:pt>
    <dgm:pt modelId="{CC201444-D586-4EC2-89AB-135B79E5DBE2}" type="parTrans" cxnId="{83890F1F-6D31-4B80-9206-97CA57B01683}">
      <dgm:prSet/>
      <dgm:spPr/>
      <dgm:t>
        <a:bodyPr/>
        <a:lstStyle/>
        <a:p>
          <a:endParaRPr lang="ru-RU"/>
        </a:p>
      </dgm:t>
    </dgm:pt>
    <dgm:pt modelId="{AF768C1B-BF77-4894-BFFC-AC479101287D}" type="sibTrans" cxnId="{83890F1F-6D31-4B80-9206-97CA57B01683}">
      <dgm:prSet/>
      <dgm:spPr/>
      <dgm:t>
        <a:bodyPr/>
        <a:lstStyle/>
        <a:p>
          <a:endParaRPr lang="ru-RU"/>
        </a:p>
      </dgm:t>
    </dgm:pt>
    <dgm:pt modelId="{9102381B-CB38-47DA-A6EC-3D9E292CA790}">
      <dgm:prSet phldrT="[Текст]" custT="1"/>
      <dgm:spPr/>
      <dgm:t>
        <a:bodyPr/>
        <a:lstStyle/>
        <a:p>
          <a:r>
            <a:rPr lang="ru-RU" sz="1200">
              <a:latin typeface="Times New Roman" pitchFamily="18" charset="0"/>
              <a:cs typeface="Times New Roman" pitchFamily="18" charset="0"/>
            </a:rPr>
            <a:t>Выбор и реализация методов управления риском</a:t>
          </a:r>
        </a:p>
      </dgm:t>
    </dgm:pt>
    <dgm:pt modelId="{F31C9E56-729D-48F4-84EE-4F34536707CE}" type="parTrans" cxnId="{40972CE6-561C-4749-8C2F-EB44C6B4BC34}">
      <dgm:prSet/>
      <dgm:spPr/>
      <dgm:t>
        <a:bodyPr/>
        <a:lstStyle/>
        <a:p>
          <a:endParaRPr lang="ru-RU"/>
        </a:p>
      </dgm:t>
    </dgm:pt>
    <dgm:pt modelId="{7EC6CAB2-5313-4F94-A1A6-A554214FCE27}" type="sibTrans" cxnId="{40972CE6-561C-4749-8C2F-EB44C6B4BC34}">
      <dgm:prSet/>
      <dgm:spPr/>
      <dgm:t>
        <a:bodyPr/>
        <a:lstStyle/>
        <a:p>
          <a:endParaRPr lang="ru-RU"/>
        </a:p>
      </dgm:t>
    </dgm:pt>
    <dgm:pt modelId="{8239B05C-F6E2-4F86-B049-78A213BF5B03}">
      <dgm:prSet phldrT="[Текст]" custT="1"/>
      <dgm:spPr/>
      <dgm:t>
        <a:bodyPr/>
        <a:lstStyle/>
        <a:p>
          <a:r>
            <a:rPr lang="ru-RU" sz="1100">
              <a:latin typeface="Times New Roman" pitchFamily="18" charset="0"/>
              <a:cs typeface="Times New Roman" pitchFamily="18" charset="0"/>
            </a:rPr>
            <a:t>Контроль выполнения и анализ эффективности принятых решений</a:t>
          </a:r>
        </a:p>
      </dgm:t>
    </dgm:pt>
    <dgm:pt modelId="{BBD49665-E2BD-4D4D-A7B8-73A4ABB38641}" type="parTrans" cxnId="{C69886DF-8C97-401A-8E84-870231BE8F6A}">
      <dgm:prSet/>
      <dgm:spPr/>
      <dgm:t>
        <a:bodyPr/>
        <a:lstStyle/>
        <a:p>
          <a:endParaRPr lang="ru-RU"/>
        </a:p>
      </dgm:t>
    </dgm:pt>
    <dgm:pt modelId="{C0F7C1C3-9A52-492F-8AC2-B45F7344FC7A}" type="sibTrans" cxnId="{C69886DF-8C97-401A-8E84-870231BE8F6A}">
      <dgm:prSet/>
      <dgm:spPr/>
      <dgm:t>
        <a:bodyPr/>
        <a:lstStyle/>
        <a:p>
          <a:endParaRPr lang="ru-RU"/>
        </a:p>
      </dgm:t>
    </dgm:pt>
    <dgm:pt modelId="{243BB7C1-CB87-46DA-BF6B-6A488EE638E8}" type="pres">
      <dgm:prSet presAssocID="{0F4B1BC8-F758-48E2-8C5C-36D5308358D5}" presName="Name0" presStyleCnt="0">
        <dgm:presLayoutVars>
          <dgm:chMax val="7"/>
          <dgm:chPref val="7"/>
          <dgm:dir/>
          <dgm:animLvl val="lvl"/>
        </dgm:presLayoutVars>
      </dgm:prSet>
      <dgm:spPr/>
      <dgm:t>
        <a:bodyPr/>
        <a:lstStyle/>
        <a:p>
          <a:endParaRPr lang="ru-RU"/>
        </a:p>
      </dgm:t>
    </dgm:pt>
    <dgm:pt modelId="{529FB2A5-23C2-4EE8-9765-DBCA1F943CCB}" type="pres">
      <dgm:prSet presAssocID="{43C731F0-ED37-48DF-AC70-C5AC5AE4ABD8}" presName="Accent1" presStyleCnt="0"/>
      <dgm:spPr/>
    </dgm:pt>
    <dgm:pt modelId="{423495D2-FDD8-4D1F-B32B-F3423AE5B058}" type="pres">
      <dgm:prSet presAssocID="{43C731F0-ED37-48DF-AC70-C5AC5AE4ABD8}" presName="Accent" presStyleLbl="node1" presStyleIdx="0" presStyleCnt="5" custScaleX="250023"/>
      <dgm:spPr/>
    </dgm:pt>
    <dgm:pt modelId="{32EE3240-773D-4AD4-A4E1-67331DA97B61}" type="pres">
      <dgm:prSet presAssocID="{43C731F0-ED37-48DF-AC70-C5AC5AE4ABD8}" presName="Parent1" presStyleLbl="revTx" presStyleIdx="0" presStyleCnt="5" custScaleX="421189">
        <dgm:presLayoutVars>
          <dgm:chMax val="1"/>
          <dgm:chPref val="1"/>
          <dgm:bulletEnabled val="1"/>
        </dgm:presLayoutVars>
      </dgm:prSet>
      <dgm:spPr/>
      <dgm:t>
        <a:bodyPr/>
        <a:lstStyle/>
        <a:p>
          <a:endParaRPr lang="ru-RU"/>
        </a:p>
      </dgm:t>
    </dgm:pt>
    <dgm:pt modelId="{55820C05-9480-4237-9C0A-CA785743F097}" type="pres">
      <dgm:prSet presAssocID="{C7684AE3-7413-40BD-9239-68B451AF5370}" presName="Accent2" presStyleCnt="0"/>
      <dgm:spPr/>
    </dgm:pt>
    <dgm:pt modelId="{CF9D5A9E-37D9-40DB-BEE5-C5960BE74CE6}" type="pres">
      <dgm:prSet presAssocID="{C7684AE3-7413-40BD-9239-68B451AF5370}" presName="Accent" presStyleLbl="node1" presStyleIdx="1" presStyleCnt="5" custScaleX="368533"/>
      <dgm:spPr/>
    </dgm:pt>
    <dgm:pt modelId="{53496242-9FE0-49F0-9EED-FB44307F75D1}" type="pres">
      <dgm:prSet presAssocID="{C7684AE3-7413-40BD-9239-68B451AF5370}" presName="Parent2" presStyleLbl="revTx" presStyleIdx="1" presStyleCnt="5" custScaleX="613302">
        <dgm:presLayoutVars>
          <dgm:chMax val="1"/>
          <dgm:chPref val="1"/>
          <dgm:bulletEnabled val="1"/>
        </dgm:presLayoutVars>
      </dgm:prSet>
      <dgm:spPr/>
      <dgm:t>
        <a:bodyPr/>
        <a:lstStyle/>
        <a:p>
          <a:endParaRPr lang="ru-RU"/>
        </a:p>
      </dgm:t>
    </dgm:pt>
    <dgm:pt modelId="{CC0937A2-3539-4FBF-9E9D-9E3A5BACDB34}" type="pres">
      <dgm:prSet presAssocID="{48A8656F-9DEE-4F4F-944F-361529767CF3}" presName="Accent3" presStyleCnt="0"/>
      <dgm:spPr/>
    </dgm:pt>
    <dgm:pt modelId="{8D252459-B3FB-4AB1-BB43-1D869CDA1373}" type="pres">
      <dgm:prSet presAssocID="{48A8656F-9DEE-4F4F-944F-361529767CF3}" presName="Accent" presStyleLbl="node1" presStyleIdx="2" presStyleCnt="5" custScaleX="349274"/>
      <dgm:spPr/>
    </dgm:pt>
    <dgm:pt modelId="{08C2E68F-FBEB-446A-B6BB-6CDD2831E6BA}" type="pres">
      <dgm:prSet presAssocID="{48A8656F-9DEE-4F4F-944F-361529767CF3}" presName="Parent3" presStyleLbl="revTx" presStyleIdx="2" presStyleCnt="5" custScaleX="390961">
        <dgm:presLayoutVars>
          <dgm:chMax val="1"/>
          <dgm:chPref val="1"/>
          <dgm:bulletEnabled val="1"/>
        </dgm:presLayoutVars>
      </dgm:prSet>
      <dgm:spPr/>
      <dgm:t>
        <a:bodyPr/>
        <a:lstStyle/>
        <a:p>
          <a:endParaRPr lang="ru-RU"/>
        </a:p>
      </dgm:t>
    </dgm:pt>
    <dgm:pt modelId="{D7D54E30-A006-407E-ABB9-FCBB4D40EC70}" type="pres">
      <dgm:prSet presAssocID="{9102381B-CB38-47DA-A6EC-3D9E292CA790}" presName="Accent4" presStyleCnt="0"/>
      <dgm:spPr/>
    </dgm:pt>
    <dgm:pt modelId="{ACD13DBF-6DE2-4060-9CE9-D30368A1DB6E}" type="pres">
      <dgm:prSet presAssocID="{9102381B-CB38-47DA-A6EC-3D9E292CA790}" presName="Accent" presStyleLbl="node1" presStyleIdx="3" presStyleCnt="5" custScaleX="466958"/>
      <dgm:spPr/>
    </dgm:pt>
    <dgm:pt modelId="{B78BBA16-87A7-4983-9907-E9517712FAB1}" type="pres">
      <dgm:prSet presAssocID="{9102381B-CB38-47DA-A6EC-3D9E292CA790}" presName="Parent4" presStyleLbl="revTx" presStyleIdx="3" presStyleCnt="5" custScaleX="796045">
        <dgm:presLayoutVars>
          <dgm:chMax val="1"/>
          <dgm:chPref val="1"/>
          <dgm:bulletEnabled val="1"/>
        </dgm:presLayoutVars>
      </dgm:prSet>
      <dgm:spPr/>
      <dgm:t>
        <a:bodyPr/>
        <a:lstStyle/>
        <a:p>
          <a:endParaRPr lang="ru-RU"/>
        </a:p>
      </dgm:t>
    </dgm:pt>
    <dgm:pt modelId="{E6E7FF6E-6238-4625-AEA1-0C899EAF7B03}" type="pres">
      <dgm:prSet presAssocID="{8239B05C-F6E2-4F86-B049-78A213BF5B03}" presName="Accent5" presStyleCnt="0"/>
      <dgm:spPr/>
    </dgm:pt>
    <dgm:pt modelId="{4A720F31-A8E0-4E6B-8DBA-A251CCC40B25}" type="pres">
      <dgm:prSet presAssocID="{8239B05C-F6E2-4F86-B049-78A213BF5B03}" presName="Accent" presStyleLbl="node1" presStyleIdx="4" presStyleCnt="5" custScaleX="639989"/>
      <dgm:spPr/>
    </dgm:pt>
    <dgm:pt modelId="{872647A0-A687-425E-BAF2-F50AEDE77416}" type="pres">
      <dgm:prSet presAssocID="{8239B05C-F6E2-4F86-B049-78A213BF5B03}" presName="Parent5" presStyleLbl="revTx" presStyleIdx="4" presStyleCnt="5" custScaleX="1211761">
        <dgm:presLayoutVars>
          <dgm:chMax val="1"/>
          <dgm:chPref val="1"/>
          <dgm:bulletEnabled val="1"/>
        </dgm:presLayoutVars>
      </dgm:prSet>
      <dgm:spPr/>
      <dgm:t>
        <a:bodyPr/>
        <a:lstStyle/>
        <a:p>
          <a:endParaRPr lang="ru-RU"/>
        </a:p>
      </dgm:t>
    </dgm:pt>
  </dgm:ptLst>
  <dgm:cxnLst>
    <dgm:cxn modelId="{C69886DF-8C97-401A-8E84-870231BE8F6A}" srcId="{0F4B1BC8-F758-48E2-8C5C-36D5308358D5}" destId="{8239B05C-F6E2-4F86-B049-78A213BF5B03}" srcOrd="4" destOrd="0" parTransId="{BBD49665-E2BD-4D4D-A7B8-73A4ABB38641}" sibTransId="{C0F7C1C3-9A52-492F-8AC2-B45F7344FC7A}"/>
    <dgm:cxn modelId="{92D9C13C-BF94-49F0-A66F-24A849C7336B}" type="presOf" srcId="{8239B05C-F6E2-4F86-B049-78A213BF5B03}" destId="{872647A0-A687-425E-BAF2-F50AEDE77416}" srcOrd="0" destOrd="0" presId="urn:microsoft.com/office/officeart/2009/layout/CircleArrowProcess"/>
    <dgm:cxn modelId="{7F0A8961-BC40-4C32-BD9E-AF1CFAAAA461}" srcId="{0F4B1BC8-F758-48E2-8C5C-36D5308358D5}" destId="{43C731F0-ED37-48DF-AC70-C5AC5AE4ABD8}" srcOrd="0" destOrd="0" parTransId="{F66DE980-3D22-4624-A8C2-420FA0085D2C}" sibTransId="{692C5098-5342-4B0C-A07E-9009FBCB29E6}"/>
    <dgm:cxn modelId="{BAEF50E3-76F2-4D98-AC1D-D766C5D19189}" type="presOf" srcId="{9102381B-CB38-47DA-A6EC-3D9E292CA790}" destId="{B78BBA16-87A7-4983-9907-E9517712FAB1}" srcOrd="0" destOrd="0" presId="urn:microsoft.com/office/officeart/2009/layout/CircleArrowProcess"/>
    <dgm:cxn modelId="{2B6DE1A0-3533-4582-9C42-CEB259B1CDFA}" srcId="{0F4B1BC8-F758-48E2-8C5C-36D5308358D5}" destId="{C7684AE3-7413-40BD-9239-68B451AF5370}" srcOrd="1" destOrd="0" parTransId="{EAD5D932-9150-4A35-94B0-7584249D2DDA}" sibTransId="{CFBFCC64-8D48-49CF-A134-5129E229E932}"/>
    <dgm:cxn modelId="{49AC7D32-BAAF-4C2C-9907-03DF01D90D1E}" type="presOf" srcId="{48A8656F-9DEE-4F4F-944F-361529767CF3}" destId="{08C2E68F-FBEB-446A-B6BB-6CDD2831E6BA}" srcOrd="0" destOrd="0" presId="urn:microsoft.com/office/officeart/2009/layout/CircleArrowProcess"/>
    <dgm:cxn modelId="{63D86D53-D78F-459E-852A-0A979DCE1E8F}" type="presOf" srcId="{C7684AE3-7413-40BD-9239-68B451AF5370}" destId="{53496242-9FE0-49F0-9EED-FB44307F75D1}" srcOrd="0" destOrd="0" presId="urn:microsoft.com/office/officeart/2009/layout/CircleArrowProcess"/>
    <dgm:cxn modelId="{83890F1F-6D31-4B80-9206-97CA57B01683}" srcId="{0F4B1BC8-F758-48E2-8C5C-36D5308358D5}" destId="{48A8656F-9DEE-4F4F-944F-361529767CF3}" srcOrd="2" destOrd="0" parTransId="{CC201444-D586-4EC2-89AB-135B79E5DBE2}" sibTransId="{AF768C1B-BF77-4894-BFFC-AC479101287D}"/>
    <dgm:cxn modelId="{5D090970-DB48-45D6-AB93-56C632B05CD2}" type="presOf" srcId="{43C731F0-ED37-48DF-AC70-C5AC5AE4ABD8}" destId="{32EE3240-773D-4AD4-A4E1-67331DA97B61}" srcOrd="0" destOrd="0" presId="urn:microsoft.com/office/officeart/2009/layout/CircleArrowProcess"/>
    <dgm:cxn modelId="{6912FE09-43AD-42DC-A4E2-4E60037B7884}" type="presOf" srcId="{0F4B1BC8-F758-48E2-8C5C-36D5308358D5}" destId="{243BB7C1-CB87-46DA-BF6B-6A488EE638E8}" srcOrd="0" destOrd="0" presId="urn:microsoft.com/office/officeart/2009/layout/CircleArrowProcess"/>
    <dgm:cxn modelId="{40972CE6-561C-4749-8C2F-EB44C6B4BC34}" srcId="{0F4B1BC8-F758-48E2-8C5C-36D5308358D5}" destId="{9102381B-CB38-47DA-A6EC-3D9E292CA790}" srcOrd="3" destOrd="0" parTransId="{F31C9E56-729D-48F4-84EE-4F34536707CE}" sibTransId="{7EC6CAB2-5313-4F94-A1A6-A554214FCE27}"/>
    <dgm:cxn modelId="{C7F83FDB-CD08-429D-9168-1332F7279EA8}" type="presParOf" srcId="{243BB7C1-CB87-46DA-BF6B-6A488EE638E8}" destId="{529FB2A5-23C2-4EE8-9765-DBCA1F943CCB}" srcOrd="0" destOrd="0" presId="urn:microsoft.com/office/officeart/2009/layout/CircleArrowProcess"/>
    <dgm:cxn modelId="{B6138808-7F8B-4EC3-821A-DAA6AC726F4E}" type="presParOf" srcId="{529FB2A5-23C2-4EE8-9765-DBCA1F943CCB}" destId="{423495D2-FDD8-4D1F-B32B-F3423AE5B058}" srcOrd="0" destOrd="0" presId="urn:microsoft.com/office/officeart/2009/layout/CircleArrowProcess"/>
    <dgm:cxn modelId="{A1DCAC21-39AA-47C3-8487-B5C660AC09B0}" type="presParOf" srcId="{243BB7C1-CB87-46DA-BF6B-6A488EE638E8}" destId="{32EE3240-773D-4AD4-A4E1-67331DA97B61}" srcOrd="1" destOrd="0" presId="urn:microsoft.com/office/officeart/2009/layout/CircleArrowProcess"/>
    <dgm:cxn modelId="{7A4202A8-9EB7-45BB-832F-B06668CB30F5}" type="presParOf" srcId="{243BB7C1-CB87-46DA-BF6B-6A488EE638E8}" destId="{55820C05-9480-4237-9C0A-CA785743F097}" srcOrd="2" destOrd="0" presId="urn:microsoft.com/office/officeart/2009/layout/CircleArrowProcess"/>
    <dgm:cxn modelId="{34C0CD71-E310-4ECB-B75C-6D3E4DB2E1E5}" type="presParOf" srcId="{55820C05-9480-4237-9C0A-CA785743F097}" destId="{CF9D5A9E-37D9-40DB-BEE5-C5960BE74CE6}" srcOrd="0" destOrd="0" presId="urn:microsoft.com/office/officeart/2009/layout/CircleArrowProcess"/>
    <dgm:cxn modelId="{85503793-46ED-48A5-983E-CB43FFB6F24E}" type="presParOf" srcId="{243BB7C1-CB87-46DA-BF6B-6A488EE638E8}" destId="{53496242-9FE0-49F0-9EED-FB44307F75D1}" srcOrd="3" destOrd="0" presId="urn:microsoft.com/office/officeart/2009/layout/CircleArrowProcess"/>
    <dgm:cxn modelId="{B51DB33E-14B2-477A-8D2E-3ECFEC9D7217}" type="presParOf" srcId="{243BB7C1-CB87-46DA-BF6B-6A488EE638E8}" destId="{CC0937A2-3539-4FBF-9E9D-9E3A5BACDB34}" srcOrd="4" destOrd="0" presId="urn:microsoft.com/office/officeart/2009/layout/CircleArrowProcess"/>
    <dgm:cxn modelId="{07D892DD-A42C-4C7F-89B4-1CFFF2411F86}" type="presParOf" srcId="{CC0937A2-3539-4FBF-9E9D-9E3A5BACDB34}" destId="{8D252459-B3FB-4AB1-BB43-1D869CDA1373}" srcOrd="0" destOrd="0" presId="urn:microsoft.com/office/officeart/2009/layout/CircleArrowProcess"/>
    <dgm:cxn modelId="{A2314F6B-C3C2-44C3-8F3C-606ACF084B61}" type="presParOf" srcId="{243BB7C1-CB87-46DA-BF6B-6A488EE638E8}" destId="{08C2E68F-FBEB-446A-B6BB-6CDD2831E6BA}" srcOrd="5" destOrd="0" presId="urn:microsoft.com/office/officeart/2009/layout/CircleArrowProcess"/>
    <dgm:cxn modelId="{DA6A1AC1-7599-42C4-BF83-38CE76B56C83}" type="presParOf" srcId="{243BB7C1-CB87-46DA-BF6B-6A488EE638E8}" destId="{D7D54E30-A006-407E-ABB9-FCBB4D40EC70}" srcOrd="6" destOrd="0" presId="urn:microsoft.com/office/officeart/2009/layout/CircleArrowProcess"/>
    <dgm:cxn modelId="{FAFFE3C3-AE82-4D53-8DFC-31C5AD541218}" type="presParOf" srcId="{D7D54E30-A006-407E-ABB9-FCBB4D40EC70}" destId="{ACD13DBF-6DE2-4060-9CE9-D30368A1DB6E}" srcOrd="0" destOrd="0" presId="urn:microsoft.com/office/officeart/2009/layout/CircleArrowProcess"/>
    <dgm:cxn modelId="{8678E6AC-2848-4439-807F-92A88AAC8555}" type="presParOf" srcId="{243BB7C1-CB87-46DA-BF6B-6A488EE638E8}" destId="{B78BBA16-87A7-4983-9907-E9517712FAB1}" srcOrd="7" destOrd="0" presId="urn:microsoft.com/office/officeart/2009/layout/CircleArrowProcess"/>
    <dgm:cxn modelId="{7131F179-6A3E-4C85-BE81-6E49D7AEFECE}" type="presParOf" srcId="{243BB7C1-CB87-46DA-BF6B-6A488EE638E8}" destId="{E6E7FF6E-6238-4625-AEA1-0C899EAF7B03}" srcOrd="8" destOrd="0" presId="urn:microsoft.com/office/officeart/2009/layout/CircleArrowProcess"/>
    <dgm:cxn modelId="{943B97B7-9916-46EA-ADF6-AA6DE1AD3F4C}" type="presParOf" srcId="{E6E7FF6E-6238-4625-AEA1-0C899EAF7B03}" destId="{4A720F31-A8E0-4E6B-8DBA-A251CCC40B25}" srcOrd="0" destOrd="0" presId="urn:microsoft.com/office/officeart/2009/layout/CircleArrowProcess"/>
    <dgm:cxn modelId="{AF03BBF3-0717-43AC-A1AC-D78C89F0AADF}" type="presParOf" srcId="{243BB7C1-CB87-46DA-BF6B-6A488EE638E8}" destId="{872647A0-A687-425E-BAF2-F50AEDE77416}" srcOrd="9" destOrd="0" presId="urn:microsoft.com/office/officeart/2009/layout/CircleArrowProcess"/>
  </dgm:cxnLst>
  <dgm:bg/>
  <dgm:whole/>
  <dgm:extLst>
    <a:ext uri="http://schemas.microsoft.com/office/drawing/2008/diagram">
      <dsp:dataModelExt xmlns:dsp="http://schemas.microsoft.com/office/drawing/2008/diagram" xmlns="" relId="rId3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8C99F3C-B27A-4A24-A01A-44F34020335B}">
      <dsp:nvSpPr>
        <dsp:cNvPr id="0" name=""/>
        <dsp:cNvSpPr/>
      </dsp:nvSpPr>
      <dsp:spPr>
        <a:xfrm>
          <a:off x="2190240" y="486"/>
          <a:ext cx="1708761" cy="859305"/>
        </a:xfrm>
        <a:prstGeom prst="roundRect">
          <a:avLst/>
        </a:prstGeom>
        <a:solidFill>
          <a:schemeClr val="bg1"/>
        </a:solidFill>
        <a:ln w="25400" cap="flat" cmpd="sng" algn="ctr">
          <a:solidFill>
            <a:schemeClr val="tx2"/>
          </a:solidFill>
          <a:prstDash val="solid"/>
        </a:ln>
        <a:effectLst>
          <a:outerShdw blurRad="50800" dist="50800" dir="5400000" algn="ctr" rotWithShape="0">
            <a:schemeClr val="tx2"/>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dirty="0">
              <a:solidFill>
                <a:schemeClr val="tx1"/>
              </a:solidFill>
              <a:latin typeface="Times New Roman" pitchFamily="18" charset="0"/>
              <a:cs typeface="Times New Roman" pitchFamily="18" charset="0"/>
            </a:rPr>
            <a:t>Существование неопределенности</a:t>
          </a:r>
        </a:p>
      </dsp:txBody>
      <dsp:txXfrm>
        <a:off x="2190240" y="486"/>
        <a:ext cx="1708761" cy="859305"/>
      </dsp:txXfrm>
    </dsp:sp>
    <dsp:sp modelId="{CF6A399D-C15D-4683-96F2-82BE866F8231}">
      <dsp:nvSpPr>
        <dsp:cNvPr id="0" name=""/>
        <dsp:cNvSpPr/>
      </dsp:nvSpPr>
      <dsp:spPr>
        <a:xfrm>
          <a:off x="1898159" y="430138"/>
          <a:ext cx="2292923" cy="2292923"/>
        </a:xfrm>
        <a:custGeom>
          <a:avLst/>
          <a:gdLst/>
          <a:ahLst/>
          <a:cxnLst/>
          <a:rect l="0" t="0" r="0" b="0"/>
          <a:pathLst>
            <a:path>
              <a:moveTo>
                <a:pt x="2007155" y="389110"/>
              </a:moveTo>
              <a:arcTo wR="1146461" hR="1146461" stAng="19119266" swAng="2883876"/>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9C7F037-C05D-4F48-9EF1-6FFC0D9BF5F2}">
      <dsp:nvSpPr>
        <dsp:cNvPr id="0" name=""/>
        <dsp:cNvSpPr/>
      </dsp:nvSpPr>
      <dsp:spPr>
        <a:xfrm>
          <a:off x="3230809" y="1720178"/>
          <a:ext cx="1613352" cy="859305"/>
        </a:xfrm>
        <a:prstGeom prst="roundRect">
          <a:avLst/>
        </a:prstGeom>
        <a:solidFill>
          <a:schemeClr val="bg1"/>
        </a:solidFill>
        <a:ln w="25400" cap="flat" cmpd="sng" algn="ctr">
          <a:solidFill>
            <a:schemeClr val="tx2"/>
          </a:solidFill>
          <a:prstDash val="solid"/>
        </a:ln>
        <a:effectLst>
          <a:outerShdw blurRad="50800" dist="50800" dir="5400000" algn="ctr" rotWithShape="0">
            <a:schemeClr val="tx2"/>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chemeClr val="tx1"/>
              </a:solidFill>
              <a:latin typeface="Times New Roman" pitchFamily="18" charset="0"/>
              <a:cs typeface="Times New Roman" pitchFamily="18" charset="0"/>
            </a:rPr>
            <a:t>Возможность оценки</a:t>
          </a:r>
          <a:endParaRPr lang="ru-RU" sz="1400" kern="1200" dirty="0">
            <a:solidFill>
              <a:schemeClr val="tx1"/>
            </a:solidFill>
            <a:latin typeface="Times New Roman" pitchFamily="18" charset="0"/>
            <a:cs typeface="Times New Roman" pitchFamily="18" charset="0"/>
          </a:endParaRPr>
        </a:p>
      </dsp:txBody>
      <dsp:txXfrm>
        <a:off x="3230809" y="1720178"/>
        <a:ext cx="1613352" cy="859305"/>
      </dsp:txXfrm>
    </dsp:sp>
    <dsp:sp modelId="{BCEDEA3E-BF7D-4C53-82BE-F54D59FDE0B2}">
      <dsp:nvSpPr>
        <dsp:cNvPr id="0" name=""/>
        <dsp:cNvSpPr/>
      </dsp:nvSpPr>
      <dsp:spPr>
        <a:xfrm>
          <a:off x="1898159" y="430138"/>
          <a:ext cx="2292923" cy="2292923"/>
        </a:xfrm>
        <a:custGeom>
          <a:avLst/>
          <a:gdLst/>
          <a:ahLst/>
          <a:cxnLst/>
          <a:rect l="0" t="0" r="0" b="0"/>
          <a:pathLst>
            <a:path>
              <a:moveTo>
                <a:pt x="1692233" y="2154681"/>
              </a:moveTo>
              <a:arcTo wR="1146461" hR="1146461" stAng="3694339" swAng="3411322"/>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8D0264B-C506-4ACC-9EDD-BECA77A6DA57}">
      <dsp:nvSpPr>
        <dsp:cNvPr id="0" name=""/>
        <dsp:cNvSpPr/>
      </dsp:nvSpPr>
      <dsp:spPr>
        <a:xfrm>
          <a:off x="1212823" y="1720178"/>
          <a:ext cx="1677866" cy="859305"/>
        </a:xfrm>
        <a:prstGeom prst="roundRect">
          <a:avLst/>
        </a:prstGeom>
        <a:solidFill>
          <a:schemeClr val="bg1"/>
        </a:solidFill>
        <a:ln w="25400" cap="flat" cmpd="sng" algn="ctr">
          <a:solidFill>
            <a:schemeClr val="tx2"/>
          </a:solidFill>
          <a:prstDash val="solid"/>
        </a:ln>
        <a:effectLst>
          <a:outerShdw blurRad="50800" dist="50800" dir="5400000" algn="ctr" rotWithShape="0">
            <a:schemeClr val="tx2"/>
          </a:outerShdw>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solidFill>
                <a:schemeClr val="tx1"/>
              </a:solidFill>
            </a:rPr>
            <a:t>Наличие действующего субъекта</a:t>
          </a:r>
          <a:endParaRPr lang="ru-RU" sz="1400" kern="1200">
            <a:solidFill>
              <a:schemeClr val="tx1"/>
            </a:solidFill>
            <a:latin typeface="Times New Roman" pitchFamily="18" charset="0"/>
            <a:cs typeface="Times New Roman" pitchFamily="18" charset="0"/>
          </a:endParaRPr>
        </a:p>
      </dsp:txBody>
      <dsp:txXfrm>
        <a:off x="1212823" y="1720178"/>
        <a:ext cx="1677866" cy="859305"/>
      </dsp:txXfrm>
    </dsp:sp>
    <dsp:sp modelId="{D5A389B9-FEDF-4FEC-8B43-15DE2252788F}">
      <dsp:nvSpPr>
        <dsp:cNvPr id="0" name=""/>
        <dsp:cNvSpPr/>
      </dsp:nvSpPr>
      <dsp:spPr>
        <a:xfrm>
          <a:off x="1898159" y="430138"/>
          <a:ext cx="2292923" cy="2292923"/>
        </a:xfrm>
        <a:custGeom>
          <a:avLst/>
          <a:gdLst/>
          <a:ahLst/>
          <a:cxnLst/>
          <a:rect l="0" t="0" r="0" b="0"/>
          <a:pathLst>
            <a:path>
              <a:moveTo>
                <a:pt x="7874" y="1280598"/>
              </a:moveTo>
              <a:arcTo wR="1146461" hR="1146461" stAng="10396858" swAng="2883876"/>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23495D2-FDD8-4D1F-B32B-F3423AE5B058}">
      <dsp:nvSpPr>
        <dsp:cNvPr id="0" name=""/>
        <dsp:cNvSpPr/>
      </dsp:nvSpPr>
      <dsp:spPr>
        <a:xfrm>
          <a:off x="2080896" y="0"/>
          <a:ext cx="1932057" cy="77279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32EE3240-773D-4AD4-A4E1-67331DA97B61}">
      <dsp:nvSpPr>
        <dsp:cNvPr id="0" name=""/>
        <dsp:cNvSpPr/>
      </dsp:nvSpPr>
      <dsp:spPr>
        <a:xfrm>
          <a:off x="2138614" y="279880"/>
          <a:ext cx="1816332" cy="2155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Постановка цели</a:t>
          </a:r>
        </a:p>
      </dsp:txBody>
      <dsp:txXfrm>
        <a:off x="2138614" y="279880"/>
        <a:ext cx="1816332" cy="215523"/>
      </dsp:txXfrm>
    </dsp:sp>
    <dsp:sp modelId="{CF9D5A9E-37D9-40DB-BEE5-C5960BE74CE6}">
      <dsp:nvSpPr>
        <dsp:cNvPr id="0" name=""/>
        <dsp:cNvSpPr/>
      </dsp:nvSpPr>
      <dsp:spPr>
        <a:xfrm>
          <a:off x="1408325" y="444017"/>
          <a:ext cx="2847845" cy="77279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53496242-9FE0-49F0-9EED-FB44307F75D1}">
      <dsp:nvSpPr>
        <dsp:cNvPr id="0" name=""/>
        <dsp:cNvSpPr/>
      </dsp:nvSpPr>
      <dsp:spPr>
        <a:xfrm>
          <a:off x="1508833" y="724896"/>
          <a:ext cx="2644799" cy="2155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Определение возможных видов риска</a:t>
          </a:r>
        </a:p>
      </dsp:txBody>
      <dsp:txXfrm>
        <a:off x="1508833" y="724896"/>
        <a:ext cx="2644799" cy="215523"/>
      </dsp:txXfrm>
    </dsp:sp>
    <dsp:sp modelId="{8D252459-B3FB-4AB1-BB43-1D869CDA1373}">
      <dsp:nvSpPr>
        <dsp:cNvPr id="0" name=""/>
        <dsp:cNvSpPr/>
      </dsp:nvSpPr>
      <dsp:spPr>
        <a:xfrm>
          <a:off x="1697414" y="890031"/>
          <a:ext cx="2699021" cy="772790"/>
        </a:xfrm>
        <a:prstGeom prst="circularArrow">
          <a:avLst>
            <a:gd name="adj1" fmla="val 10980"/>
            <a:gd name="adj2" fmla="val 1142322"/>
            <a:gd name="adj3" fmla="val 4500000"/>
            <a:gd name="adj4" fmla="val 13500000"/>
            <a:gd name="adj5" fmla="val 12500"/>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08C2E68F-FBEB-446A-B6BB-6CDD2831E6BA}">
      <dsp:nvSpPr>
        <dsp:cNvPr id="0" name=""/>
        <dsp:cNvSpPr/>
      </dsp:nvSpPr>
      <dsp:spPr>
        <a:xfrm>
          <a:off x="2203791" y="1169663"/>
          <a:ext cx="1685977" cy="2155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Оценка рисков</a:t>
          </a:r>
        </a:p>
      </dsp:txBody>
      <dsp:txXfrm>
        <a:off x="2203791" y="1169663"/>
        <a:ext cx="1685977" cy="215523"/>
      </dsp:txXfrm>
    </dsp:sp>
    <dsp:sp modelId="{ACD13DBF-6DE2-4060-9CE9-D30368A1DB6E}">
      <dsp:nvSpPr>
        <dsp:cNvPr id="0" name=""/>
        <dsp:cNvSpPr/>
      </dsp:nvSpPr>
      <dsp:spPr>
        <a:xfrm>
          <a:off x="1028034" y="1334797"/>
          <a:ext cx="3608427" cy="77279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B78BBA16-87A7-4983-9907-E9517712FAB1}">
      <dsp:nvSpPr>
        <dsp:cNvPr id="0" name=""/>
        <dsp:cNvSpPr/>
      </dsp:nvSpPr>
      <dsp:spPr>
        <a:xfrm>
          <a:off x="1114803" y="1614678"/>
          <a:ext cx="3432859" cy="2155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Выбор и реализация методов управления риском</a:t>
          </a:r>
        </a:p>
      </dsp:txBody>
      <dsp:txXfrm>
        <a:off x="1114803" y="1614678"/>
        <a:ext cx="3432859" cy="215523"/>
      </dsp:txXfrm>
    </dsp:sp>
    <dsp:sp modelId="{4A720F31-A8E0-4E6B-8DBA-A251CCC40B25}">
      <dsp:nvSpPr>
        <dsp:cNvPr id="0" name=""/>
        <dsp:cNvSpPr/>
      </dsp:nvSpPr>
      <dsp:spPr>
        <a:xfrm>
          <a:off x="923017" y="1830202"/>
          <a:ext cx="4248830" cy="664280"/>
        </a:xfrm>
        <a:prstGeom prst="blockArc">
          <a:avLst>
            <a:gd name="adj1" fmla="val 13500000"/>
            <a:gd name="adj2" fmla="val 10800000"/>
            <a:gd name="adj3" fmla="val 12740"/>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872647A0-A687-425E-BAF2-F50AEDE77416}">
      <dsp:nvSpPr>
        <dsp:cNvPr id="0" name=""/>
        <dsp:cNvSpPr/>
      </dsp:nvSpPr>
      <dsp:spPr>
        <a:xfrm>
          <a:off x="433985" y="2059694"/>
          <a:ext cx="5225590" cy="21552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Контроль выполнения и анализ эффективности принятых решений</a:t>
          </a:r>
        </a:p>
      </dsp:txBody>
      <dsp:txXfrm>
        <a:off x="433985" y="2059694"/>
        <a:ext cx="5225590" cy="215523"/>
      </dsp:txXfrm>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layout2.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B076E-2D2A-4994-B882-606266BA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57</Pages>
  <Words>12135</Words>
  <Characters>69170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81143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37</cp:revision>
  <cp:lastPrinted>2013-04-16T11:57:00Z</cp:lastPrinted>
  <dcterms:created xsi:type="dcterms:W3CDTF">2013-04-16T09:02:00Z</dcterms:created>
  <dcterms:modified xsi:type="dcterms:W3CDTF">2013-04-29T17:00:00Z</dcterms:modified>
</cp:coreProperties>
</file>