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8A1" w:rsidRPr="002E3CD1" w:rsidRDefault="00C778A1" w:rsidP="00C778A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t>Федеральное государственное образовательное</w:t>
      </w:r>
    </w:p>
    <w:p w:rsidR="00C778A1" w:rsidRPr="002E3CD1" w:rsidRDefault="00C778A1" w:rsidP="00C778A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t>бюджетное учреждение высшего профессионального образования</w:t>
      </w:r>
    </w:p>
    <w:p w:rsidR="00C778A1" w:rsidRPr="002E3CD1" w:rsidRDefault="00C778A1" w:rsidP="00C778A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3CD1">
        <w:rPr>
          <w:rFonts w:ascii="Times New Roman" w:hAnsi="Times New Roman"/>
          <w:b/>
          <w:sz w:val="28"/>
          <w:szCs w:val="28"/>
        </w:rPr>
        <w:t>«ФИНАНСОВЫЙ УНИВЕРСИТЕТ</w:t>
      </w:r>
    </w:p>
    <w:p w:rsidR="00C778A1" w:rsidRPr="002E3CD1" w:rsidRDefault="00C778A1" w:rsidP="00C778A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3CD1"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C778A1" w:rsidRPr="002E3CD1" w:rsidRDefault="00C778A1" w:rsidP="00C778A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E3CD1">
        <w:rPr>
          <w:rFonts w:ascii="Times New Roman" w:hAnsi="Times New Roman"/>
          <w:sz w:val="24"/>
          <w:szCs w:val="24"/>
        </w:rPr>
        <w:t>ЗАОЧНЫЙ ФИНАНСОВО-ЭКОНОМИЧЕСКИЙ ИНСТИТУТ</w:t>
      </w:r>
    </w:p>
    <w:p w:rsidR="00C778A1" w:rsidRPr="002E3CD1" w:rsidRDefault="00C778A1" w:rsidP="00C778A1">
      <w:pPr>
        <w:pStyle w:val="Style1"/>
        <w:widowControl/>
        <w:jc w:val="center"/>
        <w:rPr>
          <w:rStyle w:val="FontStyle11"/>
          <w:color w:val="000000"/>
          <w:sz w:val="28"/>
          <w:szCs w:val="28"/>
        </w:rPr>
      </w:pPr>
      <w:r w:rsidRPr="002E3CD1">
        <w:rPr>
          <w:rStyle w:val="FontStyle11"/>
          <w:color w:val="000000"/>
          <w:sz w:val="28"/>
          <w:szCs w:val="28"/>
        </w:rPr>
        <w:t>Финансово-кредитный факультет</w:t>
      </w:r>
    </w:p>
    <w:p w:rsidR="00C778A1" w:rsidRPr="002E3CD1" w:rsidRDefault="00C778A1" w:rsidP="00C778A1">
      <w:pPr>
        <w:jc w:val="center"/>
        <w:rPr>
          <w:rFonts w:ascii="Times New Roman" w:hAnsi="Times New Roman"/>
          <w:sz w:val="28"/>
          <w:szCs w:val="28"/>
        </w:rPr>
      </w:pPr>
      <w:r w:rsidRPr="002E3CD1">
        <w:rPr>
          <w:rStyle w:val="FontStyle11"/>
          <w:color w:val="000000"/>
          <w:sz w:val="28"/>
          <w:szCs w:val="28"/>
        </w:rPr>
        <w:t>Кафедра «Экономико-математические методы и аналитические информационные системы»</w:t>
      </w:r>
    </w:p>
    <w:p w:rsidR="00C778A1" w:rsidRPr="002E3CD1" w:rsidRDefault="00C778A1" w:rsidP="00C778A1">
      <w:pPr>
        <w:tabs>
          <w:tab w:val="left" w:pos="8077"/>
        </w:tabs>
        <w:jc w:val="center"/>
        <w:rPr>
          <w:rFonts w:ascii="Times New Roman" w:hAnsi="Times New Roman"/>
          <w:sz w:val="28"/>
          <w:szCs w:val="28"/>
        </w:rPr>
      </w:pPr>
    </w:p>
    <w:p w:rsidR="00C778A1" w:rsidRPr="002E3CD1" w:rsidRDefault="00C778A1" w:rsidP="00C778A1">
      <w:pPr>
        <w:tabs>
          <w:tab w:val="left" w:pos="8077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C778A1" w:rsidRPr="002E3CD1" w:rsidRDefault="00C778A1" w:rsidP="00C778A1">
      <w:pPr>
        <w:tabs>
          <w:tab w:val="left" w:pos="8077"/>
        </w:tabs>
        <w:jc w:val="center"/>
        <w:rPr>
          <w:rFonts w:ascii="Times New Roman" w:hAnsi="Times New Roman"/>
          <w:b/>
          <w:sz w:val="40"/>
          <w:szCs w:val="40"/>
        </w:rPr>
      </w:pPr>
      <w:r w:rsidRPr="002E3CD1">
        <w:rPr>
          <w:rFonts w:ascii="Times New Roman" w:hAnsi="Times New Roman"/>
          <w:b/>
          <w:sz w:val="40"/>
          <w:szCs w:val="40"/>
        </w:rPr>
        <w:t>Методы оптимальных решений</w:t>
      </w:r>
    </w:p>
    <w:p w:rsidR="00C778A1" w:rsidRPr="002E3CD1" w:rsidRDefault="00C778A1" w:rsidP="00C778A1">
      <w:pPr>
        <w:tabs>
          <w:tab w:val="left" w:pos="8077"/>
        </w:tabs>
        <w:jc w:val="center"/>
        <w:rPr>
          <w:rFonts w:ascii="Times New Roman" w:hAnsi="Times New Roman"/>
          <w:b/>
          <w:sz w:val="36"/>
          <w:szCs w:val="36"/>
        </w:rPr>
      </w:pPr>
    </w:p>
    <w:p w:rsidR="00C778A1" w:rsidRDefault="00C778A1" w:rsidP="00C778A1">
      <w:pPr>
        <w:tabs>
          <w:tab w:val="left" w:pos="8077"/>
        </w:tabs>
        <w:jc w:val="center"/>
        <w:rPr>
          <w:b/>
          <w:sz w:val="32"/>
          <w:szCs w:val="32"/>
        </w:rPr>
      </w:pPr>
      <w:r w:rsidRPr="002E3CD1">
        <w:rPr>
          <w:rFonts w:ascii="Times New Roman" w:hAnsi="Times New Roman"/>
          <w:b/>
          <w:sz w:val="48"/>
          <w:szCs w:val="48"/>
        </w:rPr>
        <w:t>Контрольная работа</w:t>
      </w:r>
    </w:p>
    <w:p w:rsidR="00C778A1" w:rsidRDefault="00C778A1" w:rsidP="00C778A1">
      <w:pPr>
        <w:shd w:val="clear" w:color="auto" w:fill="FFFFFF"/>
        <w:rPr>
          <w:b/>
          <w:sz w:val="24"/>
          <w:szCs w:val="24"/>
        </w:rPr>
      </w:pPr>
    </w:p>
    <w:p w:rsidR="00C778A1" w:rsidRPr="002E3CD1" w:rsidRDefault="00C778A1" w:rsidP="00C778A1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2E3CD1">
        <w:rPr>
          <w:rFonts w:ascii="Times New Roman" w:hAnsi="Times New Roman"/>
          <w:b/>
          <w:sz w:val="32"/>
          <w:szCs w:val="32"/>
        </w:rPr>
        <w:t>Вариан</w:t>
      </w:r>
    </w:p>
    <w:p w:rsidR="00C778A1" w:rsidRDefault="00C778A1" w:rsidP="00C778A1">
      <w:pPr>
        <w:shd w:val="clear" w:color="auto" w:fill="FFFFFF"/>
        <w:jc w:val="center"/>
        <w:rPr>
          <w:b/>
          <w:sz w:val="24"/>
          <w:szCs w:val="24"/>
        </w:rPr>
      </w:pPr>
    </w:p>
    <w:p w:rsidR="00C778A1" w:rsidRDefault="00C778A1" w:rsidP="00C778A1">
      <w:pPr>
        <w:shd w:val="clear" w:color="auto" w:fill="FFFFFF"/>
        <w:jc w:val="center"/>
        <w:rPr>
          <w:b/>
          <w:sz w:val="24"/>
          <w:szCs w:val="24"/>
        </w:rPr>
      </w:pPr>
    </w:p>
    <w:p w:rsidR="00C778A1" w:rsidRDefault="00C778A1" w:rsidP="00C778A1">
      <w:pPr>
        <w:shd w:val="clear" w:color="auto" w:fill="FFFFFF"/>
        <w:jc w:val="center"/>
        <w:rPr>
          <w:b/>
          <w:sz w:val="24"/>
          <w:szCs w:val="24"/>
        </w:rPr>
      </w:pPr>
    </w:p>
    <w:p w:rsidR="00C778A1" w:rsidRPr="002E3CD1" w:rsidRDefault="00C778A1" w:rsidP="00C778A1">
      <w:pPr>
        <w:shd w:val="clear" w:color="auto" w:fill="FFFFFF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t xml:space="preserve">Выполнил </w:t>
      </w:r>
      <w:r>
        <w:rPr>
          <w:rFonts w:ascii="Times New Roman" w:hAnsi="Times New Roman"/>
          <w:sz w:val="28"/>
          <w:szCs w:val="28"/>
        </w:rPr>
        <w:t>студент:</w:t>
      </w:r>
    </w:p>
    <w:p w:rsidR="00C778A1" w:rsidRPr="002E3CD1" w:rsidRDefault="00C778A1" w:rsidP="00C778A1">
      <w:pPr>
        <w:shd w:val="clear" w:color="auto" w:fill="FFFFFF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t>Факультет</w:t>
      </w:r>
      <w:r>
        <w:rPr>
          <w:rFonts w:ascii="Times New Roman" w:hAnsi="Times New Roman"/>
          <w:sz w:val="28"/>
          <w:szCs w:val="28"/>
        </w:rPr>
        <w:t xml:space="preserve">: </w:t>
      </w:r>
      <w:r w:rsidRPr="002E3CD1">
        <w:rPr>
          <w:rFonts w:ascii="Times New Roman" w:hAnsi="Times New Roman"/>
          <w:sz w:val="28"/>
          <w:szCs w:val="28"/>
        </w:rPr>
        <w:t>Финансово - кредитный</w:t>
      </w:r>
    </w:p>
    <w:p w:rsidR="00C778A1" w:rsidRPr="002E3CD1" w:rsidRDefault="00C778A1" w:rsidP="00C778A1">
      <w:pPr>
        <w:shd w:val="clear" w:color="auto" w:fill="FFFFFF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t xml:space="preserve">Группа 3 СП </w:t>
      </w:r>
      <w:r>
        <w:rPr>
          <w:rFonts w:ascii="Times New Roman" w:hAnsi="Times New Roman"/>
          <w:sz w:val="28"/>
          <w:szCs w:val="28"/>
        </w:rPr>
        <w:t>1</w:t>
      </w:r>
    </w:p>
    <w:p w:rsidR="00C778A1" w:rsidRPr="002E3CD1" w:rsidRDefault="00C778A1" w:rsidP="00C778A1">
      <w:pPr>
        <w:shd w:val="clear" w:color="auto" w:fill="FFFFFF"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зачетной: </w:t>
      </w:r>
    </w:p>
    <w:p w:rsidR="00C778A1" w:rsidRPr="002E3CD1" w:rsidRDefault="00C778A1" w:rsidP="00C778A1">
      <w:pPr>
        <w:shd w:val="clear" w:color="auto" w:fill="FFFFFF"/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t>Руководитель</w:t>
      </w:r>
      <w:r>
        <w:rPr>
          <w:rFonts w:ascii="Times New Roman" w:hAnsi="Times New Roman"/>
          <w:sz w:val="28"/>
          <w:szCs w:val="28"/>
        </w:rPr>
        <w:t>:</w:t>
      </w:r>
      <w:r w:rsidRPr="002E3CD1">
        <w:rPr>
          <w:rFonts w:ascii="Times New Roman" w:hAnsi="Times New Roman"/>
          <w:b/>
          <w:sz w:val="28"/>
          <w:szCs w:val="28"/>
        </w:rPr>
        <w:t xml:space="preserve"> </w:t>
      </w:r>
      <w:r w:rsidRPr="002E3CD1">
        <w:rPr>
          <w:rFonts w:ascii="Times New Roman" w:hAnsi="Times New Roman"/>
          <w:sz w:val="28"/>
          <w:szCs w:val="28"/>
        </w:rPr>
        <w:t xml:space="preserve">ст.преподаватель </w:t>
      </w:r>
    </w:p>
    <w:p w:rsidR="00C778A1" w:rsidRPr="002E3CD1" w:rsidRDefault="00C778A1" w:rsidP="00C778A1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shd w:val="clear" w:color="auto" w:fill="FFFFFF"/>
        <w:jc w:val="center"/>
        <w:rPr>
          <w:sz w:val="24"/>
          <w:szCs w:val="24"/>
        </w:rPr>
      </w:pPr>
    </w:p>
    <w:p w:rsidR="00C778A1" w:rsidRDefault="00C778A1" w:rsidP="00C778A1">
      <w:pPr>
        <w:shd w:val="clear" w:color="auto" w:fill="FFFFFF"/>
        <w:jc w:val="center"/>
        <w:rPr>
          <w:sz w:val="24"/>
          <w:szCs w:val="24"/>
        </w:rPr>
      </w:pPr>
    </w:p>
    <w:p w:rsidR="00C778A1" w:rsidRPr="002E3CD1" w:rsidRDefault="00C778A1" w:rsidP="00C778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E3CD1">
        <w:rPr>
          <w:rFonts w:ascii="Times New Roman" w:hAnsi="Times New Roman"/>
          <w:b/>
          <w:sz w:val="28"/>
          <w:szCs w:val="28"/>
        </w:rPr>
        <w:t>Уфа 2013</w:t>
      </w:r>
    </w:p>
    <w:p w:rsidR="00C778A1" w:rsidRPr="00F74870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b/>
          <w:iCs/>
          <w:color w:val="000000"/>
          <w:sz w:val="28"/>
          <w:szCs w:val="28"/>
        </w:rPr>
      </w:pPr>
      <w:r w:rsidRPr="00F74870">
        <w:rPr>
          <w:b/>
          <w:sz w:val="28"/>
          <w:szCs w:val="28"/>
        </w:rPr>
        <w:lastRenderedPageBreak/>
        <w:t>Экспертные методы принятия решений</w:t>
      </w:r>
    </w:p>
    <w:p w:rsidR="00C778A1" w:rsidRPr="007C27F5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7490A">
        <w:rPr>
          <w:b/>
          <w:iCs/>
          <w:color w:val="000000"/>
          <w:sz w:val="28"/>
          <w:szCs w:val="28"/>
        </w:rPr>
        <w:t>Методы экспертных оценок</w:t>
      </w:r>
      <w:r w:rsidRPr="007C27F5">
        <w:rPr>
          <w:i/>
          <w:iCs/>
          <w:color w:val="000000"/>
          <w:sz w:val="28"/>
          <w:szCs w:val="28"/>
        </w:rPr>
        <w:t xml:space="preserve"> - </w:t>
      </w:r>
      <w:r w:rsidRPr="0027490A">
        <w:rPr>
          <w:iCs/>
          <w:color w:val="000000"/>
          <w:sz w:val="28"/>
          <w:szCs w:val="28"/>
        </w:rPr>
        <w:t>это методы организации работы со специалистами-экспертами и обработки мнений экспертов</w:t>
      </w:r>
      <w:r w:rsidRPr="007C27F5">
        <w:rPr>
          <w:color w:val="000000"/>
          <w:sz w:val="28"/>
          <w:szCs w:val="28"/>
        </w:rPr>
        <w:t>. Эти мнения обычно выражены частично в количественной, частично в качественной форме. Экспертные исследования проводят с целью подготовки информации для принятия решений ЛПР (напомним, ЛПР – лицо принимающее решение). Для проведения работы по методу экспертных оценок создают Рабочую группу (сокращенно РГ), которая и организует по поручению ЛПР деятельность экспертов, объединенных (формально или по существу) в экспертную комиссию (ЭК).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Экспертные оценки бывают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7490A">
        <w:rPr>
          <w:b/>
          <w:i/>
          <w:iCs/>
          <w:color w:val="000000"/>
          <w:sz w:val="28"/>
          <w:szCs w:val="28"/>
        </w:rPr>
        <w:t>индивидуальные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7490A">
        <w:rPr>
          <w:b/>
          <w:i/>
          <w:iCs/>
          <w:color w:val="000000"/>
          <w:sz w:val="28"/>
          <w:szCs w:val="28"/>
        </w:rPr>
        <w:t>коллективные</w:t>
      </w:r>
      <w:r w:rsidRPr="0027490A">
        <w:rPr>
          <w:b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Индивидуальные оценки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это оценки одного специалиста. Например, преподаватель единолично ставит отметку студенту, а врач - диагноз больному. Но в сложных случаях заболевания или угрозе отчисления студента за плохую учебу обращаются к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коллективному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мнению - симпозиуму врачей или комиссии преподавателей.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Другой простейший пример экспертных оценок - оценка номеров в КВН. Каждый из членов жюри поднимают фанерку со своей оценкой, а технический работник вычисляет среднюю арифметическую оценку, которая и объявляется как коллективное мнение жюри (ниже увидим, что такой подход некорректен с точки зрения теории измерений).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Экспертные оценки часто используются при выборе, например: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одного варианта технического устройства для запуска в серию из нескольких образцов,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группы космонавтов из многих претендентов,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набора проектов научно-исследовательских работ для финансирования из массы заявок,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получателей экологических кредитов из многих желающих,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 выборе инвестиционных проектов для реализации среди представленных, и т.д.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Существует масса методов получения экспертных оценок. В одних с каждым экспертом работают отдельно, он даже не знает, кто еще является экспертом, а потому высказывает свое мнение независимо от авторитетов. В других экспертов собирают вместе для подготовки материалов для ЛПР, при этом эксперты обсуждают проблему друг с другом, учатся друг у друга, и неверные мнения отбрасываются. В одних методах число экспертов фиксировано и таково, чтобы статистические методы проверки согласованности мнений и затем их усреднения позволяли принимать обоснованные решения. В других - число экспертов растет в процессе проведения экспертизы.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меньше существует и методов обработки ответов экспертов, в том числе весьма насыщенных математикой и компьютеризированных. Многие из них основаны на достижениях статистики объектов нечисловой природы и других современных методах прикладной статистики.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Один из наиболее известных методов экспертных оценок – это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метод "Дельфи"</w:t>
      </w:r>
      <w:r>
        <w:rPr>
          <w:color w:val="000000"/>
          <w:sz w:val="28"/>
          <w:szCs w:val="28"/>
        </w:rPr>
        <w:t xml:space="preserve"> (по названию древнегреческого города Дельфы, чьи оракулы славились умением предсказывать будущее). В этом методе участвуют координатор (прогнозист) и группа экспертов. Ни один из экспертов не знает, кто еще находится в этой группе, поскольку все контакты проходят через координатора.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особенностями метода Дельфи являются:</w:t>
      </w:r>
    </w:p>
    <w:p w:rsidR="00C778A1" w:rsidRDefault="00C778A1" w:rsidP="00C778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Полный отказ от личных контактов экспертов и от коллективных обсуждений;</w:t>
      </w:r>
    </w:p>
    <w:p w:rsidR="00C778A1" w:rsidRDefault="00C778A1" w:rsidP="00C778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Многотуровая процедура опроса экспертов;</w:t>
      </w:r>
    </w:p>
    <w:p w:rsidR="00C778A1" w:rsidRDefault="00C778A1" w:rsidP="00C778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Обеспечение экспертов информацией, включая и обмен информацией между ними, после каждого тура опроса при сохранении анонимности оценок, аргументации и критики;</w:t>
      </w:r>
    </w:p>
    <w:p w:rsidR="00C778A1" w:rsidRDefault="00C778A1" w:rsidP="00C778A1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Обоснование ответов экспертов по запросу координатора.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Дельфийская процедура является сходящейся, так как от тура к туру мнения экспертов сближаются и уменьшается межквартильный размах в оценках.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Дельфи имеет ряд недостатков:</w:t>
      </w:r>
    </w:p>
    <w:p w:rsidR="00C778A1" w:rsidRDefault="00C778A1" w:rsidP="00C778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Уровень компетентности участников может оказаться недостаточным;</w:t>
      </w:r>
    </w:p>
    <w:p w:rsidR="00C778A1" w:rsidRDefault="00C778A1" w:rsidP="00C778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Сохранение анонимности снижает надежность информации и ответственность участников опроса;</w:t>
      </w:r>
    </w:p>
    <w:p w:rsidR="00C778A1" w:rsidRDefault="00C778A1" w:rsidP="00C778A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Возможно ложное согласие участников опроса из-за неоднозначности толкования вопросов.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Несмотря на это, метод Дельфи – одна из наиболее перспективных форм проведения экспертного оценивания.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Несколько в стороне от основного русла экспертных оценок лежит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метод сценариев</w:t>
      </w:r>
      <w:r>
        <w:rPr>
          <w:color w:val="000000"/>
          <w:sz w:val="28"/>
          <w:szCs w:val="28"/>
        </w:rPr>
        <w:t>, применяемый прежде всего для экспертного прогнозирования. Рассмотрим основные идеи технологии сценарных экспертных прогнозов. Экологическое или социально-экономическое прогнозирование, как и любое прогнозирование вообще, может быть успешным лишь при некоторой стабильности условий. Однако решения органов власти, отдельных лиц, иные события меняют условия, и события развиваются по-иному, чем ранее предполагалось. Вполне очевидно, что после первого тура президентских выборов 1996 г. о дальнейшем развитии событий можно было говорить лишь в терминах сценариев: если во втором туре победит Б.Н. Ельцин, то будет то-то и то-то, если же победит Г.А. Зюганов, то события пойдут так-то и так-то.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сценариев необходим не только в социально-экономической или экологической области. Например, при разработке методологического, программного и информационного обеспечения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анализа риска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химико-технологических проектов необходимо составить детальный каталог сценариев аварий, связанных с утечками токсических химических веществ. Каждый из таких сценариев описывает аварию своего типа, со своим </w:t>
      </w:r>
      <w:r>
        <w:rPr>
          <w:color w:val="000000"/>
          <w:sz w:val="28"/>
          <w:szCs w:val="28"/>
        </w:rPr>
        <w:lastRenderedPageBreak/>
        <w:t>индивидуальным происхождением, развитием, последствиями, возможностями предупреждения.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применении метода сценариев необходимо осуществить два этапа исследования: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построение исчерпывающего, но обозримого набора сценариев;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прогнозирование в рамках каждого конкретного сценария с целью получения ответов на интересующие исследователя вопросы.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Каждый из этих этапов лишь частично формализуем. Существенная часть рассуждений проводится на качественном уровне, как это принято в общественно-экономических и гуманитарных науках.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Набор сценариев должен быть обозрим. Приходится исключать различные маловероятные события - прилет инопланетян, падение астероида, массовые эпидемии ранее неизвестных болезней, и т.д. Само по себе создание набора сценариев - предмет экспертного исследования. Кроме того, эксперты могут оценить вероятности реализации того или иного сценария.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Прогнозирование в рамках каждого конкретного сценария с целью получения ответов на интересующие исследователя вопросы также осуществляется в соответствии с описанной выше методологией прогнозирования. При стабильных условиях могут быть применены статистические методы прогнозирования временных рядов. Однако этому предшествует анализ с помощью экспертов, причем зачастую прогнозирование на словесном уровне является достаточным (для получения интересующих исследователя и ЛПР выводов) и не требующим количественного уточнения. 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известно, при принятии решений на основе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анализа ситуации</w:t>
      </w:r>
      <w:r>
        <w:rPr>
          <w:rStyle w:val="apple-converted-space"/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(как говорят, при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ситуационном анализе</w:t>
      </w:r>
      <w:r>
        <w:rPr>
          <w:color w:val="000000"/>
          <w:sz w:val="28"/>
          <w:szCs w:val="28"/>
        </w:rPr>
        <w:t xml:space="preserve">), в том числе анализе результатов прогнозных исследований, можно исходить из различных критериев. Так, можно ориентироваться на то, что ситуация сложится наихудшим, или наилучшим, или средним (в каком-либо смысле) образом. Можно попытаться </w:t>
      </w:r>
      <w:r>
        <w:rPr>
          <w:color w:val="000000"/>
          <w:sz w:val="28"/>
          <w:szCs w:val="28"/>
        </w:rPr>
        <w:lastRenderedPageBreak/>
        <w:t>наметить мероприятия, обеспечивающие минимально допустимые полезные результаты при любом варианте развития ситуации, и т.д.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Еще один вариант экспертного оценивания -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мозговой штурм</w:t>
      </w:r>
      <w:r>
        <w:rPr>
          <w:color w:val="000000"/>
          <w:sz w:val="28"/>
          <w:szCs w:val="28"/>
        </w:rPr>
        <w:t>. Организуется он как собрание экспертов, на выступления которых наложено одно, но очень существенное ограничение - нельзя критиковать предложения других. Можно их развивать, можно высказывать свои идеи, но нельзя критиковать! В ходе заседания эксперты, "заражаясь" друг от друга, высказывают все более экстравагантные соображения. Часа через два записанное на магнитофон или видеокамеру заседание заканчивается, и начинается второй этап мозгового штурма - анализ высказанных идей. Обычно из 100 идей 30 заслуживают дальнейшей проработки, из 5-6 дают возможность сформулировать прикладные проекта, а 2-3 оказываются в итоге приносящими полезный эффект - прибыль, повышение экологической безопасности, оздоровление окружающей природной среды и т.п. При этом интерпретация идей - творческий процесс. Например, при обсуждении возможностей защиты кораблей от торпедной атаки была высказана идея: "Выстроить матросов вдоль борта и дуть на торпеду, чтобы изменить ее курс". После проработки эта идея привела к созданию специальных устройств, создающих волны, сбивающиеся торпеду с курса.</w:t>
      </w:r>
    </w:p>
    <w:p w:rsidR="00C778A1" w:rsidRDefault="00C778A1" w:rsidP="00C778A1">
      <w:pPr>
        <w:pStyle w:val="a3"/>
        <w:shd w:val="clear" w:color="auto" w:fill="FFFFFF"/>
        <w:jc w:val="center"/>
        <w:rPr>
          <w:rStyle w:val="apple-converted-space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Основные стадии экспертного опроса.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Более подробно рассмотрим отдельные этапы экспертного исследования. Как показывает опыт, с точки зрения менеджера - организатора такого исследования целесообразно выделять следующие стадии проведения экспертного опроса.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7490A">
        <w:rPr>
          <w:b/>
          <w:color w:val="000000"/>
          <w:sz w:val="28"/>
          <w:szCs w:val="28"/>
        </w:rPr>
        <w:t>1)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Принятие решения о необходимости проведения экспертного опроса и формулировка Лицом, Принимающим Решения (ЛПР) его цели</w:t>
      </w:r>
      <w:r>
        <w:rPr>
          <w:i/>
          <w:iCs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Таким образом, инициатива должна исходить от руководства, что в дальнейшем обеспечит успешное решение организационных и финансовых проблем. Очевидно, что исходный толчок может быть дан докладной запиской </w:t>
      </w:r>
      <w:r>
        <w:rPr>
          <w:color w:val="000000"/>
          <w:sz w:val="28"/>
          <w:szCs w:val="28"/>
        </w:rPr>
        <w:lastRenderedPageBreak/>
        <w:t>одного из сотрудников или дискуссией на совещании, но реальное начало работы - решение ЛПР.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7490A">
        <w:rPr>
          <w:b/>
          <w:color w:val="000000"/>
          <w:sz w:val="28"/>
          <w:szCs w:val="28"/>
        </w:rPr>
        <w:t>2)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Подбор и назначение ЛПР основного состава Рабочей группы</w:t>
      </w:r>
      <w:r>
        <w:rPr>
          <w:i/>
          <w:iCs/>
          <w:color w:val="000000"/>
          <w:sz w:val="28"/>
          <w:szCs w:val="28"/>
        </w:rPr>
        <w:t>,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сокращенно РГ (обычно - научного руководителя и секретаря). При этом научный руководитель отвечает за организацию и проведение экспертного исследования в целом, а также за анализ собранных материалов и формулировку заключения экспертной комиссии. Он участвует в формировании коллектива экспертов и выдаче задания каждому эксперту (вместе с ЛПР или его представителем). Он сам - высококвалифицированный эксперт и признаваемый другими экспертами формальный и неформальный руководитель экспертной комиссии. Дело секретаря - ведение документации экспертного опроса, решение организационных задач.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7490A">
        <w:rPr>
          <w:b/>
          <w:color w:val="000000"/>
          <w:sz w:val="28"/>
          <w:szCs w:val="28"/>
        </w:rPr>
        <w:t>3)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Разработка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РГ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(точнее, ее основным составом, прежде всего научным руководителем и секретарем)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и утверждение у ЛПР технического задания на проведение экспертного опроса</w:t>
      </w:r>
      <w:r w:rsidRPr="0027490A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На этой стадии решение о проведении экспертного опроса приобретает четкость во времени, финансовом, кадровом, материальном и организационном обеспечении. В частности, формируется Рабочая Группа, в РГ выделяются различные группы специалистов - аналитическая, эконометрическая (специалисты по методам), компьютерная, по работе с экспертами (например, интервьюеров), организационная. Очень важно для успеха, чтобы все эти позиции были утверждены ЛПР.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7490A">
        <w:rPr>
          <w:b/>
          <w:color w:val="000000"/>
          <w:sz w:val="28"/>
          <w:szCs w:val="28"/>
        </w:rPr>
        <w:t>4)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Разработка аналитической группой РГ подробного сценария (т.е. регламента) проведения сбора и анализа экспертных мнений (оценок).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Сценарий включает в себя прежде всего  конкретный вид информации, которая будет получена от экспертов (например, слова, условные градации, числа, ранжировки, разбиения или иные виды объектов нечисловой природы). Например, довольно часто экспертов просят высказаться в свободной форме, ответив при этом на некоторые количество заранее сформулированных вопросов. Кроме того, их просят заполнить формальную карту, в каждом пункте выбрав одну из нескольких градаций. Сценарий должен содержать и </w:t>
      </w:r>
      <w:r>
        <w:rPr>
          <w:color w:val="000000"/>
          <w:sz w:val="28"/>
          <w:szCs w:val="28"/>
        </w:rPr>
        <w:lastRenderedPageBreak/>
        <w:t>конкретные методы анализа собранной информации. Например, вычисление медианы Кемени, статистический анализ люсианов, применение иных методов статистики объектов нечисловой природы и других разделов прикладной статистики (о некоторых из названных методов речь пойдет ниже). Эта работа ложится на эконометрическую и компьютерную группу РГ. Традиционная ошибка - сначала собрать информацию, а потом думать, что с ней делать. В результате, как показывает печальный опыт, информация используется не более чем на 1-2%.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7490A">
        <w:rPr>
          <w:b/>
          <w:color w:val="000000"/>
          <w:sz w:val="28"/>
          <w:szCs w:val="28"/>
        </w:rPr>
        <w:t>5)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Подбор экспертов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color w:val="000000"/>
          <w:sz w:val="28"/>
          <w:szCs w:val="28"/>
        </w:rPr>
        <w:t>в соответствии с их компетентностью</w:t>
      </w:r>
      <w:r>
        <w:rPr>
          <w:color w:val="000000"/>
          <w:sz w:val="28"/>
          <w:szCs w:val="28"/>
        </w:rPr>
        <w:t>. На этой стадии РГ составляет список возможных экспертов и оценивает степень их пригодности для планируемого исследования..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7490A">
        <w:rPr>
          <w:b/>
          <w:color w:val="000000"/>
          <w:sz w:val="28"/>
          <w:szCs w:val="28"/>
        </w:rPr>
        <w:t>6)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Формирование экспертной комиссии</w:t>
      </w:r>
      <w:r>
        <w:rPr>
          <w:color w:val="000000"/>
          <w:sz w:val="28"/>
          <w:szCs w:val="28"/>
        </w:rPr>
        <w:t>. На этой стадии РГ проводит переговоры с экспертами, получает их согласие на работу в экспертной комиссии (сокращенно ЭК). Возможно, часть намеченных РГ экспертов не может войти в экспертную комиссию (болезнь, отпуск, командировка и др.) или отказывается по тем или иным причинам (занятость, условия контракта и др.). ЛПР утверждает состав экспертной комиссии, возможно, вычеркнув или добавив часть экспертов к предложениям РГ. Проводится заключение договоров с экспертами об условиях их работы и ее оплаты.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7490A">
        <w:rPr>
          <w:b/>
          <w:color w:val="000000"/>
          <w:sz w:val="28"/>
          <w:szCs w:val="28"/>
        </w:rPr>
        <w:t>7)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Проведение сбора экспертной информации</w:t>
      </w:r>
      <w:r>
        <w:rPr>
          <w:i/>
          <w:iCs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Часто перед этим проводится набор и обучение интервьюеров - одной из групп, входящих в РГ.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7490A">
        <w:rPr>
          <w:b/>
          <w:color w:val="000000"/>
          <w:sz w:val="28"/>
          <w:szCs w:val="28"/>
        </w:rPr>
        <w:t>8) Компьютерный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анализ экспертной информации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помощью включенных в сценарий методов. Ему обычно предшествует введение информации в компьютеры.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40E4B">
        <w:rPr>
          <w:b/>
          <w:color w:val="000000"/>
          <w:sz w:val="28"/>
          <w:szCs w:val="28"/>
        </w:rPr>
        <w:t>9)</w:t>
      </w:r>
      <w:r>
        <w:rPr>
          <w:color w:val="000000"/>
          <w:sz w:val="28"/>
          <w:szCs w:val="28"/>
        </w:rPr>
        <w:t xml:space="preserve"> При применении согласно сценарию экспертной процедуры из нескольких туров –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повторение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двух предыдущих этапов.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40E4B">
        <w:rPr>
          <w:b/>
          <w:color w:val="000000"/>
          <w:sz w:val="28"/>
          <w:szCs w:val="28"/>
        </w:rPr>
        <w:t>10)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Итоговый анализ экспертных мнений, интерпретация полученных результатов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аналитической группой РГ и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подготовка заключительного документа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 для ЛПР.</w:t>
      </w:r>
    </w:p>
    <w:p w:rsidR="00C778A1" w:rsidRDefault="00C778A1" w:rsidP="00C778A1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40E4B">
        <w:rPr>
          <w:b/>
          <w:color w:val="000000"/>
          <w:sz w:val="28"/>
          <w:szCs w:val="28"/>
        </w:rPr>
        <w:lastRenderedPageBreak/>
        <w:t>11)</w:t>
      </w:r>
      <w:r>
        <w:rPr>
          <w:color w:val="000000"/>
          <w:sz w:val="28"/>
          <w:szCs w:val="28"/>
        </w:rPr>
        <w:t xml:space="preserve"> </w:t>
      </w:r>
      <w:r w:rsidRPr="0027490A">
        <w:rPr>
          <w:b/>
          <w:color w:val="000000"/>
          <w:sz w:val="28"/>
          <w:szCs w:val="28"/>
        </w:rPr>
        <w:t>Официальное</w:t>
      </w:r>
      <w:r w:rsidRPr="0027490A">
        <w:rPr>
          <w:rStyle w:val="apple-converted-space"/>
          <w:b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>окончание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деятельности РГ, в том числе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7490A">
        <w:rPr>
          <w:b/>
          <w:iCs/>
          <w:color w:val="000000"/>
          <w:sz w:val="28"/>
          <w:szCs w:val="28"/>
        </w:rPr>
        <w:t xml:space="preserve">утверждение ЛПР заключительного документа </w:t>
      </w:r>
      <w:r>
        <w:rPr>
          <w:i/>
          <w:iCs/>
          <w:color w:val="000000"/>
          <w:sz w:val="28"/>
          <w:szCs w:val="28"/>
        </w:rPr>
        <w:t>ЭК</w:t>
      </w:r>
      <w:r>
        <w:rPr>
          <w:color w:val="000000"/>
          <w:sz w:val="28"/>
          <w:szCs w:val="28"/>
        </w:rPr>
        <w:t>, подготовка и утверждение научного и финансового отчетов РГ о проведении экспертного исследования, оплата труда экспертов и сотрудников РГ, официальное прекращение деятельности (роспуск) ЭК и РГ.</w:t>
      </w:r>
    </w:p>
    <w:p w:rsidR="00C778A1" w:rsidRDefault="00C778A1" w:rsidP="00C778A1">
      <w:r>
        <w:t>Ыч</w:t>
      </w:r>
    </w:p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Default="00C778A1" w:rsidP="00C778A1"/>
    <w:p w:rsidR="00C778A1" w:rsidRPr="002E3CD1" w:rsidRDefault="00C778A1" w:rsidP="00C778A1">
      <w:pPr>
        <w:jc w:val="center"/>
        <w:rPr>
          <w:rFonts w:ascii="Times New Roman" w:hAnsi="Times New Roman"/>
          <w:b/>
          <w:sz w:val="28"/>
          <w:szCs w:val="28"/>
        </w:rPr>
      </w:pPr>
      <w:r w:rsidRPr="002E3CD1">
        <w:rPr>
          <w:rFonts w:ascii="Times New Roman" w:hAnsi="Times New Roman"/>
          <w:b/>
          <w:sz w:val="28"/>
          <w:szCs w:val="28"/>
        </w:rPr>
        <w:lastRenderedPageBreak/>
        <w:t>Задача 2.</w:t>
      </w:r>
    </w:p>
    <w:p w:rsidR="00C778A1" w:rsidRPr="00091138" w:rsidRDefault="00C778A1" w:rsidP="00C778A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</w:rPr>
        <w:t xml:space="preserve">Фирма производит два широко популярных безалкогольных напитка – «Лимонад» и «Тоник». Фирма может продать всю продукцию, которая будет произведена. Однако объем производства ограничен количеством основного ингредиента и производственной мощностью имеющегося оборудования. Для производства </w:t>
      </w:r>
      <w:smartTag w:uri="urn:schemas-microsoft-com:office:smarttags" w:element="metricconverter">
        <w:smartTagPr>
          <w:attr w:name="ProductID" w:val="1 л"/>
        </w:smartTagPr>
        <w:r w:rsidRPr="00091138">
          <w:rPr>
            <w:rFonts w:ascii="Times New Roman" w:hAnsi="Times New Roman"/>
            <w:sz w:val="28"/>
            <w:szCs w:val="28"/>
          </w:rPr>
          <w:t>1 л</w:t>
        </w:r>
      </w:smartTag>
      <w:r w:rsidRPr="00091138">
        <w:rPr>
          <w:rFonts w:ascii="Times New Roman" w:hAnsi="Times New Roman"/>
          <w:sz w:val="28"/>
          <w:szCs w:val="28"/>
        </w:rPr>
        <w:t xml:space="preserve"> «Лимонада» требуется 0,02 час работы оборудования, а для производства </w:t>
      </w:r>
      <w:smartTag w:uri="urn:schemas-microsoft-com:office:smarttags" w:element="metricconverter">
        <w:smartTagPr>
          <w:attr w:name="ProductID" w:val="1 л"/>
        </w:smartTagPr>
        <w:r w:rsidRPr="00091138">
          <w:rPr>
            <w:rFonts w:ascii="Times New Roman" w:hAnsi="Times New Roman"/>
            <w:sz w:val="28"/>
            <w:szCs w:val="28"/>
          </w:rPr>
          <w:t>1 л</w:t>
        </w:r>
      </w:smartTag>
      <w:r w:rsidRPr="00091138">
        <w:rPr>
          <w:rFonts w:ascii="Times New Roman" w:hAnsi="Times New Roman"/>
          <w:sz w:val="28"/>
          <w:szCs w:val="28"/>
        </w:rPr>
        <w:t xml:space="preserve"> «Тоника» - 0,04 ч. Расход специального ингредиента составляет </w:t>
      </w:r>
      <w:smartTag w:uri="urn:schemas-microsoft-com:office:smarttags" w:element="metricconverter">
        <w:smartTagPr>
          <w:attr w:name="ProductID" w:val="0,01 кг"/>
        </w:smartTagPr>
        <w:r w:rsidRPr="00091138">
          <w:rPr>
            <w:rFonts w:ascii="Times New Roman" w:hAnsi="Times New Roman"/>
            <w:sz w:val="28"/>
            <w:szCs w:val="28"/>
          </w:rPr>
          <w:t>0,01 кг</w:t>
        </w:r>
      </w:smartTag>
      <w:r w:rsidRPr="0009113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0,04 кг"/>
        </w:smartTagPr>
        <w:r w:rsidRPr="00091138">
          <w:rPr>
            <w:rFonts w:ascii="Times New Roman" w:hAnsi="Times New Roman"/>
            <w:sz w:val="28"/>
            <w:szCs w:val="28"/>
          </w:rPr>
          <w:t>0,04 кг</w:t>
        </w:r>
      </w:smartTag>
      <w:r w:rsidRPr="00091138">
        <w:rPr>
          <w:rFonts w:ascii="Times New Roman" w:hAnsi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л"/>
        </w:smartTagPr>
        <w:r w:rsidRPr="00091138">
          <w:rPr>
            <w:rFonts w:ascii="Times New Roman" w:hAnsi="Times New Roman"/>
            <w:sz w:val="28"/>
            <w:szCs w:val="28"/>
          </w:rPr>
          <w:t>1 л</w:t>
        </w:r>
      </w:smartTag>
      <w:r w:rsidRPr="00091138">
        <w:rPr>
          <w:rFonts w:ascii="Times New Roman" w:hAnsi="Times New Roman"/>
          <w:sz w:val="28"/>
          <w:szCs w:val="28"/>
        </w:rPr>
        <w:t xml:space="preserve"> «Лимонада» и «Тоника» соответственно. Ежедневно в распоряжении Фирмы имеется 24 ч времени работы оборудования и </w:t>
      </w:r>
      <w:smartTag w:uri="urn:schemas-microsoft-com:office:smarttags" w:element="metricconverter">
        <w:smartTagPr>
          <w:attr w:name="ProductID" w:val="16 кг"/>
        </w:smartTagPr>
        <w:r w:rsidRPr="00091138">
          <w:rPr>
            <w:rFonts w:ascii="Times New Roman" w:hAnsi="Times New Roman"/>
            <w:sz w:val="28"/>
            <w:szCs w:val="28"/>
          </w:rPr>
          <w:t>16 кг</w:t>
        </w:r>
      </w:smartTag>
      <w:r w:rsidRPr="00091138">
        <w:rPr>
          <w:rFonts w:ascii="Times New Roman" w:hAnsi="Times New Roman"/>
          <w:sz w:val="28"/>
          <w:szCs w:val="28"/>
        </w:rPr>
        <w:t xml:space="preserve"> специального ингредиента. Прибыль фирмы составляет 0,1 ден. ед. за </w:t>
      </w:r>
      <w:smartTag w:uri="urn:schemas-microsoft-com:office:smarttags" w:element="metricconverter">
        <w:smartTagPr>
          <w:attr w:name="ProductID" w:val="1 л"/>
        </w:smartTagPr>
        <w:r w:rsidRPr="00091138">
          <w:rPr>
            <w:rFonts w:ascii="Times New Roman" w:hAnsi="Times New Roman"/>
            <w:sz w:val="28"/>
            <w:szCs w:val="28"/>
          </w:rPr>
          <w:t>1 л</w:t>
        </w:r>
      </w:smartTag>
      <w:r w:rsidRPr="00091138">
        <w:rPr>
          <w:rFonts w:ascii="Times New Roman" w:hAnsi="Times New Roman"/>
          <w:sz w:val="28"/>
          <w:szCs w:val="28"/>
        </w:rPr>
        <w:t xml:space="preserve"> «Лимонада» и 0,3 ден. ед. за </w:t>
      </w:r>
      <w:smartTag w:uri="urn:schemas-microsoft-com:office:smarttags" w:element="metricconverter">
        <w:smartTagPr>
          <w:attr w:name="ProductID" w:val="1 л"/>
        </w:smartTagPr>
        <w:r w:rsidRPr="00091138">
          <w:rPr>
            <w:rFonts w:ascii="Times New Roman" w:hAnsi="Times New Roman"/>
            <w:sz w:val="28"/>
            <w:szCs w:val="28"/>
          </w:rPr>
          <w:t>1 л</w:t>
        </w:r>
      </w:smartTag>
      <w:r w:rsidRPr="00091138">
        <w:rPr>
          <w:rFonts w:ascii="Times New Roman" w:hAnsi="Times New Roman"/>
          <w:sz w:val="28"/>
          <w:szCs w:val="28"/>
        </w:rPr>
        <w:t xml:space="preserve"> «Тоника». Сколько продукции каждого вида следует производит ежедневно, если цель фирмы состоит в максимизации ежедневной работы?</w:t>
      </w:r>
    </w:p>
    <w:p w:rsidR="00C778A1" w:rsidRPr="00091138" w:rsidRDefault="00C778A1" w:rsidP="00C778A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</w:rPr>
        <w:t>Построить экономико-математическую модель задачи, дать необходимые комментарии к ее элементам и получить решение графическим методом. Что произойдет, если решать задачу на минимум и почему?</w:t>
      </w:r>
    </w:p>
    <w:p w:rsidR="00C778A1" w:rsidRPr="00091138" w:rsidRDefault="00C778A1" w:rsidP="00C778A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91138">
        <w:rPr>
          <w:rFonts w:ascii="Times New Roman" w:hAnsi="Times New Roman"/>
          <w:b/>
          <w:sz w:val="28"/>
          <w:szCs w:val="28"/>
        </w:rPr>
        <w:t>Решение</w:t>
      </w:r>
    </w:p>
    <w:p w:rsidR="00C778A1" w:rsidRPr="00091138" w:rsidRDefault="00C778A1" w:rsidP="00C778A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</w:rPr>
        <w:t>Введем следующие обозначения:</w:t>
      </w:r>
    </w:p>
    <w:p w:rsidR="00C778A1" w:rsidRPr="00091138" w:rsidRDefault="00C778A1" w:rsidP="00C778A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</w:rPr>
        <w:t>х</w:t>
      </w:r>
      <w:r w:rsidRPr="00091138">
        <w:rPr>
          <w:rFonts w:ascii="Times New Roman" w:hAnsi="Times New Roman"/>
          <w:sz w:val="28"/>
          <w:szCs w:val="28"/>
          <w:vertAlign w:val="subscript"/>
        </w:rPr>
        <w:t>1</w:t>
      </w:r>
      <w:r w:rsidRPr="00091138">
        <w:rPr>
          <w:rFonts w:ascii="Times New Roman" w:hAnsi="Times New Roman"/>
          <w:sz w:val="28"/>
          <w:szCs w:val="28"/>
        </w:rPr>
        <w:t xml:space="preserve"> – количество первого напитка «Лимонад»</w:t>
      </w:r>
    </w:p>
    <w:p w:rsidR="00C778A1" w:rsidRPr="00091138" w:rsidRDefault="00C778A1" w:rsidP="00C778A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</w:rPr>
        <w:t>х</w:t>
      </w:r>
      <w:r w:rsidRPr="00091138">
        <w:rPr>
          <w:rFonts w:ascii="Times New Roman" w:hAnsi="Times New Roman"/>
          <w:sz w:val="28"/>
          <w:szCs w:val="28"/>
          <w:vertAlign w:val="subscript"/>
        </w:rPr>
        <w:t>2</w:t>
      </w:r>
      <w:r w:rsidRPr="00091138">
        <w:rPr>
          <w:rFonts w:ascii="Times New Roman" w:hAnsi="Times New Roman"/>
          <w:sz w:val="28"/>
          <w:szCs w:val="28"/>
        </w:rPr>
        <w:t xml:space="preserve"> – количество второго напитка «Тоник»</w:t>
      </w:r>
    </w:p>
    <w:p w:rsidR="00C778A1" w:rsidRPr="00091138" w:rsidRDefault="00C778A1" w:rsidP="00C778A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</w:rPr>
        <w:t xml:space="preserve">Цена </w:t>
      </w:r>
      <w:smartTag w:uri="urn:schemas-microsoft-com:office:smarttags" w:element="metricconverter">
        <w:smartTagPr>
          <w:attr w:name="ProductID" w:val="1 л"/>
        </w:smartTagPr>
        <w:r w:rsidRPr="00091138">
          <w:rPr>
            <w:rFonts w:ascii="Times New Roman" w:hAnsi="Times New Roman"/>
            <w:sz w:val="28"/>
            <w:szCs w:val="28"/>
          </w:rPr>
          <w:t>1 л</w:t>
        </w:r>
      </w:smartTag>
      <w:r w:rsidRPr="00091138">
        <w:rPr>
          <w:rFonts w:ascii="Times New Roman" w:hAnsi="Times New Roman"/>
          <w:sz w:val="28"/>
          <w:szCs w:val="28"/>
        </w:rPr>
        <w:t xml:space="preserve"> «Лимонада» таким образом составляет 0,1 х</w:t>
      </w:r>
      <w:r w:rsidRPr="00091138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091138">
        <w:rPr>
          <w:rFonts w:ascii="Times New Roman" w:hAnsi="Times New Roman"/>
          <w:sz w:val="28"/>
          <w:szCs w:val="28"/>
        </w:rPr>
        <w:t xml:space="preserve">(ден. ед.), а цена </w:t>
      </w:r>
      <w:smartTag w:uri="urn:schemas-microsoft-com:office:smarttags" w:element="metricconverter">
        <w:smartTagPr>
          <w:attr w:name="ProductID" w:val="1 л"/>
        </w:smartTagPr>
        <w:r w:rsidRPr="00091138">
          <w:rPr>
            <w:rFonts w:ascii="Times New Roman" w:hAnsi="Times New Roman"/>
            <w:sz w:val="28"/>
            <w:szCs w:val="28"/>
          </w:rPr>
          <w:t>1 л</w:t>
        </w:r>
      </w:smartTag>
      <w:r w:rsidRPr="00091138">
        <w:rPr>
          <w:rFonts w:ascii="Times New Roman" w:hAnsi="Times New Roman"/>
          <w:sz w:val="28"/>
          <w:szCs w:val="28"/>
        </w:rPr>
        <w:t xml:space="preserve"> «Тоника» составляет 0,3 х</w:t>
      </w:r>
      <w:r w:rsidRPr="00091138">
        <w:rPr>
          <w:rFonts w:ascii="Times New Roman" w:hAnsi="Times New Roman"/>
          <w:sz w:val="28"/>
          <w:szCs w:val="28"/>
          <w:vertAlign w:val="subscript"/>
        </w:rPr>
        <w:t>2</w:t>
      </w:r>
      <w:r w:rsidRPr="00091138">
        <w:rPr>
          <w:rFonts w:ascii="Times New Roman" w:hAnsi="Times New Roman"/>
          <w:sz w:val="28"/>
          <w:szCs w:val="28"/>
        </w:rPr>
        <w:t xml:space="preserve"> (ден. ед.). Т.к. нам необходимо максимизировать прибыль, получаем целевую функцию:</w:t>
      </w:r>
    </w:p>
    <w:p w:rsidR="00C778A1" w:rsidRPr="00091138" w:rsidRDefault="00C778A1" w:rsidP="00C778A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  <w:lang w:val="en-US"/>
        </w:rPr>
        <w:t>max</w:t>
      </w:r>
      <w:r w:rsidRPr="00091138">
        <w:rPr>
          <w:rFonts w:ascii="Times New Roman" w:hAnsi="Times New Roman"/>
          <w:sz w:val="28"/>
          <w:szCs w:val="28"/>
        </w:rPr>
        <w:t xml:space="preserve"> </w:t>
      </w:r>
      <w:r w:rsidRPr="00091138">
        <w:rPr>
          <w:rFonts w:ascii="Times New Roman" w:hAnsi="Times New Roman"/>
          <w:i/>
          <w:sz w:val="28"/>
          <w:szCs w:val="28"/>
          <w:lang w:val="en-US"/>
        </w:rPr>
        <w:t>f</w:t>
      </w:r>
      <w:r w:rsidRPr="00091138">
        <w:rPr>
          <w:rFonts w:ascii="Times New Roman" w:hAnsi="Times New Roman"/>
          <w:sz w:val="28"/>
          <w:szCs w:val="28"/>
        </w:rPr>
        <w:t>(х</w:t>
      </w:r>
      <w:r w:rsidRPr="00091138">
        <w:rPr>
          <w:rFonts w:ascii="Times New Roman" w:hAnsi="Times New Roman"/>
          <w:sz w:val="28"/>
          <w:szCs w:val="28"/>
          <w:vertAlign w:val="subscript"/>
        </w:rPr>
        <w:t>1,</w:t>
      </w:r>
      <w:r w:rsidRPr="00091138">
        <w:rPr>
          <w:rFonts w:ascii="Times New Roman" w:hAnsi="Times New Roman"/>
          <w:sz w:val="28"/>
          <w:szCs w:val="28"/>
        </w:rPr>
        <w:t>х</w:t>
      </w:r>
      <w:r w:rsidRPr="00091138">
        <w:rPr>
          <w:rFonts w:ascii="Times New Roman" w:hAnsi="Times New Roman"/>
          <w:sz w:val="28"/>
          <w:szCs w:val="28"/>
          <w:vertAlign w:val="subscript"/>
        </w:rPr>
        <w:t>2</w:t>
      </w:r>
      <w:r w:rsidRPr="00091138">
        <w:rPr>
          <w:rFonts w:ascii="Times New Roman" w:hAnsi="Times New Roman"/>
          <w:sz w:val="28"/>
          <w:szCs w:val="28"/>
        </w:rPr>
        <w:t>) = 0,1 х</w:t>
      </w:r>
      <w:r w:rsidRPr="00091138">
        <w:rPr>
          <w:rFonts w:ascii="Times New Roman" w:hAnsi="Times New Roman"/>
          <w:sz w:val="28"/>
          <w:szCs w:val="28"/>
          <w:vertAlign w:val="subscript"/>
        </w:rPr>
        <w:t>1</w:t>
      </w:r>
      <w:r w:rsidRPr="00091138">
        <w:rPr>
          <w:rFonts w:ascii="Times New Roman" w:hAnsi="Times New Roman"/>
          <w:sz w:val="28"/>
          <w:szCs w:val="28"/>
        </w:rPr>
        <w:t xml:space="preserve"> + 0,3 х</w:t>
      </w:r>
      <w:r w:rsidRPr="00091138">
        <w:rPr>
          <w:rFonts w:ascii="Times New Roman" w:hAnsi="Times New Roman"/>
          <w:sz w:val="28"/>
          <w:szCs w:val="28"/>
          <w:vertAlign w:val="subscript"/>
        </w:rPr>
        <w:t>2</w:t>
      </w:r>
      <w:r w:rsidRPr="00091138">
        <w:rPr>
          <w:rFonts w:ascii="Times New Roman" w:hAnsi="Times New Roman"/>
          <w:sz w:val="28"/>
          <w:szCs w:val="28"/>
        </w:rPr>
        <w:t>.</w:t>
      </w:r>
    </w:p>
    <w:p w:rsidR="00C778A1" w:rsidRPr="00091138" w:rsidRDefault="00C778A1" w:rsidP="00C778A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</w:rPr>
        <w:t>Ограничения задачи имеют вид:</w:t>
      </w:r>
    </w:p>
    <w:p w:rsidR="00C778A1" w:rsidRPr="00091138" w:rsidRDefault="00C778A1" w:rsidP="00C778A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</w:rPr>
        <w:t>0,02х</w:t>
      </w:r>
      <w:r w:rsidRPr="00091138">
        <w:rPr>
          <w:rFonts w:ascii="Times New Roman" w:hAnsi="Times New Roman"/>
          <w:sz w:val="28"/>
          <w:szCs w:val="28"/>
          <w:vertAlign w:val="subscript"/>
        </w:rPr>
        <w:t>1</w:t>
      </w:r>
      <w:r w:rsidRPr="00091138">
        <w:rPr>
          <w:rFonts w:ascii="Times New Roman" w:hAnsi="Times New Roman"/>
          <w:sz w:val="28"/>
          <w:szCs w:val="28"/>
        </w:rPr>
        <w:t xml:space="preserve"> + 0,04 х</w:t>
      </w:r>
      <w:r w:rsidRPr="00091138">
        <w:rPr>
          <w:rFonts w:ascii="Times New Roman" w:hAnsi="Times New Roman"/>
          <w:sz w:val="28"/>
          <w:szCs w:val="28"/>
          <w:vertAlign w:val="subscript"/>
        </w:rPr>
        <w:t>2</w:t>
      </w:r>
      <w:r w:rsidRPr="00091138">
        <w:rPr>
          <w:rFonts w:ascii="Times New Roman" w:hAnsi="Times New Roman"/>
          <w:sz w:val="28"/>
          <w:szCs w:val="28"/>
        </w:rPr>
        <w:t xml:space="preserve"> </w:t>
      </w:r>
      <w:r w:rsidRPr="00091138">
        <w:rPr>
          <w:rFonts w:ascii="Times New Roman" w:hAnsi="Times New Roman"/>
          <w:position w:val="-4"/>
          <w:sz w:val="28"/>
          <w:szCs w:val="28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5" o:title=""/>
          </v:shape>
          <o:OLEObject Type="Embed" ProgID="Equation.3" ShapeID="_x0000_i1025" DrawAspect="Content" ObjectID="_1428445511" r:id="rId6"/>
        </w:object>
      </w:r>
      <w:r w:rsidRPr="00091138">
        <w:rPr>
          <w:rFonts w:ascii="Times New Roman" w:hAnsi="Times New Roman"/>
          <w:sz w:val="28"/>
          <w:szCs w:val="28"/>
        </w:rPr>
        <w:t xml:space="preserve"> 24;</w:t>
      </w:r>
    </w:p>
    <w:p w:rsidR="00C778A1" w:rsidRPr="00091138" w:rsidRDefault="00C778A1" w:rsidP="00C778A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</w:rPr>
        <w:t>0,01х</w:t>
      </w:r>
      <w:r w:rsidRPr="00091138">
        <w:rPr>
          <w:rFonts w:ascii="Times New Roman" w:hAnsi="Times New Roman"/>
          <w:sz w:val="28"/>
          <w:szCs w:val="28"/>
          <w:vertAlign w:val="subscript"/>
        </w:rPr>
        <w:t>1</w:t>
      </w:r>
      <w:r w:rsidRPr="00091138">
        <w:rPr>
          <w:rFonts w:ascii="Times New Roman" w:hAnsi="Times New Roman"/>
          <w:sz w:val="28"/>
          <w:szCs w:val="28"/>
        </w:rPr>
        <w:t xml:space="preserve"> + 0,04 х</w:t>
      </w:r>
      <w:r w:rsidRPr="00091138">
        <w:rPr>
          <w:rFonts w:ascii="Times New Roman" w:hAnsi="Times New Roman"/>
          <w:sz w:val="28"/>
          <w:szCs w:val="28"/>
          <w:vertAlign w:val="subscript"/>
        </w:rPr>
        <w:t>2</w:t>
      </w:r>
      <w:r w:rsidRPr="00091138">
        <w:rPr>
          <w:rFonts w:ascii="Times New Roman" w:hAnsi="Times New Roman"/>
          <w:sz w:val="28"/>
          <w:szCs w:val="28"/>
        </w:rPr>
        <w:t xml:space="preserve"> </w:t>
      </w:r>
      <w:r w:rsidRPr="00091138">
        <w:rPr>
          <w:rFonts w:ascii="Times New Roman" w:hAnsi="Times New Roman"/>
          <w:position w:val="-4"/>
          <w:sz w:val="28"/>
          <w:szCs w:val="28"/>
        </w:rPr>
        <w:object w:dxaOrig="200" w:dyaOrig="240">
          <v:shape id="_x0000_i1026" type="#_x0000_t75" style="width:9.75pt;height:12pt" o:ole="">
            <v:imagedata r:id="rId7" o:title=""/>
          </v:shape>
          <o:OLEObject Type="Embed" ProgID="Equation.3" ShapeID="_x0000_i1026" DrawAspect="Content" ObjectID="_1428445512" r:id="rId8"/>
        </w:object>
      </w:r>
      <w:r w:rsidRPr="00091138">
        <w:rPr>
          <w:rFonts w:ascii="Times New Roman" w:hAnsi="Times New Roman"/>
          <w:sz w:val="28"/>
          <w:szCs w:val="28"/>
        </w:rPr>
        <w:t xml:space="preserve"> 16;</w:t>
      </w:r>
    </w:p>
    <w:p w:rsidR="00C778A1" w:rsidRPr="00091138" w:rsidRDefault="00C778A1" w:rsidP="00C778A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1138">
        <w:rPr>
          <w:rFonts w:ascii="Times New Roman" w:hAnsi="Times New Roman"/>
          <w:sz w:val="28"/>
          <w:szCs w:val="28"/>
        </w:rPr>
        <w:t>х</w:t>
      </w:r>
      <w:r w:rsidRPr="00091138">
        <w:rPr>
          <w:rFonts w:ascii="Times New Roman" w:hAnsi="Times New Roman"/>
          <w:sz w:val="28"/>
          <w:szCs w:val="28"/>
          <w:vertAlign w:val="subscript"/>
        </w:rPr>
        <w:t xml:space="preserve">1,2 </w:t>
      </w:r>
      <w:r w:rsidRPr="00091138">
        <w:rPr>
          <w:rFonts w:ascii="Times New Roman" w:hAnsi="Times New Roman"/>
          <w:position w:val="-4"/>
          <w:sz w:val="28"/>
          <w:szCs w:val="28"/>
        </w:rPr>
        <w:object w:dxaOrig="200" w:dyaOrig="240">
          <v:shape id="_x0000_i1027" type="#_x0000_t75" style="width:7.5pt;height:12pt" o:ole="">
            <v:imagedata r:id="rId9" o:title=""/>
          </v:shape>
          <o:OLEObject Type="Embed" ProgID="Equation.3" ShapeID="_x0000_i1027" DrawAspect="Content" ObjectID="_1428445513" r:id="rId10"/>
        </w:object>
      </w:r>
      <w:r w:rsidRPr="00091138">
        <w:rPr>
          <w:rFonts w:ascii="Times New Roman" w:hAnsi="Times New Roman"/>
          <w:sz w:val="28"/>
          <w:szCs w:val="28"/>
        </w:rPr>
        <w:t xml:space="preserve"> 0.</w:t>
      </w:r>
    </w:p>
    <w:p w:rsidR="00C778A1" w:rsidRPr="00C05510" w:rsidRDefault="00C778A1" w:rsidP="00C778A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05510">
        <w:rPr>
          <w:rFonts w:ascii="Times New Roman" w:hAnsi="Times New Roman"/>
          <w:sz w:val="28"/>
          <w:szCs w:val="28"/>
        </w:rPr>
        <w:lastRenderedPageBreak/>
        <w:t>Построим прямые, соответствующие ограничениям задачи: первая прямая имеет вид 0,02х</w:t>
      </w:r>
      <w:r w:rsidRPr="00C05510">
        <w:rPr>
          <w:rFonts w:ascii="Times New Roman" w:hAnsi="Times New Roman"/>
          <w:sz w:val="28"/>
          <w:szCs w:val="28"/>
          <w:vertAlign w:val="subscript"/>
        </w:rPr>
        <w:t>1</w:t>
      </w:r>
      <w:r w:rsidRPr="00C05510">
        <w:rPr>
          <w:rFonts w:ascii="Times New Roman" w:hAnsi="Times New Roman"/>
          <w:sz w:val="28"/>
          <w:szCs w:val="28"/>
        </w:rPr>
        <w:t xml:space="preserve"> + 0,04 х</w:t>
      </w:r>
      <w:r w:rsidRPr="00C05510">
        <w:rPr>
          <w:rFonts w:ascii="Times New Roman" w:hAnsi="Times New Roman"/>
          <w:sz w:val="28"/>
          <w:szCs w:val="28"/>
          <w:vertAlign w:val="subscript"/>
        </w:rPr>
        <w:t>2</w:t>
      </w:r>
      <w:r w:rsidRPr="00C05510">
        <w:rPr>
          <w:rFonts w:ascii="Times New Roman" w:hAnsi="Times New Roman"/>
          <w:sz w:val="28"/>
          <w:szCs w:val="28"/>
        </w:rPr>
        <w:t xml:space="preserve"> = 24, решением ее служат точки (1200;0) и (0;600); вторая прямая имеет вид 0,01х</w:t>
      </w:r>
      <w:r w:rsidRPr="00C05510">
        <w:rPr>
          <w:rFonts w:ascii="Times New Roman" w:hAnsi="Times New Roman"/>
          <w:sz w:val="28"/>
          <w:szCs w:val="28"/>
          <w:vertAlign w:val="subscript"/>
        </w:rPr>
        <w:t>1</w:t>
      </w:r>
      <w:r w:rsidRPr="00C05510">
        <w:rPr>
          <w:rFonts w:ascii="Times New Roman" w:hAnsi="Times New Roman"/>
          <w:sz w:val="28"/>
          <w:szCs w:val="28"/>
        </w:rPr>
        <w:t xml:space="preserve"> + 0,04 х</w:t>
      </w:r>
      <w:r w:rsidRPr="00C05510">
        <w:rPr>
          <w:rFonts w:ascii="Times New Roman" w:hAnsi="Times New Roman"/>
          <w:sz w:val="28"/>
          <w:szCs w:val="28"/>
          <w:vertAlign w:val="subscript"/>
        </w:rPr>
        <w:t>2</w:t>
      </w:r>
      <w:r w:rsidRPr="00C05510">
        <w:rPr>
          <w:rFonts w:ascii="Times New Roman" w:hAnsi="Times New Roman"/>
          <w:sz w:val="28"/>
          <w:szCs w:val="28"/>
        </w:rPr>
        <w:t xml:space="preserve"> = 16, решением ее служат точки (1600;0) и (0;400).</w:t>
      </w:r>
    </w:p>
    <w:p w:rsidR="00C778A1" w:rsidRPr="00C05510" w:rsidRDefault="00C778A1" w:rsidP="00C778A1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05510">
        <w:rPr>
          <w:rFonts w:ascii="Times New Roman" w:hAnsi="Times New Roman"/>
          <w:sz w:val="28"/>
          <w:szCs w:val="28"/>
        </w:rPr>
        <w:t>Решением каждого неравенства системы ограничений ЗЛП является полуплоскость, содержащая граничную прямую и расположенная по одну сторону от нее. Пересечение полуплоскостей, каждая из которых определяется соответствующим неравенством системы, называется областью допустимых решений.</w:t>
      </w:r>
    </w:p>
    <w:p w:rsidR="00C778A1" w:rsidRPr="006A64D1" w:rsidRDefault="00C778A1" w:rsidP="00C778A1">
      <w:pPr>
        <w:jc w:val="center"/>
        <w:rPr>
          <w:sz w:val="28"/>
          <w:szCs w:val="28"/>
        </w:rPr>
      </w:pPr>
      <w:r w:rsidRPr="009E2735">
        <w:rPr>
          <w:noProof/>
          <w:sz w:val="28"/>
          <w:szCs w:val="28"/>
          <w:lang w:eastAsia="ru-RU"/>
        </w:rPr>
        <w:drawing>
          <wp:inline distT="0" distB="0" distL="0" distR="0" wp14:anchorId="32484A1F" wp14:editId="1A5042C2">
            <wp:extent cx="4943475" cy="411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Pr="00E065EA" w:rsidRDefault="00C778A1" w:rsidP="00C778A1">
      <w:pPr>
        <w:jc w:val="center"/>
        <w:rPr>
          <w:rFonts w:ascii="Times New Roman" w:hAnsi="Times New Roman"/>
          <w:b/>
          <w:sz w:val="28"/>
          <w:szCs w:val="28"/>
        </w:rPr>
      </w:pPr>
      <w:r w:rsidRPr="00E065EA">
        <w:rPr>
          <w:rFonts w:ascii="Times New Roman" w:hAnsi="Times New Roman"/>
          <w:b/>
          <w:sz w:val="28"/>
          <w:szCs w:val="28"/>
        </w:rPr>
        <w:t>Рис. 1 Область допустимых решений</w:t>
      </w:r>
    </w:p>
    <w:p w:rsidR="00C778A1" w:rsidRPr="006A64D1" w:rsidRDefault="00C778A1" w:rsidP="00C778A1">
      <w:pPr>
        <w:jc w:val="center"/>
        <w:rPr>
          <w:sz w:val="28"/>
          <w:szCs w:val="28"/>
        </w:rPr>
      </w:pPr>
    </w:p>
    <w:p w:rsidR="00C778A1" w:rsidRDefault="00C778A1" w:rsidP="00C778A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4DC7">
        <w:rPr>
          <w:rFonts w:ascii="Times New Roman" w:hAnsi="Times New Roman"/>
          <w:sz w:val="28"/>
          <w:szCs w:val="28"/>
        </w:rPr>
        <w:t xml:space="preserve">На рисунке 1 серым цветом обозначена область допустимых значений. Для определения движения к оптимуму построим вектор-градиент. При максимизации функции движемся в направлении вектора-градиента. </w:t>
      </w:r>
    </w:p>
    <w:p w:rsidR="00C778A1" w:rsidRPr="00B74DC7" w:rsidRDefault="00C778A1" w:rsidP="00C778A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778A1" w:rsidRPr="002E3CD1" w:rsidRDefault="00C778A1" w:rsidP="00C778A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lastRenderedPageBreak/>
        <w:t>Решая систему уравнений</w:t>
      </w:r>
    </w:p>
    <w:p w:rsidR="00C778A1" w:rsidRPr="002E3CD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t>0,02х</w:t>
      </w:r>
      <w:r w:rsidRPr="002E3CD1">
        <w:rPr>
          <w:rFonts w:ascii="Times New Roman" w:hAnsi="Times New Roman"/>
          <w:sz w:val="28"/>
          <w:szCs w:val="28"/>
          <w:vertAlign w:val="subscript"/>
        </w:rPr>
        <w:t>1</w:t>
      </w:r>
      <w:r w:rsidRPr="002E3CD1">
        <w:rPr>
          <w:rFonts w:ascii="Times New Roman" w:hAnsi="Times New Roman"/>
          <w:sz w:val="28"/>
          <w:szCs w:val="28"/>
        </w:rPr>
        <w:t xml:space="preserve"> + 0,04 х</w:t>
      </w:r>
      <w:r w:rsidRPr="002E3CD1">
        <w:rPr>
          <w:rFonts w:ascii="Times New Roman" w:hAnsi="Times New Roman"/>
          <w:sz w:val="28"/>
          <w:szCs w:val="28"/>
          <w:vertAlign w:val="subscript"/>
        </w:rPr>
        <w:t>2</w:t>
      </w:r>
      <w:r w:rsidRPr="002E3CD1">
        <w:rPr>
          <w:rFonts w:ascii="Times New Roman" w:hAnsi="Times New Roman"/>
          <w:sz w:val="28"/>
          <w:szCs w:val="28"/>
        </w:rPr>
        <w:t xml:space="preserve"> = 24;</w:t>
      </w:r>
    </w:p>
    <w:p w:rsidR="00C778A1" w:rsidRPr="002E3CD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t>0,01х</w:t>
      </w:r>
      <w:r w:rsidRPr="002E3CD1">
        <w:rPr>
          <w:rFonts w:ascii="Times New Roman" w:hAnsi="Times New Roman"/>
          <w:sz w:val="28"/>
          <w:szCs w:val="28"/>
          <w:vertAlign w:val="subscript"/>
        </w:rPr>
        <w:t>1</w:t>
      </w:r>
      <w:r w:rsidRPr="002E3CD1">
        <w:rPr>
          <w:rFonts w:ascii="Times New Roman" w:hAnsi="Times New Roman"/>
          <w:sz w:val="28"/>
          <w:szCs w:val="28"/>
        </w:rPr>
        <w:t xml:space="preserve"> + 0,04 х</w:t>
      </w:r>
      <w:r w:rsidRPr="002E3CD1">
        <w:rPr>
          <w:rFonts w:ascii="Times New Roman" w:hAnsi="Times New Roman"/>
          <w:sz w:val="28"/>
          <w:szCs w:val="28"/>
          <w:vertAlign w:val="subscript"/>
        </w:rPr>
        <w:t>2</w:t>
      </w:r>
      <w:r w:rsidRPr="002E3CD1">
        <w:rPr>
          <w:rFonts w:ascii="Times New Roman" w:hAnsi="Times New Roman"/>
          <w:sz w:val="28"/>
          <w:szCs w:val="28"/>
        </w:rPr>
        <w:t xml:space="preserve"> = 16.</w:t>
      </w:r>
    </w:p>
    <w:p w:rsidR="00C778A1" w:rsidRPr="002E3CD1" w:rsidRDefault="00C778A1" w:rsidP="00C778A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t>Находим, что х</w:t>
      </w:r>
      <w:r w:rsidRPr="002E3CD1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2E3CD1">
        <w:rPr>
          <w:rFonts w:ascii="Times New Roman" w:hAnsi="Times New Roman"/>
          <w:sz w:val="28"/>
          <w:szCs w:val="28"/>
        </w:rPr>
        <w:t>= 800, х</w:t>
      </w:r>
      <w:r w:rsidRPr="002E3CD1">
        <w:rPr>
          <w:rFonts w:ascii="Times New Roman" w:hAnsi="Times New Roman"/>
          <w:sz w:val="28"/>
          <w:szCs w:val="28"/>
          <w:vertAlign w:val="subscript"/>
        </w:rPr>
        <w:t>2</w:t>
      </w:r>
      <w:r w:rsidRPr="002E3CD1">
        <w:rPr>
          <w:rFonts w:ascii="Times New Roman" w:hAnsi="Times New Roman"/>
          <w:sz w:val="28"/>
          <w:szCs w:val="28"/>
        </w:rPr>
        <w:t xml:space="preserve"> = 200.</w:t>
      </w:r>
    </w:p>
    <w:p w:rsidR="00C778A1" w:rsidRPr="002E3CD1" w:rsidRDefault="00C778A1" w:rsidP="00C778A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  <w:lang w:val="en-US"/>
        </w:rPr>
        <w:t>max</w:t>
      </w:r>
      <w:r w:rsidRPr="002E3CD1">
        <w:rPr>
          <w:rFonts w:ascii="Times New Roman" w:hAnsi="Times New Roman"/>
          <w:sz w:val="28"/>
          <w:szCs w:val="28"/>
        </w:rPr>
        <w:t xml:space="preserve"> </w:t>
      </w:r>
      <w:r w:rsidRPr="002E3CD1">
        <w:rPr>
          <w:rFonts w:ascii="Times New Roman" w:hAnsi="Times New Roman"/>
          <w:i/>
          <w:sz w:val="28"/>
          <w:szCs w:val="28"/>
          <w:lang w:val="en-US"/>
        </w:rPr>
        <w:t>f</w:t>
      </w:r>
      <w:r w:rsidRPr="002E3CD1">
        <w:rPr>
          <w:rFonts w:ascii="Times New Roman" w:hAnsi="Times New Roman"/>
          <w:sz w:val="28"/>
          <w:szCs w:val="28"/>
        </w:rPr>
        <w:t>(х</w:t>
      </w:r>
      <w:r w:rsidRPr="002E3CD1">
        <w:rPr>
          <w:rFonts w:ascii="Times New Roman" w:hAnsi="Times New Roman"/>
          <w:sz w:val="28"/>
          <w:szCs w:val="28"/>
          <w:vertAlign w:val="subscript"/>
        </w:rPr>
        <w:t>1,</w:t>
      </w:r>
      <w:r w:rsidRPr="002E3CD1">
        <w:rPr>
          <w:rFonts w:ascii="Times New Roman" w:hAnsi="Times New Roman"/>
          <w:sz w:val="28"/>
          <w:szCs w:val="28"/>
        </w:rPr>
        <w:t>х</w:t>
      </w:r>
      <w:r w:rsidRPr="002E3CD1">
        <w:rPr>
          <w:rFonts w:ascii="Times New Roman" w:hAnsi="Times New Roman"/>
          <w:sz w:val="28"/>
          <w:szCs w:val="28"/>
          <w:vertAlign w:val="subscript"/>
        </w:rPr>
        <w:t>2</w:t>
      </w:r>
      <w:r w:rsidRPr="002E3CD1">
        <w:rPr>
          <w:rFonts w:ascii="Times New Roman" w:hAnsi="Times New Roman"/>
          <w:sz w:val="28"/>
          <w:szCs w:val="28"/>
        </w:rPr>
        <w:t>) = 0,1 800 + 0,3 200 = 140 (ден. ед.)</w:t>
      </w:r>
    </w:p>
    <w:p w:rsidR="00C778A1" w:rsidRPr="004A63BF" w:rsidRDefault="00C778A1" w:rsidP="00C778A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CD1">
        <w:rPr>
          <w:rFonts w:ascii="Times New Roman" w:hAnsi="Times New Roman"/>
          <w:sz w:val="28"/>
          <w:szCs w:val="28"/>
        </w:rPr>
        <w:t xml:space="preserve">Ответ: Прибыль будет максимальной, если производить </w:t>
      </w:r>
      <w:smartTag w:uri="urn:schemas-microsoft-com:office:smarttags" w:element="metricconverter">
        <w:smartTagPr>
          <w:attr w:name="ProductID" w:val="800 л"/>
        </w:smartTagPr>
        <w:r w:rsidRPr="002E3CD1">
          <w:rPr>
            <w:rFonts w:ascii="Times New Roman" w:hAnsi="Times New Roman"/>
            <w:sz w:val="28"/>
            <w:szCs w:val="28"/>
          </w:rPr>
          <w:t>800 л</w:t>
        </w:r>
      </w:smartTag>
      <w:r w:rsidRPr="002E3CD1">
        <w:rPr>
          <w:rFonts w:ascii="Times New Roman" w:hAnsi="Times New Roman"/>
          <w:sz w:val="28"/>
          <w:szCs w:val="28"/>
        </w:rPr>
        <w:t xml:space="preserve">. «Лимонада» и </w:t>
      </w:r>
      <w:smartTag w:uri="urn:schemas-microsoft-com:office:smarttags" w:element="metricconverter">
        <w:smartTagPr>
          <w:attr w:name="ProductID" w:val="200 л"/>
        </w:smartTagPr>
        <w:r w:rsidRPr="002E3CD1">
          <w:rPr>
            <w:rFonts w:ascii="Times New Roman" w:hAnsi="Times New Roman"/>
            <w:sz w:val="28"/>
            <w:szCs w:val="28"/>
          </w:rPr>
          <w:t>200 л</w:t>
        </w:r>
      </w:smartTag>
      <w:r w:rsidRPr="002E3CD1">
        <w:rPr>
          <w:rFonts w:ascii="Times New Roman" w:hAnsi="Times New Roman"/>
          <w:sz w:val="28"/>
          <w:szCs w:val="28"/>
        </w:rPr>
        <w:t>. «Тоника» ежедневно (х</w:t>
      </w:r>
      <w:r w:rsidRPr="002E3CD1">
        <w:rPr>
          <w:rFonts w:ascii="Times New Roman" w:hAnsi="Times New Roman"/>
          <w:sz w:val="28"/>
          <w:szCs w:val="28"/>
          <w:vertAlign w:val="subscript"/>
        </w:rPr>
        <w:t xml:space="preserve">1 </w:t>
      </w:r>
      <w:r w:rsidRPr="002E3CD1">
        <w:rPr>
          <w:rFonts w:ascii="Times New Roman" w:hAnsi="Times New Roman"/>
          <w:sz w:val="28"/>
          <w:szCs w:val="28"/>
        </w:rPr>
        <w:t>= 800, х</w:t>
      </w:r>
      <w:r w:rsidRPr="002E3CD1">
        <w:rPr>
          <w:rFonts w:ascii="Times New Roman" w:hAnsi="Times New Roman"/>
          <w:sz w:val="28"/>
          <w:szCs w:val="28"/>
          <w:vertAlign w:val="subscript"/>
        </w:rPr>
        <w:t>2</w:t>
      </w:r>
      <w:r w:rsidRPr="002E3CD1">
        <w:rPr>
          <w:rFonts w:ascii="Times New Roman" w:hAnsi="Times New Roman"/>
          <w:sz w:val="28"/>
          <w:szCs w:val="28"/>
        </w:rPr>
        <w:t xml:space="preserve"> = 200), что обеспечит получение прибыли 140 ден. ед.  Если задачу решать на </w:t>
      </w:r>
      <w:r w:rsidRPr="002E3CD1">
        <w:rPr>
          <w:rFonts w:ascii="Times New Roman" w:hAnsi="Times New Roman"/>
          <w:sz w:val="28"/>
          <w:szCs w:val="28"/>
          <w:lang w:val="en-US"/>
        </w:rPr>
        <w:t>min</w:t>
      </w:r>
      <w:r w:rsidRPr="002E3CD1">
        <w:rPr>
          <w:rFonts w:ascii="Times New Roman" w:hAnsi="Times New Roman"/>
          <w:sz w:val="28"/>
          <w:szCs w:val="28"/>
        </w:rPr>
        <w:t xml:space="preserve">, то </w:t>
      </w:r>
      <w:r w:rsidRPr="002E3CD1">
        <w:rPr>
          <w:rFonts w:ascii="Times New Roman" w:hAnsi="Times New Roman"/>
          <w:i/>
          <w:sz w:val="28"/>
          <w:szCs w:val="28"/>
          <w:lang w:val="en-US"/>
        </w:rPr>
        <w:t>f</w:t>
      </w:r>
      <w:r w:rsidRPr="002E3CD1">
        <w:rPr>
          <w:rFonts w:ascii="Times New Roman" w:hAnsi="Times New Roman"/>
          <w:i/>
          <w:sz w:val="28"/>
          <w:szCs w:val="28"/>
        </w:rPr>
        <w:t>(</w:t>
      </w:r>
      <w:r w:rsidRPr="002E3CD1">
        <w:rPr>
          <w:rFonts w:ascii="Times New Roman" w:hAnsi="Times New Roman"/>
          <w:i/>
          <w:sz w:val="28"/>
          <w:szCs w:val="28"/>
          <w:lang w:val="en-US"/>
        </w:rPr>
        <w:t>min</w:t>
      </w:r>
      <w:r w:rsidRPr="002E3CD1">
        <w:rPr>
          <w:rFonts w:ascii="Times New Roman" w:hAnsi="Times New Roman"/>
          <w:i/>
          <w:sz w:val="28"/>
          <w:szCs w:val="28"/>
        </w:rPr>
        <w:t xml:space="preserve">)= </w:t>
      </w:r>
      <w:r w:rsidRPr="002E3CD1">
        <w:rPr>
          <w:rFonts w:ascii="Times New Roman" w:hAnsi="Times New Roman"/>
          <w:sz w:val="28"/>
          <w:szCs w:val="28"/>
        </w:rPr>
        <w:t>∞, т.е. не имеет конечного оптимума, т.к. область допустимых значений не ограничена снизу.</w:t>
      </w:r>
    </w:p>
    <w:p w:rsidR="00C778A1" w:rsidRPr="003263EE" w:rsidRDefault="00C778A1" w:rsidP="00C778A1">
      <w:pPr>
        <w:spacing w:after="0" w:line="360" w:lineRule="auto"/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  <w:r w:rsidRPr="003263EE">
        <w:rPr>
          <w:rFonts w:ascii="Times New Roman" w:hAnsi="Times New Roman"/>
          <w:b/>
          <w:sz w:val="28"/>
          <w:szCs w:val="28"/>
        </w:rPr>
        <w:t>Задача 3</w:t>
      </w:r>
    </w:p>
    <w:p w:rsidR="00C778A1" w:rsidRDefault="00C778A1" w:rsidP="00C778A1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3263EE">
        <w:rPr>
          <w:rFonts w:ascii="Times New Roman" w:hAnsi="Times New Roman"/>
          <w:sz w:val="28"/>
          <w:szCs w:val="28"/>
        </w:rPr>
        <w:t>Машиностроительной компании требуется 250 стартеров СТ-221 в месяц для производства легковых машин. Стоимость заказа 500 руб., стоимость хранения 20 руб. за одну деталь в год. Доставка заказа занимает 3 дня. Компания  работает 300 дней в году. Определите оптимальный объем заказа, период поставок, точку заказа, затраты на управление запасами за год.</w:t>
      </w:r>
    </w:p>
    <w:p w:rsidR="00C778A1" w:rsidRPr="0006211C" w:rsidRDefault="00C778A1" w:rsidP="00C778A1">
      <w:pPr>
        <w:spacing w:after="0" w:line="360" w:lineRule="auto"/>
        <w:ind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06211C">
        <w:rPr>
          <w:rFonts w:ascii="Times New Roman" w:hAnsi="Times New Roman"/>
          <w:b/>
          <w:sz w:val="28"/>
          <w:szCs w:val="28"/>
        </w:rPr>
        <w:t>Решение:</w:t>
      </w:r>
    </w:p>
    <w:p w:rsidR="00C778A1" w:rsidRDefault="00C778A1" w:rsidP="00C778A1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1.Запускаем программу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>.</w:t>
      </w:r>
    </w:p>
    <w:p w:rsidR="00C778A1" w:rsidRDefault="00C778A1" w:rsidP="00C778A1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Вводим данные.</w:t>
      </w:r>
    </w:p>
    <w:p w:rsidR="00C778A1" w:rsidRDefault="00C778A1" w:rsidP="00C778A1">
      <w:pPr>
        <w:pStyle w:val="a4"/>
        <w:numPr>
          <w:ilvl w:val="0"/>
          <w:numId w:val="8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ячейку В2 вводим 300 (дней в год).</w:t>
      </w:r>
    </w:p>
    <w:p w:rsidR="00C778A1" w:rsidRDefault="00C778A1" w:rsidP="00C778A1">
      <w:pPr>
        <w:pStyle w:val="a4"/>
        <w:numPr>
          <w:ilvl w:val="0"/>
          <w:numId w:val="8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ячейку С4- объем спроса в год 3000 (250*12).</w:t>
      </w:r>
    </w:p>
    <w:p w:rsidR="00C778A1" w:rsidRDefault="00C778A1" w:rsidP="00C778A1">
      <w:pPr>
        <w:pStyle w:val="a4"/>
        <w:numPr>
          <w:ilvl w:val="0"/>
          <w:numId w:val="8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ячейку Е4 – стоимость заказа 500руб.</w:t>
      </w:r>
    </w:p>
    <w:p w:rsidR="00C778A1" w:rsidRDefault="00C778A1" w:rsidP="00C778A1">
      <w:pPr>
        <w:pStyle w:val="a4"/>
        <w:numPr>
          <w:ilvl w:val="0"/>
          <w:numId w:val="8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ячейку 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>4 – стоимость хранения 20руб.</w:t>
      </w:r>
    </w:p>
    <w:p w:rsidR="00C778A1" w:rsidRDefault="00C778A1" w:rsidP="00C778A1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Находим оптимальный размер заказа</w:t>
      </w:r>
    </w:p>
    <w:p w:rsidR="00C778A1" w:rsidRDefault="00C778A1" w:rsidP="00C778A1">
      <w:pPr>
        <w:pStyle w:val="a4"/>
        <w:numPr>
          <w:ilvl w:val="0"/>
          <w:numId w:val="9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ячейку С4 вводим формулу: </w:t>
      </w:r>
      <w:r w:rsidRPr="005C24C2">
        <w:rPr>
          <w:rFonts w:ascii="Times New Roman" w:hAnsi="Times New Roman"/>
          <w:sz w:val="28"/>
          <w:szCs w:val="28"/>
        </w:rPr>
        <w:t>=КОРЕНЬ(2*C</w:t>
      </w:r>
      <w:r>
        <w:rPr>
          <w:rFonts w:ascii="Times New Roman" w:hAnsi="Times New Roman"/>
          <w:sz w:val="28"/>
          <w:szCs w:val="28"/>
        </w:rPr>
        <w:t>4</w:t>
      </w:r>
      <w:r w:rsidRPr="005C24C2">
        <w:rPr>
          <w:rFonts w:ascii="Times New Roman" w:hAnsi="Times New Roman"/>
          <w:sz w:val="28"/>
          <w:szCs w:val="28"/>
        </w:rPr>
        <w:t>*E</w:t>
      </w:r>
      <w:r>
        <w:rPr>
          <w:rFonts w:ascii="Times New Roman" w:hAnsi="Times New Roman"/>
          <w:sz w:val="28"/>
          <w:szCs w:val="28"/>
        </w:rPr>
        <w:t>4</w:t>
      </w:r>
      <w:r w:rsidRPr="005C24C2">
        <w:rPr>
          <w:rFonts w:ascii="Times New Roman" w:hAnsi="Times New Roman"/>
          <w:sz w:val="28"/>
          <w:szCs w:val="28"/>
        </w:rPr>
        <w:t>/G</w:t>
      </w:r>
      <w:r>
        <w:rPr>
          <w:rFonts w:ascii="Times New Roman" w:hAnsi="Times New Roman"/>
          <w:sz w:val="28"/>
          <w:szCs w:val="28"/>
        </w:rPr>
        <w:t>6</w:t>
      </w:r>
      <w:r w:rsidRPr="005C24C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(Рис. 5)</w:t>
      </w:r>
    </w:p>
    <w:p w:rsidR="00C778A1" w:rsidRDefault="00C778A1" w:rsidP="00C778A1">
      <w:pPr>
        <w:pStyle w:val="a4"/>
        <w:spacing w:after="0" w:line="360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BE436D">
        <w:rPr>
          <w:noProof/>
          <w:lang w:eastAsia="ru-RU"/>
        </w:rPr>
        <w:lastRenderedPageBreak/>
        <w:drawing>
          <wp:inline distT="0" distB="0" distL="0" distR="0" wp14:anchorId="141DC87F" wp14:editId="55A17691">
            <wp:extent cx="5086350" cy="2933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Default="00C778A1" w:rsidP="00C778A1">
      <w:pPr>
        <w:pStyle w:val="a4"/>
        <w:spacing w:after="0" w:line="360" w:lineRule="auto"/>
        <w:ind w:left="0" w:right="-1"/>
        <w:jc w:val="center"/>
        <w:rPr>
          <w:rFonts w:ascii="Times New Roman" w:hAnsi="Times New Roman"/>
          <w:b/>
          <w:sz w:val="28"/>
          <w:szCs w:val="28"/>
        </w:rPr>
      </w:pPr>
      <w:r w:rsidRPr="002D3F32">
        <w:rPr>
          <w:rFonts w:ascii="Times New Roman" w:hAnsi="Times New Roman"/>
          <w:b/>
          <w:sz w:val="28"/>
          <w:szCs w:val="28"/>
        </w:rPr>
        <w:t>Рисунок</w:t>
      </w:r>
      <w:r>
        <w:rPr>
          <w:rFonts w:ascii="Times New Roman" w:hAnsi="Times New Roman"/>
          <w:b/>
          <w:sz w:val="28"/>
          <w:szCs w:val="28"/>
        </w:rPr>
        <w:t xml:space="preserve"> 5</w:t>
      </w:r>
      <w:r w:rsidRPr="002D3F3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Оптимальный объем заказа</w:t>
      </w:r>
    </w:p>
    <w:p w:rsidR="00C778A1" w:rsidRDefault="00C778A1" w:rsidP="00C778A1">
      <w:pPr>
        <w:pStyle w:val="a4"/>
        <w:spacing w:after="0" w:line="360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Находим период поставок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.</w:t>
      </w:r>
    </w:p>
    <w:p w:rsidR="00C778A1" w:rsidRDefault="00C778A1" w:rsidP="00C778A1">
      <w:pPr>
        <w:pStyle w:val="a4"/>
        <w:numPr>
          <w:ilvl w:val="0"/>
          <w:numId w:val="9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ячейку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402721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вводим формулу:</w:t>
      </w:r>
      <w:r w:rsidRPr="002D3F32">
        <w:t xml:space="preserve"> </w:t>
      </w:r>
      <w:r w:rsidRPr="002D3F32">
        <w:rPr>
          <w:rFonts w:ascii="Times New Roman" w:hAnsi="Times New Roman"/>
          <w:sz w:val="28"/>
          <w:szCs w:val="28"/>
        </w:rPr>
        <w:t>=C2</w:t>
      </w:r>
      <w:r w:rsidRPr="00402721">
        <w:rPr>
          <w:rFonts w:ascii="Times New Roman" w:hAnsi="Times New Roman"/>
          <w:sz w:val="28"/>
          <w:szCs w:val="28"/>
        </w:rPr>
        <w:t>4/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402721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</w:p>
    <w:p w:rsidR="00C778A1" w:rsidRDefault="00C778A1" w:rsidP="00C778A1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Для того чтобы найти точку заказа, сначала находим среднесуточный спрос.</w:t>
      </w:r>
    </w:p>
    <w:p w:rsidR="00C778A1" w:rsidRDefault="00C778A1" w:rsidP="00C778A1">
      <w:pPr>
        <w:pStyle w:val="a4"/>
        <w:numPr>
          <w:ilvl w:val="0"/>
          <w:numId w:val="9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ячейку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402721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вводим формулу: </w:t>
      </w:r>
      <w:r w:rsidRPr="002D3F32">
        <w:rPr>
          <w:rFonts w:ascii="Times New Roman" w:hAnsi="Times New Roman"/>
          <w:sz w:val="28"/>
          <w:szCs w:val="28"/>
        </w:rPr>
        <w:t>=C</w:t>
      </w:r>
      <w:r w:rsidRPr="0040272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/B</w:t>
      </w:r>
      <w:r w:rsidRPr="002D3F3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Далее находим точку заказа.</w:t>
      </w:r>
    </w:p>
    <w:p w:rsidR="00C778A1" w:rsidRDefault="00C778A1" w:rsidP="00C778A1">
      <w:pPr>
        <w:pStyle w:val="a4"/>
        <w:numPr>
          <w:ilvl w:val="0"/>
          <w:numId w:val="9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ячейку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402721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вводим формулу: </w:t>
      </w:r>
      <w:r w:rsidRPr="002D3F32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402721">
        <w:rPr>
          <w:rFonts w:ascii="Times New Roman" w:hAnsi="Times New Roman"/>
          <w:sz w:val="28"/>
          <w:szCs w:val="28"/>
        </w:rPr>
        <w:t>21</w:t>
      </w:r>
      <w:r w:rsidRPr="002D3F32">
        <w:rPr>
          <w:rFonts w:ascii="Times New Roman" w:hAnsi="Times New Roman"/>
          <w:sz w:val="28"/>
          <w:szCs w:val="28"/>
        </w:rPr>
        <w:t>*</w:t>
      </w:r>
      <w:r w:rsidRPr="0040272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:rsidR="00C778A1" w:rsidRDefault="00C778A1" w:rsidP="00C778A1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Находим минимальные затраты</w:t>
      </w:r>
      <w:r w:rsidRPr="003263EE">
        <w:rPr>
          <w:rFonts w:ascii="Times New Roman" w:hAnsi="Times New Roman"/>
          <w:sz w:val="28"/>
          <w:szCs w:val="28"/>
        </w:rPr>
        <w:t xml:space="preserve"> на управление запасами за год.</w:t>
      </w:r>
    </w:p>
    <w:p w:rsidR="00C778A1" w:rsidRDefault="00C778A1" w:rsidP="00C778A1">
      <w:pPr>
        <w:pStyle w:val="a4"/>
        <w:numPr>
          <w:ilvl w:val="0"/>
          <w:numId w:val="10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ячейку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402721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вводим формулу: </w:t>
      </w:r>
      <w:r w:rsidRPr="0006211C">
        <w:rPr>
          <w:rFonts w:ascii="Times New Roman" w:hAnsi="Times New Roman"/>
          <w:sz w:val="28"/>
          <w:szCs w:val="28"/>
        </w:rPr>
        <w:t>=КОРЕНЬ(2*C</w:t>
      </w:r>
      <w:r w:rsidRPr="00402721">
        <w:rPr>
          <w:rFonts w:ascii="Times New Roman" w:hAnsi="Times New Roman"/>
          <w:sz w:val="28"/>
          <w:szCs w:val="28"/>
        </w:rPr>
        <w:t>4</w:t>
      </w:r>
      <w:r w:rsidRPr="0006211C">
        <w:rPr>
          <w:rFonts w:ascii="Times New Roman" w:hAnsi="Times New Roman"/>
          <w:sz w:val="28"/>
          <w:szCs w:val="28"/>
        </w:rPr>
        <w:t>*E</w:t>
      </w:r>
      <w:r w:rsidRPr="00402721">
        <w:rPr>
          <w:rFonts w:ascii="Times New Roman" w:hAnsi="Times New Roman"/>
          <w:sz w:val="28"/>
          <w:szCs w:val="28"/>
        </w:rPr>
        <w:t>4</w:t>
      </w:r>
      <w:r w:rsidRPr="0006211C">
        <w:rPr>
          <w:rFonts w:ascii="Times New Roman" w:hAnsi="Times New Roman"/>
          <w:sz w:val="28"/>
          <w:szCs w:val="28"/>
        </w:rPr>
        <w:t>*G</w:t>
      </w:r>
      <w:r w:rsidRPr="00402721">
        <w:rPr>
          <w:rFonts w:ascii="Times New Roman" w:hAnsi="Times New Roman"/>
          <w:sz w:val="28"/>
          <w:szCs w:val="28"/>
        </w:rPr>
        <w:t>6</w:t>
      </w:r>
      <w:r w:rsidRPr="0006211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(Рис</w:t>
      </w:r>
      <w:r w:rsidRPr="0040272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6)</w:t>
      </w:r>
    </w:p>
    <w:p w:rsidR="00C778A1" w:rsidRDefault="00C778A1" w:rsidP="00C778A1">
      <w:pPr>
        <w:pStyle w:val="a4"/>
        <w:spacing w:after="0" w:line="360" w:lineRule="auto"/>
        <w:ind w:left="0" w:right="-1"/>
        <w:jc w:val="center"/>
        <w:rPr>
          <w:rFonts w:ascii="Times New Roman" w:hAnsi="Times New Roman"/>
          <w:sz w:val="28"/>
          <w:szCs w:val="28"/>
        </w:rPr>
      </w:pPr>
      <w:r w:rsidRPr="00BE436D">
        <w:rPr>
          <w:noProof/>
          <w:lang w:eastAsia="ru-RU"/>
        </w:rPr>
        <w:lastRenderedPageBreak/>
        <w:drawing>
          <wp:inline distT="0" distB="0" distL="0" distR="0" wp14:anchorId="2E4E8EFD" wp14:editId="16D0527C">
            <wp:extent cx="5057775" cy="4924425"/>
            <wp:effectExtent l="0" t="0" r="0" b="0"/>
            <wp:docPr id="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Default="00C778A1" w:rsidP="00C778A1">
      <w:pPr>
        <w:pStyle w:val="a4"/>
        <w:spacing w:after="0" w:line="360" w:lineRule="auto"/>
        <w:ind w:left="0"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Рисунок 6. Минимальные зат</w:t>
      </w:r>
      <w:r w:rsidRPr="0006211C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а</w:t>
      </w:r>
      <w:r w:rsidRPr="0006211C">
        <w:rPr>
          <w:rFonts w:ascii="Times New Roman" w:hAnsi="Times New Roman"/>
          <w:b/>
          <w:sz w:val="28"/>
          <w:szCs w:val="28"/>
        </w:rPr>
        <w:t>ты</w:t>
      </w:r>
    </w:p>
    <w:p w:rsidR="00C778A1" w:rsidRDefault="00C778A1" w:rsidP="00C778A1">
      <w:pPr>
        <w:pStyle w:val="a4"/>
        <w:spacing w:after="0" w:line="360" w:lineRule="auto"/>
        <w:ind w:left="0" w:right="-1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pStyle w:val="a4"/>
        <w:spacing w:after="0" w:line="360" w:lineRule="auto"/>
        <w:ind w:left="0" w:right="-1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pStyle w:val="a4"/>
        <w:spacing w:after="0" w:line="360" w:lineRule="auto"/>
        <w:ind w:left="0" w:right="-1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pStyle w:val="a4"/>
        <w:spacing w:after="0" w:line="360" w:lineRule="auto"/>
        <w:ind w:left="0" w:right="-1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pStyle w:val="a4"/>
        <w:spacing w:after="0" w:line="360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 w:rsidRPr="0006211C">
        <w:rPr>
          <w:rFonts w:ascii="Times New Roman" w:hAnsi="Times New Roman"/>
          <w:sz w:val="28"/>
          <w:szCs w:val="28"/>
        </w:rPr>
        <w:t>7. Решение найдено (Рис</w:t>
      </w:r>
      <w:r w:rsidRPr="009574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7</w:t>
      </w:r>
      <w:r w:rsidRPr="0006211C">
        <w:rPr>
          <w:rFonts w:ascii="Times New Roman" w:hAnsi="Times New Roman"/>
          <w:sz w:val="28"/>
          <w:szCs w:val="28"/>
        </w:rPr>
        <w:t>)</w:t>
      </w:r>
    </w:p>
    <w:p w:rsidR="00C778A1" w:rsidRDefault="00C778A1" w:rsidP="00C778A1">
      <w:pPr>
        <w:pStyle w:val="a4"/>
        <w:spacing w:after="0" w:line="360" w:lineRule="auto"/>
        <w:ind w:left="0" w:right="-1"/>
        <w:jc w:val="center"/>
        <w:rPr>
          <w:rFonts w:ascii="Times New Roman" w:hAnsi="Times New Roman"/>
          <w:sz w:val="28"/>
          <w:szCs w:val="28"/>
        </w:rPr>
      </w:pPr>
      <w:r w:rsidRPr="00BE436D">
        <w:rPr>
          <w:noProof/>
          <w:lang w:eastAsia="ru-RU"/>
        </w:rPr>
        <w:drawing>
          <wp:inline distT="0" distB="0" distL="0" distR="0" wp14:anchorId="50F918F7" wp14:editId="7F3FA53A">
            <wp:extent cx="3381375" cy="1943100"/>
            <wp:effectExtent l="0" t="0" r="0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Pr="0006211C" w:rsidRDefault="00C778A1" w:rsidP="00C778A1">
      <w:pPr>
        <w:pStyle w:val="a4"/>
        <w:spacing w:after="0" w:line="360" w:lineRule="auto"/>
        <w:ind w:left="0" w:right="-1"/>
        <w:jc w:val="center"/>
        <w:rPr>
          <w:rFonts w:ascii="Times New Roman" w:hAnsi="Times New Roman"/>
          <w:b/>
          <w:sz w:val="28"/>
          <w:szCs w:val="28"/>
        </w:rPr>
      </w:pPr>
      <w:r w:rsidRPr="0006211C">
        <w:rPr>
          <w:rFonts w:ascii="Times New Roman" w:hAnsi="Times New Roman"/>
          <w:b/>
          <w:sz w:val="28"/>
          <w:szCs w:val="28"/>
        </w:rPr>
        <w:t>Рисунок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06211C">
        <w:rPr>
          <w:rFonts w:ascii="Times New Roman" w:hAnsi="Times New Roman"/>
          <w:b/>
          <w:sz w:val="28"/>
          <w:szCs w:val="28"/>
        </w:rPr>
        <w:t>. Общее решение.</w:t>
      </w:r>
    </w:p>
    <w:p w:rsidR="00C778A1" w:rsidRPr="0006211C" w:rsidRDefault="00C778A1" w:rsidP="00C778A1">
      <w:pPr>
        <w:spacing w:after="0" w:line="360" w:lineRule="auto"/>
        <w:ind w:right="-1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Таким образом, минимальные затраты </w:t>
      </w:r>
      <w:r>
        <w:rPr>
          <w:rFonts w:ascii="Times New Roman" w:hAnsi="Times New Roman"/>
          <w:sz w:val="28"/>
          <w:szCs w:val="28"/>
        </w:rPr>
        <w:t>на управление запасами за год составляют 7746 руб.</w:t>
      </w:r>
    </w:p>
    <w:p w:rsidR="00C778A1" w:rsidRDefault="00C778A1" w:rsidP="00C778A1">
      <w:pPr>
        <w:spacing w:after="0" w:line="360" w:lineRule="auto"/>
        <w:ind w:right="-1" w:firstLine="567"/>
        <w:jc w:val="center"/>
        <w:rPr>
          <w:rFonts w:ascii="Times New Roman" w:hAnsi="Times New Roman"/>
          <w:b/>
          <w:sz w:val="28"/>
        </w:rPr>
      </w:pPr>
    </w:p>
    <w:p w:rsidR="00C778A1" w:rsidRDefault="00C778A1" w:rsidP="00C778A1">
      <w:pPr>
        <w:spacing w:after="0" w:line="360" w:lineRule="auto"/>
        <w:ind w:right="-1" w:firstLine="567"/>
        <w:jc w:val="center"/>
        <w:rPr>
          <w:rFonts w:ascii="Times New Roman" w:hAnsi="Times New Roman"/>
          <w:b/>
          <w:sz w:val="28"/>
        </w:rPr>
      </w:pPr>
    </w:p>
    <w:p w:rsidR="00C778A1" w:rsidRDefault="00C778A1" w:rsidP="00C778A1">
      <w:pPr>
        <w:spacing w:after="0" w:line="360" w:lineRule="auto"/>
        <w:ind w:right="-1"/>
        <w:rPr>
          <w:rFonts w:ascii="Times New Roman" w:hAnsi="Times New Roman"/>
          <w:b/>
          <w:sz w:val="28"/>
        </w:rPr>
      </w:pPr>
    </w:p>
    <w:p w:rsidR="00C778A1" w:rsidRPr="005C1B0B" w:rsidRDefault="00C778A1" w:rsidP="00C778A1">
      <w:pPr>
        <w:spacing w:after="0" w:line="360" w:lineRule="auto"/>
        <w:ind w:right="-1" w:firstLine="567"/>
        <w:jc w:val="center"/>
        <w:rPr>
          <w:rFonts w:ascii="Times New Roman" w:hAnsi="Times New Roman"/>
          <w:b/>
          <w:sz w:val="28"/>
        </w:rPr>
      </w:pPr>
      <w:r w:rsidRPr="005C1B0B">
        <w:rPr>
          <w:rFonts w:ascii="Times New Roman" w:hAnsi="Times New Roman"/>
          <w:b/>
          <w:sz w:val="28"/>
        </w:rPr>
        <w:t>Задача 4</w:t>
      </w:r>
    </w:p>
    <w:p w:rsidR="00C778A1" w:rsidRPr="00D94E92" w:rsidRDefault="00C778A1" w:rsidP="00C778A1">
      <w:pPr>
        <w:spacing w:after="0" w:line="360" w:lineRule="auto"/>
        <w:ind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D94E92">
        <w:rPr>
          <w:rFonts w:ascii="Times New Roman" w:hAnsi="Times New Roman"/>
          <w:b/>
          <w:sz w:val="28"/>
        </w:rPr>
        <w:t xml:space="preserve">В бухгалтерии организации в определенные дни непосредственно с сотрудниками работают два бухгалтера. </w:t>
      </w:r>
      <w:r w:rsidRPr="00D94E92">
        <w:rPr>
          <w:rFonts w:ascii="Times New Roman" w:hAnsi="Times New Roman"/>
          <w:b/>
          <w:sz w:val="28"/>
          <w:szCs w:val="28"/>
        </w:rPr>
        <w:t>Если сотрудник заходит в бухгалтерию</w:t>
      </w:r>
      <w:r w:rsidRPr="00D94E92">
        <w:rPr>
          <w:rFonts w:ascii="Times New Roman" w:hAnsi="Times New Roman"/>
          <w:b/>
          <w:sz w:val="28"/>
        </w:rPr>
        <w:t xml:space="preserve"> для оформления документов (доверенностей, авансовых отчетов и пр.)</w:t>
      </w:r>
      <w:r w:rsidRPr="00D94E92">
        <w:rPr>
          <w:rFonts w:ascii="Times New Roman" w:hAnsi="Times New Roman"/>
          <w:b/>
          <w:sz w:val="28"/>
          <w:szCs w:val="28"/>
        </w:rPr>
        <w:t xml:space="preserve">, когда оба бухгалтера заняты обслуживанием ранее обратившихся работников, то он уходит из бухгалтерии, не ожидая обслуживания. Статистический анализ показал, что среднее число сотрудников, обращающихся в бухгалтерию в течение часа, равно </w:t>
      </w:r>
      <w:r w:rsidRPr="00D94E92">
        <w:rPr>
          <w:rFonts w:ascii="Times New Roman" w:hAnsi="Times New Roman"/>
          <w:b/>
          <w:i/>
          <w:sz w:val="28"/>
          <w:szCs w:val="28"/>
        </w:rPr>
        <w:sym w:font="Symbol" w:char="F06C"/>
      </w:r>
      <w:r w:rsidRPr="00D94E92">
        <w:rPr>
          <w:rFonts w:ascii="Times New Roman" w:hAnsi="Times New Roman"/>
          <w:b/>
          <w:i/>
          <w:sz w:val="28"/>
        </w:rPr>
        <w:t xml:space="preserve"> - </w:t>
      </w:r>
      <w:r w:rsidRPr="00D94E92">
        <w:rPr>
          <w:rFonts w:ascii="Times New Roman" w:hAnsi="Times New Roman"/>
          <w:b/>
          <w:sz w:val="28"/>
        </w:rPr>
        <w:t>10</w:t>
      </w:r>
      <w:r w:rsidRPr="00D94E92">
        <w:rPr>
          <w:rFonts w:ascii="Times New Roman" w:hAnsi="Times New Roman"/>
          <w:b/>
          <w:sz w:val="28"/>
          <w:szCs w:val="28"/>
        </w:rPr>
        <w:t>; среднее время, которое затрачивает бухгалтер на оформление документа, равно Т</w:t>
      </w:r>
      <w:r w:rsidRPr="00D94E92">
        <w:rPr>
          <w:rFonts w:ascii="Times New Roman" w:hAnsi="Times New Roman"/>
          <w:b/>
          <w:sz w:val="28"/>
          <w:szCs w:val="28"/>
          <w:vertAlign w:val="subscript"/>
        </w:rPr>
        <w:t>ср</w:t>
      </w:r>
      <w:r w:rsidRPr="00D94E92">
        <w:rPr>
          <w:rFonts w:ascii="Times New Roman" w:hAnsi="Times New Roman"/>
          <w:b/>
          <w:sz w:val="24"/>
          <w:szCs w:val="24"/>
        </w:rPr>
        <w:t xml:space="preserve"> </w:t>
      </w:r>
      <w:r w:rsidRPr="00D94E92">
        <w:rPr>
          <w:rFonts w:ascii="Times New Roman" w:hAnsi="Times New Roman"/>
          <w:b/>
          <w:sz w:val="28"/>
          <w:szCs w:val="28"/>
        </w:rPr>
        <w:t>мин. - 12.</w:t>
      </w:r>
    </w:p>
    <w:p w:rsidR="00C778A1" w:rsidRPr="00D94E92" w:rsidRDefault="00C778A1" w:rsidP="00C778A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94E92">
        <w:rPr>
          <w:rFonts w:ascii="Times New Roman" w:hAnsi="Times New Roman"/>
          <w:b/>
          <w:sz w:val="28"/>
          <w:szCs w:val="28"/>
        </w:rPr>
        <w:t>Оценить основные характеристики работы данной бухгалтерии как СМО с отказами (указание руководства не допускать непроизводительных потерь рабочего времени!). Сколько бухгалтеров должно работать в бухгалтерии в отведенные дни с сотрудниками, чтобы вероятность обслуживания сотрудников была выше 85%?</w:t>
      </w:r>
    </w:p>
    <w:p w:rsidR="00C778A1" w:rsidRPr="005C1B0B" w:rsidRDefault="00C778A1" w:rsidP="00C778A1">
      <w:pPr>
        <w:rPr>
          <w:rFonts w:ascii="Times New Roman" w:hAnsi="Times New Roman"/>
          <w:sz w:val="28"/>
          <w:szCs w:val="28"/>
        </w:rPr>
      </w:pPr>
      <w:r w:rsidRPr="005C1B0B">
        <w:rPr>
          <w:rFonts w:ascii="Times New Roman" w:hAnsi="Times New Roman"/>
          <w:sz w:val="28"/>
          <w:szCs w:val="28"/>
        </w:rPr>
        <w:t>Решение:</w:t>
      </w:r>
    </w:p>
    <w:p w:rsidR="00C778A1" w:rsidRDefault="00C778A1" w:rsidP="00C778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Запускаем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>.</w:t>
      </w:r>
    </w:p>
    <w:p w:rsidR="00C778A1" w:rsidRDefault="00C778A1" w:rsidP="00C778A1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Вводим в ячейку С</w:t>
      </w:r>
      <w:r w:rsidRPr="00D94E9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интенсивность λ = 10, в ячейку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D94E9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– нагрузка α = 2 и в ячейку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D94E9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– интенсивность μ = 5 (10/2=5).</w:t>
      </w:r>
    </w:p>
    <w:p w:rsidR="00C778A1" w:rsidRDefault="00C778A1" w:rsidP="00C778A1">
      <w:pPr>
        <w:pStyle w:val="a4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Строим таблицу, как показана на рис</w:t>
      </w:r>
      <w:r w:rsidRPr="00D94E9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8.</w:t>
      </w:r>
    </w:p>
    <w:p w:rsidR="00C778A1" w:rsidRDefault="00C778A1" w:rsidP="00C778A1">
      <w:pPr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BE436D">
        <w:rPr>
          <w:noProof/>
          <w:lang w:eastAsia="ru-RU"/>
        </w:rPr>
        <w:lastRenderedPageBreak/>
        <w:drawing>
          <wp:inline distT="0" distB="0" distL="0" distR="0" wp14:anchorId="47B298AF" wp14:editId="299839BB">
            <wp:extent cx="5267325" cy="4152900"/>
            <wp:effectExtent l="0" t="0" r="0" b="0"/>
            <wp:docPr id="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C778A1" w:rsidRDefault="00C778A1" w:rsidP="00C778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</w:t>
      </w:r>
      <w:r w:rsidRPr="0095741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8</w:t>
      </w:r>
      <w:r w:rsidRPr="000B2855">
        <w:rPr>
          <w:rFonts w:ascii="Times New Roman" w:hAnsi="Times New Roman"/>
          <w:b/>
          <w:sz w:val="28"/>
          <w:szCs w:val="28"/>
        </w:rPr>
        <w:t>. Ввод данных</w:t>
      </w:r>
    </w:p>
    <w:p w:rsidR="00C778A1" w:rsidRDefault="00C778A1" w:rsidP="00C778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Находим Сумму каналов.</w:t>
      </w:r>
    </w:p>
    <w:p w:rsidR="00C778A1" w:rsidRDefault="00C778A1" w:rsidP="00C778A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ячейку С</w:t>
      </w:r>
      <w:r w:rsidRPr="002D4E2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вводим формулу: =</w:t>
      </w:r>
      <w:r w:rsidRPr="002D4E25">
        <w:t xml:space="preserve"> </w:t>
      </w:r>
      <w:r w:rsidRPr="002D4E25">
        <w:rPr>
          <w:rFonts w:ascii="Times New Roman" w:hAnsi="Times New Roman"/>
          <w:sz w:val="28"/>
          <w:szCs w:val="28"/>
        </w:rPr>
        <w:t>1+G2</w:t>
      </w:r>
    </w:p>
    <w:p w:rsidR="00C778A1" w:rsidRDefault="00C778A1" w:rsidP="00C778A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ячейку С</w:t>
      </w:r>
      <w:r w:rsidRPr="002D4E2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вводим формулу: </w:t>
      </w:r>
      <w:r w:rsidRPr="000B2855">
        <w:rPr>
          <w:rFonts w:ascii="Times New Roman" w:hAnsi="Times New Roman"/>
          <w:sz w:val="28"/>
          <w:szCs w:val="28"/>
        </w:rPr>
        <w:t>=</w:t>
      </w:r>
      <w:r w:rsidRPr="002D4E25">
        <w:rPr>
          <w:rFonts w:ascii="Times New Roman" w:hAnsi="Times New Roman"/>
          <w:sz w:val="28"/>
          <w:szCs w:val="28"/>
        </w:rPr>
        <w:t>C5+$G$2^B6/ФАКТР(B6)</w:t>
      </w:r>
      <w:r>
        <w:rPr>
          <w:rFonts w:ascii="Times New Roman" w:hAnsi="Times New Roman"/>
          <w:sz w:val="28"/>
          <w:szCs w:val="28"/>
        </w:rPr>
        <w:t xml:space="preserve"> и протягиваем до С</w:t>
      </w:r>
      <w:r w:rsidRPr="002D4E25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</w:t>
      </w:r>
      <w:r w:rsidRPr="002D4E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(Рис</w:t>
      </w:r>
      <w:r w:rsidRPr="002D4E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9)</w:t>
      </w:r>
    </w:p>
    <w:p w:rsidR="00C778A1" w:rsidRDefault="00C778A1" w:rsidP="00C778A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pStyle w:val="a4"/>
        <w:ind w:left="0"/>
        <w:jc w:val="center"/>
        <w:rPr>
          <w:rFonts w:ascii="Times New Roman" w:hAnsi="Times New Roman"/>
          <w:sz w:val="28"/>
          <w:szCs w:val="28"/>
        </w:rPr>
      </w:pPr>
      <w:r w:rsidRPr="00BE436D">
        <w:rPr>
          <w:noProof/>
          <w:lang w:eastAsia="ru-RU"/>
        </w:rPr>
        <w:lastRenderedPageBreak/>
        <w:drawing>
          <wp:inline distT="0" distB="0" distL="0" distR="0" wp14:anchorId="4FEB91B3" wp14:editId="1B4166E8">
            <wp:extent cx="4743450" cy="398145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Default="00C778A1" w:rsidP="00C778A1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</w:t>
      </w:r>
      <w:r w:rsidRPr="0095741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9</w:t>
      </w:r>
      <w:r w:rsidRPr="009C1CCC">
        <w:rPr>
          <w:rFonts w:ascii="Times New Roman" w:hAnsi="Times New Roman"/>
          <w:b/>
          <w:sz w:val="28"/>
          <w:szCs w:val="28"/>
        </w:rPr>
        <w:t>. Сумма каналов</w:t>
      </w:r>
    </w:p>
    <w:p w:rsidR="00C778A1" w:rsidRDefault="00C778A1" w:rsidP="00C778A1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pStyle w:val="a4"/>
        <w:ind w:left="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9C1CCC">
        <w:rPr>
          <w:rFonts w:ascii="Times New Roman" w:hAnsi="Times New Roman"/>
          <w:sz w:val="28"/>
          <w:szCs w:val="28"/>
        </w:rPr>
        <w:t>3. Находим вероятность</w:t>
      </w:r>
      <w:r>
        <w:rPr>
          <w:rFonts w:ascii="Times New Roman" w:hAnsi="Times New Roman"/>
          <w:sz w:val="28"/>
          <w:szCs w:val="28"/>
        </w:rPr>
        <w:t xml:space="preserve"> обслуживания</w:t>
      </w:r>
      <w:r w:rsidRPr="009C1CCC">
        <w:rPr>
          <w:rFonts w:ascii="Times New Roman" w:hAnsi="Times New Roman"/>
          <w:sz w:val="28"/>
          <w:szCs w:val="28"/>
        </w:rPr>
        <w:t xml:space="preserve"> р</w:t>
      </w:r>
      <w:r w:rsidRPr="009C1CCC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  <w:vertAlign w:val="subscript"/>
        </w:rPr>
        <w:t>.</w:t>
      </w:r>
    </w:p>
    <w:p w:rsidR="00C778A1" w:rsidRDefault="00C778A1" w:rsidP="00C778A1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ячейку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2D4E2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вводим формулу:</w:t>
      </w:r>
      <w:r w:rsidRPr="00F3027B">
        <w:t xml:space="preserve"> </w:t>
      </w:r>
      <w:r w:rsidRPr="002D4E25">
        <w:rPr>
          <w:rFonts w:ascii="Times New Roman" w:hAnsi="Times New Roman"/>
          <w:sz w:val="28"/>
          <w:szCs w:val="28"/>
        </w:rPr>
        <w:t>=C5^-1</w:t>
      </w:r>
      <w:r>
        <w:rPr>
          <w:rFonts w:ascii="Times New Roman" w:hAnsi="Times New Roman"/>
          <w:sz w:val="28"/>
          <w:szCs w:val="28"/>
        </w:rPr>
        <w:t xml:space="preserve"> и копируем до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F3027B">
        <w:rPr>
          <w:rFonts w:ascii="Times New Roman" w:hAnsi="Times New Roman"/>
          <w:sz w:val="28"/>
          <w:szCs w:val="28"/>
        </w:rPr>
        <w:t>1</w:t>
      </w:r>
      <w:r w:rsidRPr="002D4E25">
        <w:rPr>
          <w:rFonts w:ascii="Times New Roman" w:hAnsi="Times New Roman"/>
          <w:sz w:val="28"/>
          <w:szCs w:val="28"/>
        </w:rPr>
        <w:t>4</w:t>
      </w:r>
      <w:r w:rsidRPr="00F3027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Рис</w:t>
      </w:r>
      <w:r w:rsidRPr="002D4E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10).</w:t>
      </w:r>
    </w:p>
    <w:p w:rsidR="00C778A1" w:rsidRDefault="00C778A1" w:rsidP="00C778A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pStyle w:val="a4"/>
        <w:ind w:left="0"/>
        <w:jc w:val="center"/>
        <w:rPr>
          <w:rFonts w:ascii="Times New Roman" w:hAnsi="Times New Roman"/>
          <w:sz w:val="28"/>
          <w:szCs w:val="28"/>
        </w:rPr>
      </w:pPr>
      <w:r w:rsidRPr="00BE436D">
        <w:rPr>
          <w:noProof/>
          <w:lang w:eastAsia="ru-RU"/>
        </w:rPr>
        <w:drawing>
          <wp:inline distT="0" distB="0" distL="0" distR="0" wp14:anchorId="371594D2" wp14:editId="51FAFB27">
            <wp:extent cx="4800600" cy="3895725"/>
            <wp:effectExtent l="0" t="0" r="0" b="0"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Default="00C778A1" w:rsidP="00C778A1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</w:t>
      </w:r>
      <w:r w:rsidRPr="0095741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10</w:t>
      </w:r>
      <w:r w:rsidRPr="00F3027B">
        <w:rPr>
          <w:rFonts w:ascii="Times New Roman" w:hAnsi="Times New Roman"/>
          <w:b/>
          <w:sz w:val="28"/>
          <w:szCs w:val="28"/>
        </w:rPr>
        <w:t>. Вероятность</w:t>
      </w:r>
      <w:r>
        <w:rPr>
          <w:rFonts w:ascii="Times New Roman" w:hAnsi="Times New Roman"/>
          <w:b/>
          <w:sz w:val="28"/>
          <w:szCs w:val="28"/>
        </w:rPr>
        <w:t xml:space="preserve"> обслуживания</w:t>
      </w:r>
    </w:p>
    <w:p w:rsidR="00C778A1" w:rsidRDefault="00C778A1" w:rsidP="00C778A1">
      <w:pPr>
        <w:pStyle w:val="a4"/>
        <w:ind w:left="0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lastRenderedPageBreak/>
        <w:t>4. Находим вероятность отказа р</w:t>
      </w:r>
      <w:r w:rsidRPr="00F3027B">
        <w:rPr>
          <w:rFonts w:ascii="Times New Roman" w:hAnsi="Times New Roman"/>
          <w:sz w:val="28"/>
          <w:szCs w:val="28"/>
          <w:vertAlign w:val="subscript"/>
        </w:rPr>
        <w:t>отк</w:t>
      </w:r>
      <w:r>
        <w:rPr>
          <w:rFonts w:ascii="Times New Roman" w:hAnsi="Times New Roman"/>
          <w:sz w:val="28"/>
          <w:szCs w:val="28"/>
          <w:vertAlign w:val="subscript"/>
        </w:rPr>
        <w:t>.</w:t>
      </w:r>
    </w:p>
    <w:p w:rsidR="00C778A1" w:rsidRDefault="00C778A1" w:rsidP="00C778A1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ячейку Е</w:t>
      </w:r>
      <w:r w:rsidRPr="002D4E2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вводим формулу:</w:t>
      </w:r>
      <w:r w:rsidRPr="00F3027B">
        <w:t xml:space="preserve"> </w:t>
      </w:r>
      <w:r w:rsidRPr="00F3027B">
        <w:rPr>
          <w:rFonts w:ascii="Times New Roman" w:hAnsi="Times New Roman"/>
          <w:sz w:val="28"/>
          <w:szCs w:val="28"/>
        </w:rPr>
        <w:t>=</w:t>
      </w:r>
      <w:r w:rsidRPr="002D4E25">
        <w:rPr>
          <w:rFonts w:ascii="Times New Roman" w:hAnsi="Times New Roman"/>
          <w:sz w:val="28"/>
          <w:szCs w:val="28"/>
        </w:rPr>
        <w:t xml:space="preserve">D5*$G$2^B5/ФАКТР(B5) </w:t>
      </w:r>
      <w:r>
        <w:rPr>
          <w:rFonts w:ascii="Times New Roman" w:hAnsi="Times New Roman"/>
          <w:sz w:val="28"/>
          <w:szCs w:val="28"/>
        </w:rPr>
        <w:t>и копируем до Е1</w:t>
      </w:r>
      <w:r w:rsidRPr="002D4E2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(Рис</w:t>
      </w:r>
      <w:r w:rsidRPr="002D4E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11).</w:t>
      </w:r>
    </w:p>
    <w:p w:rsidR="00C778A1" w:rsidRPr="00F3027B" w:rsidRDefault="00C778A1" w:rsidP="00C778A1">
      <w:pPr>
        <w:pStyle w:val="a4"/>
        <w:ind w:left="0"/>
        <w:jc w:val="center"/>
        <w:rPr>
          <w:rFonts w:ascii="Times New Roman" w:hAnsi="Times New Roman"/>
          <w:sz w:val="28"/>
          <w:szCs w:val="28"/>
        </w:rPr>
      </w:pPr>
      <w:r w:rsidRPr="00BE436D">
        <w:rPr>
          <w:noProof/>
          <w:lang w:eastAsia="ru-RU"/>
        </w:rPr>
        <w:drawing>
          <wp:inline distT="0" distB="0" distL="0" distR="0" wp14:anchorId="2481F038" wp14:editId="27E96126">
            <wp:extent cx="4752975" cy="4152900"/>
            <wp:effectExtent l="0" t="0" r="0" b="0"/>
            <wp:docPr id="1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Default="00C778A1" w:rsidP="00C778A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Рисунок 11</w:t>
      </w:r>
      <w:r w:rsidRPr="00F3027B">
        <w:rPr>
          <w:rFonts w:ascii="Times New Roman" w:hAnsi="Times New Roman"/>
          <w:b/>
          <w:sz w:val="28"/>
          <w:szCs w:val="28"/>
        </w:rPr>
        <w:t>. Вероятность отказа</w:t>
      </w:r>
    </w:p>
    <w:p w:rsidR="00C778A1" w:rsidRDefault="00C778A1" w:rsidP="00C778A1">
      <w:pPr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5. Находим </w:t>
      </w:r>
      <w:r w:rsidRPr="00FD5729">
        <w:rPr>
          <w:rFonts w:ascii="Times New Roman" w:hAnsi="Times New Roman"/>
          <w:bCs/>
          <w:sz w:val="28"/>
          <w:szCs w:val="28"/>
          <w:lang w:eastAsia="ru-RU"/>
        </w:rPr>
        <w:t>расчет относительной (В) и абсолютной (А) пропускной способности; среднего числа занятых каналов М (п=2)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(Рис</w:t>
      </w:r>
      <w:r w:rsidRPr="002D4E25"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12).</w:t>
      </w:r>
    </w:p>
    <w:p w:rsidR="00C778A1" w:rsidRDefault="00C778A1" w:rsidP="00C778A1">
      <w:pPr>
        <w:spacing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BE436D">
        <w:rPr>
          <w:noProof/>
          <w:lang w:eastAsia="ru-RU"/>
        </w:rPr>
        <w:lastRenderedPageBreak/>
        <w:drawing>
          <wp:inline distT="0" distB="0" distL="0" distR="0" wp14:anchorId="3F40A940" wp14:editId="2EA9C9CD">
            <wp:extent cx="4695825" cy="4143375"/>
            <wp:effectExtent l="0" t="0" r="0" b="0"/>
            <wp:docPr id="1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Pr="00FD5729" w:rsidRDefault="00C778A1" w:rsidP="00C778A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Рис</w:t>
      </w:r>
      <w:r>
        <w:rPr>
          <w:rFonts w:ascii="Times New Roman" w:hAnsi="Times New Roman"/>
          <w:b/>
          <w:bCs/>
          <w:sz w:val="28"/>
          <w:szCs w:val="28"/>
          <w:lang w:val="en-US" w:eastAsia="ru-RU"/>
        </w:rPr>
        <w:t>.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12</w:t>
      </w:r>
      <w:r w:rsidRPr="00FD5729">
        <w:rPr>
          <w:rFonts w:ascii="Times New Roman" w:hAnsi="Times New Roman"/>
          <w:b/>
          <w:bCs/>
          <w:sz w:val="28"/>
          <w:szCs w:val="28"/>
          <w:lang w:eastAsia="ru-RU"/>
        </w:rPr>
        <w:t>. Ввод данных</w:t>
      </w:r>
    </w:p>
    <w:p w:rsidR="00C778A1" w:rsidRPr="00FD5729" w:rsidRDefault="00C778A1" w:rsidP="00C778A1">
      <w:pPr>
        <w:pStyle w:val="a4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ru-RU"/>
        </w:rPr>
      </w:pPr>
      <w:r w:rsidRPr="00FD5729">
        <w:rPr>
          <w:rFonts w:ascii="Times New Roman" w:hAnsi="Times New Roman"/>
          <w:bCs/>
          <w:sz w:val="28"/>
          <w:szCs w:val="28"/>
          <w:lang w:eastAsia="ru-RU"/>
        </w:rPr>
        <w:t>расчет относительной (В) пропускной способности: =</w:t>
      </w:r>
      <w:r w:rsidRPr="00FD5729">
        <w:t xml:space="preserve"> </w:t>
      </w:r>
      <w:r w:rsidRPr="00FD5729">
        <w:rPr>
          <w:rFonts w:ascii="Times New Roman" w:hAnsi="Times New Roman"/>
          <w:bCs/>
          <w:sz w:val="28"/>
          <w:szCs w:val="28"/>
          <w:lang w:eastAsia="ru-RU"/>
        </w:rPr>
        <w:t>1-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C</w:t>
      </w:r>
      <w:r w:rsidRPr="00FD5729">
        <w:rPr>
          <w:rFonts w:ascii="Times New Roman" w:hAnsi="Times New Roman"/>
          <w:bCs/>
          <w:sz w:val="28"/>
          <w:szCs w:val="28"/>
          <w:lang w:eastAsia="ru-RU"/>
        </w:rPr>
        <w:t>21</w:t>
      </w:r>
    </w:p>
    <w:p w:rsidR="00C778A1" w:rsidRDefault="00C778A1" w:rsidP="00C778A1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 </w:t>
      </w:r>
      <w:r w:rsidRPr="00FD5729">
        <w:rPr>
          <w:rFonts w:ascii="Times New Roman" w:hAnsi="Times New Roman"/>
          <w:bCs/>
          <w:sz w:val="28"/>
          <w:szCs w:val="28"/>
          <w:lang w:eastAsia="ru-RU"/>
        </w:rPr>
        <w:t>абсолютной (А) пропускной способности</w:t>
      </w:r>
      <w:r>
        <w:rPr>
          <w:rFonts w:ascii="Times New Roman" w:hAnsi="Times New Roman"/>
          <w:bCs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0DDF">
        <w:rPr>
          <w:rFonts w:ascii="Times New Roman" w:hAnsi="Times New Roman"/>
          <w:sz w:val="28"/>
          <w:szCs w:val="28"/>
        </w:rPr>
        <w:t>=C2*C17</w:t>
      </w:r>
    </w:p>
    <w:p w:rsidR="00C778A1" w:rsidRDefault="00C778A1" w:rsidP="00C778A1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среднее число занятых каналов М: </w:t>
      </w:r>
      <w:r w:rsidRPr="00410DDF">
        <w:rPr>
          <w:rFonts w:ascii="Times New Roman" w:hAnsi="Times New Roman"/>
          <w:sz w:val="28"/>
          <w:szCs w:val="28"/>
        </w:rPr>
        <w:t>=D17/E2</w:t>
      </w:r>
    </w:p>
    <w:p w:rsidR="00C778A1" w:rsidRDefault="00C778A1" w:rsidP="00C778A1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Получим таблицу (Рис</w:t>
      </w:r>
      <w:r w:rsidRPr="00410DD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13)</w:t>
      </w:r>
    </w:p>
    <w:p w:rsidR="00C778A1" w:rsidRDefault="00C778A1" w:rsidP="00C778A1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BE436D">
        <w:rPr>
          <w:noProof/>
          <w:lang w:eastAsia="ru-RU"/>
        </w:rPr>
        <w:lastRenderedPageBreak/>
        <w:drawing>
          <wp:inline distT="0" distB="0" distL="0" distR="0" wp14:anchorId="42AF973D" wp14:editId="6549C9DD">
            <wp:extent cx="4724400" cy="4095750"/>
            <wp:effectExtent l="0" t="0" r="0" b="0"/>
            <wp:docPr id="13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Pr="002C1BC9" w:rsidRDefault="00C778A1" w:rsidP="00C778A1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 13</w:t>
      </w:r>
      <w:r w:rsidRPr="00931A3B">
        <w:rPr>
          <w:rFonts w:ascii="Times New Roman" w:hAnsi="Times New Roman"/>
          <w:b/>
          <w:sz w:val="28"/>
          <w:szCs w:val="28"/>
        </w:rPr>
        <w:t>. Расчет относительной и абсолютной пропускной способности и среднего числа занятых каналов</w:t>
      </w:r>
    </w:p>
    <w:p w:rsidR="00C778A1" w:rsidRDefault="00C778A1" w:rsidP="00C778A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Строим диаграмму вероятности в отказе обслуживания.</w:t>
      </w:r>
    </w:p>
    <w:p w:rsidR="00C778A1" w:rsidRDefault="00C778A1" w:rsidP="00C778A1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Курсор на кнопку </w:t>
      </w:r>
      <w:r w:rsidRPr="00112C39">
        <w:rPr>
          <w:rFonts w:ascii="Times New Roman" w:hAnsi="Times New Roman"/>
          <w:i/>
          <w:sz w:val="28"/>
          <w:szCs w:val="28"/>
        </w:rPr>
        <w:t>Вставка.</w:t>
      </w:r>
      <w:r>
        <w:rPr>
          <w:rFonts w:ascii="Times New Roman" w:hAnsi="Times New Roman"/>
          <w:sz w:val="28"/>
          <w:szCs w:val="28"/>
        </w:rPr>
        <w:t xml:space="preserve"> Выбираем </w:t>
      </w:r>
      <w:r w:rsidRPr="00112C39">
        <w:rPr>
          <w:rFonts w:ascii="Times New Roman" w:hAnsi="Times New Roman"/>
          <w:i/>
          <w:sz w:val="28"/>
          <w:szCs w:val="28"/>
        </w:rPr>
        <w:t>Все типы Диаграмм</w:t>
      </w:r>
      <w:r>
        <w:rPr>
          <w:rFonts w:ascii="Times New Roman" w:hAnsi="Times New Roman"/>
          <w:sz w:val="28"/>
          <w:szCs w:val="28"/>
        </w:rPr>
        <w:t>.</w:t>
      </w:r>
    </w:p>
    <w:p w:rsidR="00C778A1" w:rsidRPr="00112C39" w:rsidRDefault="00C778A1" w:rsidP="00C778A1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12C39">
        <w:rPr>
          <w:rFonts w:ascii="Times New Roman" w:hAnsi="Times New Roman"/>
          <w:bCs/>
          <w:sz w:val="28"/>
          <w:szCs w:val="28"/>
        </w:rPr>
        <w:t>Нажимаем на</w:t>
      </w:r>
      <w:r>
        <w:rPr>
          <w:rFonts w:ascii="Times New Roman" w:hAnsi="Times New Roman"/>
          <w:bCs/>
          <w:i/>
          <w:sz w:val="28"/>
          <w:szCs w:val="28"/>
        </w:rPr>
        <w:t xml:space="preserve"> Точечная </w:t>
      </w:r>
      <w:r w:rsidRPr="00112C39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Рис</w:t>
      </w:r>
      <w:r w:rsidRPr="00410DDF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1</w:t>
      </w:r>
      <w:r w:rsidRPr="00410DDF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)</w:t>
      </w:r>
      <w:r w:rsidRPr="00112C39">
        <w:rPr>
          <w:rFonts w:ascii="Times New Roman" w:hAnsi="Times New Roman"/>
          <w:bCs/>
          <w:sz w:val="28"/>
          <w:szCs w:val="28"/>
        </w:rPr>
        <w:t>.</w:t>
      </w:r>
    </w:p>
    <w:p w:rsidR="00C778A1" w:rsidRPr="00112C39" w:rsidRDefault="00C778A1" w:rsidP="00C778A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E436D">
        <w:rPr>
          <w:noProof/>
          <w:lang w:eastAsia="ru-RU"/>
        </w:rPr>
        <w:lastRenderedPageBreak/>
        <w:drawing>
          <wp:inline distT="0" distB="0" distL="0" distR="0" wp14:anchorId="5AD200CB" wp14:editId="45755FF6">
            <wp:extent cx="4010025" cy="3276600"/>
            <wp:effectExtent l="0" t="0" r="0" b="0"/>
            <wp:docPr id="1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Pr="002C1BC9" w:rsidRDefault="00C778A1" w:rsidP="00C778A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</w:t>
      </w:r>
      <w:r w:rsidRPr="00410D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Pr="00410DDF">
        <w:rPr>
          <w:rFonts w:ascii="Times New Roman" w:hAnsi="Times New Roman"/>
          <w:b/>
          <w:sz w:val="28"/>
          <w:szCs w:val="28"/>
        </w:rPr>
        <w:t>4</w:t>
      </w:r>
      <w:r w:rsidRPr="002C1BC9">
        <w:rPr>
          <w:rFonts w:ascii="Times New Roman" w:hAnsi="Times New Roman"/>
          <w:b/>
          <w:sz w:val="28"/>
          <w:szCs w:val="28"/>
        </w:rPr>
        <w:t>.Точечная диаграмма вероятности отказа</w:t>
      </w:r>
    </w:p>
    <w:p w:rsidR="00C778A1" w:rsidRPr="002C1BC9" w:rsidRDefault="00C778A1" w:rsidP="00C778A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1BC9">
        <w:rPr>
          <w:rFonts w:ascii="Times New Roman" w:hAnsi="Times New Roman"/>
          <w:sz w:val="28"/>
          <w:szCs w:val="28"/>
        </w:rPr>
        <w:t>Таким образом, чтобы вероятность обслуживания сотрудников была выше 85%, необходимо 7 бухгалтеров, работающие в бухгалтерии в отведенные дни с сотрудниками.</w:t>
      </w: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778A1" w:rsidRPr="002C1BC9" w:rsidRDefault="00C778A1" w:rsidP="00C778A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C1BC9">
        <w:rPr>
          <w:rFonts w:ascii="Times New Roman" w:hAnsi="Times New Roman"/>
          <w:b/>
          <w:sz w:val="28"/>
          <w:szCs w:val="28"/>
        </w:rPr>
        <w:lastRenderedPageBreak/>
        <w:t>Задача 5</w:t>
      </w:r>
    </w:p>
    <w:p w:rsidR="00C778A1" w:rsidRPr="00410DDF" w:rsidRDefault="00C778A1" w:rsidP="00C778A1">
      <w:pPr>
        <w:tabs>
          <w:tab w:val="left" w:pos="0"/>
        </w:tabs>
        <w:spacing w:line="360" w:lineRule="auto"/>
        <w:ind w:right="-79"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10DDF">
        <w:rPr>
          <w:rFonts w:ascii="Times New Roman" w:hAnsi="Times New Roman"/>
          <w:b/>
          <w:bCs/>
          <w:iCs/>
          <w:sz w:val="28"/>
          <w:szCs w:val="28"/>
        </w:rPr>
        <w:t xml:space="preserve">Статистический анализ показал, что случайная величина Х длительности обслуживания клиента в парикмахерской следует </w:t>
      </w:r>
      <w:r w:rsidRPr="00410DDF">
        <w:rPr>
          <w:rFonts w:ascii="Times New Roman" w:hAnsi="Times New Roman"/>
          <w:b/>
          <w:sz w:val="28"/>
          <w:szCs w:val="28"/>
        </w:rPr>
        <w:t xml:space="preserve">показательному закону распределения с параметром </w:t>
      </w:r>
      <w:r w:rsidRPr="00410DDF">
        <w:rPr>
          <w:rFonts w:ascii="Times New Roman" w:hAnsi="Times New Roman"/>
          <w:b/>
          <w:i/>
          <w:iCs/>
          <w:sz w:val="28"/>
          <w:szCs w:val="28"/>
        </w:rPr>
        <w:t xml:space="preserve">μ </w:t>
      </w:r>
      <w:r w:rsidRPr="00410DDF">
        <w:rPr>
          <w:rFonts w:ascii="Times New Roman" w:hAnsi="Times New Roman"/>
          <w:b/>
          <w:iCs/>
          <w:sz w:val="28"/>
          <w:szCs w:val="28"/>
        </w:rPr>
        <w:t>= 1,2</w:t>
      </w:r>
      <w:r w:rsidRPr="00410DDF">
        <w:rPr>
          <w:rFonts w:ascii="Times New Roman" w:hAnsi="Times New Roman"/>
          <w:b/>
          <w:sz w:val="28"/>
          <w:szCs w:val="28"/>
        </w:rPr>
        <w:t>,</w:t>
      </w:r>
      <w:r w:rsidRPr="00410DDF">
        <w:rPr>
          <w:rFonts w:ascii="Times New Roman" w:hAnsi="Times New Roman"/>
          <w:b/>
          <w:bCs/>
          <w:iCs/>
          <w:sz w:val="28"/>
          <w:szCs w:val="28"/>
        </w:rPr>
        <w:t xml:space="preserve"> а число поступающих в единицу времени клиентов (с.в. У) - закону</w:t>
      </w:r>
      <w:r w:rsidRPr="00410DDF">
        <w:rPr>
          <w:rFonts w:ascii="Times New Roman" w:hAnsi="Times New Roman"/>
          <w:b/>
        </w:rPr>
        <w:t xml:space="preserve"> </w:t>
      </w:r>
      <w:r w:rsidRPr="00410DDF">
        <w:rPr>
          <w:rFonts w:ascii="Times New Roman" w:hAnsi="Times New Roman"/>
          <w:b/>
          <w:sz w:val="28"/>
          <w:szCs w:val="28"/>
        </w:rPr>
        <w:t xml:space="preserve">Пуассона с параметром </w:t>
      </w:r>
      <w:r w:rsidRPr="00410DDF">
        <w:rPr>
          <w:rFonts w:ascii="Times New Roman" w:hAnsi="Times New Roman"/>
          <w:b/>
          <w:i/>
          <w:iCs/>
          <w:sz w:val="28"/>
          <w:szCs w:val="28"/>
        </w:rPr>
        <w:sym w:font="Symbol" w:char="F06C"/>
      </w:r>
      <w:r w:rsidRPr="00410DDF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410DDF">
        <w:rPr>
          <w:rFonts w:ascii="Times New Roman" w:hAnsi="Times New Roman"/>
          <w:b/>
          <w:iCs/>
          <w:sz w:val="28"/>
          <w:szCs w:val="28"/>
        </w:rPr>
        <w:t>= 2,5</w:t>
      </w:r>
      <w:r w:rsidRPr="00410DDF">
        <w:rPr>
          <w:rFonts w:ascii="Times New Roman" w:hAnsi="Times New Roman"/>
          <w:b/>
          <w:i/>
          <w:iCs/>
          <w:sz w:val="28"/>
          <w:szCs w:val="28"/>
        </w:rPr>
        <w:t>.</w:t>
      </w:r>
      <w:r w:rsidRPr="00410DDF">
        <w:rPr>
          <w:rFonts w:ascii="Times New Roman" w:hAnsi="Times New Roman"/>
          <w:b/>
          <w:sz w:val="28"/>
          <w:szCs w:val="28"/>
        </w:rPr>
        <w:t xml:space="preserve"> </w:t>
      </w:r>
      <w:r w:rsidRPr="00410DDF">
        <w:rPr>
          <w:rFonts w:ascii="Times New Roman" w:hAnsi="Times New Roman"/>
          <w:b/>
          <w:bCs/>
          <w:iCs/>
          <w:sz w:val="28"/>
          <w:szCs w:val="28"/>
        </w:rPr>
        <w:t xml:space="preserve">Получите средствами </w:t>
      </w:r>
      <w:r w:rsidRPr="00410DDF">
        <w:rPr>
          <w:rFonts w:ascii="Times New Roman" w:hAnsi="Times New Roman"/>
          <w:b/>
          <w:sz w:val="28"/>
          <w:szCs w:val="28"/>
        </w:rPr>
        <w:t>M</w:t>
      </w:r>
      <w:r w:rsidRPr="00410DDF">
        <w:rPr>
          <w:rFonts w:ascii="Times New Roman" w:hAnsi="Times New Roman"/>
          <w:b/>
          <w:sz w:val="28"/>
          <w:szCs w:val="28"/>
          <w:lang w:val="en-US"/>
        </w:rPr>
        <w:t>S</w:t>
      </w:r>
      <w:r w:rsidRPr="00410DDF">
        <w:rPr>
          <w:rFonts w:ascii="Times New Roman" w:hAnsi="Times New Roman"/>
          <w:b/>
          <w:sz w:val="28"/>
          <w:szCs w:val="28"/>
        </w:rPr>
        <w:t xml:space="preserve"> Excel </w:t>
      </w:r>
      <w:r w:rsidRPr="00410DDF">
        <w:rPr>
          <w:rFonts w:ascii="Times New Roman" w:hAnsi="Times New Roman"/>
          <w:b/>
          <w:bCs/>
          <w:iCs/>
          <w:sz w:val="28"/>
          <w:szCs w:val="28"/>
        </w:rPr>
        <w:t>15 реализаций с.в. Х и 15 реализаций с.в. У.</w:t>
      </w:r>
    </w:p>
    <w:p w:rsidR="00C778A1" w:rsidRDefault="00C778A1" w:rsidP="00C778A1">
      <w:pPr>
        <w:tabs>
          <w:tab w:val="left" w:pos="0"/>
        </w:tabs>
        <w:spacing w:line="360" w:lineRule="auto"/>
        <w:ind w:right="-79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Решение:</w:t>
      </w:r>
    </w:p>
    <w:p w:rsidR="00C778A1" w:rsidRDefault="00C778A1" w:rsidP="00C778A1">
      <w:pPr>
        <w:tabs>
          <w:tab w:val="left" w:pos="0"/>
        </w:tabs>
        <w:spacing w:line="360" w:lineRule="auto"/>
        <w:ind w:right="-79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 Вводим параметры в ячейку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D</w:t>
      </w:r>
      <w:r w:rsidRPr="00DE0EDE">
        <w:rPr>
          <w:rFonts w:ascii="Times New Roman" w:hAnsi="Times New Roman"/>
          <w:bCs/>
          <w:iCs/>
          <w:sz w:val="28"/>
          <w:szCs w:val="28"/>
        </w:rPr>
        <w:t>1</w:t>
      </w:r>
      <w:r>
        <w:rPr>
          <w:rFonts w:ascii="Times New Roman" w:hAnsi="Times New Roman"/>
          <w:bCs/>
          <w:iCs/>
          <w:sz w:val="28"/>
          <w:szCs w:val="28"/>
        </w:rPr>
        <w:t xml:space="preserve"> - 2,5, в ячейку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F</w:t>
      </w:r>
      <w:r>
        <w:rPr>
          <w:rFonts w:ascii="Times New Roman" w:hAnsi="Times New Roman"/>
          <w:bCs/>
          <w:iCs/>
          <w:sz w:val="28"/>
          <w:szCs w:val="28"/>
        </w:rPr>
        <w:t>1 – 1,2 и в ячейку С2 число испытаний 15</w:t>
      </w:r>
    </w:p>
    <w:p w:rsidR="00C778A1" w:rsidRDefault="00C778A1" w:rsidP="00C778A1">
      <w:pPr>
        <w:tabs>
          <w:tab w:val="left" w:pos="0"/>
        </w:tabs>
        <w:spacing w:line="360" w:lineRule="auto"/>
        <w:ind w:right="-79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2. Находим случайные числа с равномерным их распределением в интервале от 0 до 1.</w:t>
      </w:r>
    </w:p>
    <w:p w:rsidR="00C778A1" w:rsidRDefault="00C778A1" w:rsidP="00C778A1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right="-7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 ячейку </w:t>
      </w:r>
      <w:r w:rsidRPr="00E44E80">
        <w:rPr>
          <w:rFonts w:ascii="Times New Roman" w:hAnsi="Times New Roman"/>
          <w:bCs/>
          <w:iCs/>
          <w:sz w:val="28"/>
          <w:szCs w:val="28"/>
        </w:rPr>
        <w:t>$</w:t>
      </w:r>
      <w:r>
        <w:rPr>
          <w:rFonts w:ascii="Times New Roman" w:hAnsi="Times New Roman"/>
          <w:bCs/>
          <w:iCs/>
          <w:sz w:val="28"/>
          <w:szCs w:val="28"/>
        </w:rPr>
        <w:t>С</w:t>
      </w:r>
      <w:r w:rsidRPr="00E44E80">
        <w:rPr>
          <w:rFonts w:ascii="Times New Roman" w:hAnsi="Times New Roman"/>
          <w:bCs/>
          <w:iCs/>
          <w:sz w:val="28"/>
          <w:szCs w:val="28"/>
        </w:rPr>
        <w:t>$</w:t>
      </w:r>
      <w:r>
        <w:rPr>
          <w:rFonts w:ascii="Times New Roman" w:hAnsi="Times New Roman"/>
          <w:bCs/>
          <w:iCs/>
          <w:sz w:val="28"/>
          <w:szCs w:val="28"/>
        </w:rPr>
        <w:t>3 вводим формулу: = СЛЧИС()</w:t>
      </w:r>
      <w:r w:rsidRPr="00DE0EDE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и протягиваем до </w:t>
      </w:r>
      <w:r w:rsidRPr="00E44E80">
        <w:rPr>
          <w:rFonts w:ascii="Times New Roman" w:hAnsi="Times New Roman"/>
          <w:bCs/>
          <w:iCs/>
          <w:sz w:val="28"/>
          <w:szCs w:val="28"/>
        </w:rPr>
        <w:t>$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Q</w:t>
      </w:r>
      <w:r w:rsidRPr="00E44E80">
        <w:rPr>
          <w:rFonts w:ascii="Times New Roman" w:hAnsi="Times New Roman"/>
          <w:bCs/>
          <w:iCs/>
          <w:sz w:val="28"/>
          <w:szCs w:val="28"/>
        </w:rPr>
        <w:t>$</w:t>
      </w:r>
      <w:r>
        <w:rPr>
          <w:rFonts w:ascii="Times New Roman" w:hAnsi="Times New Roman"/>
          <w:bCs/>
          <w:iCs/>
          <w:sz w:val="28"/>
          <w:szCs w:val="28"/>
        </w:rPr>
        <w:t>3.</w:t>
      </w:r>
    </w:p>
    <w:p w:rsidR="00C778A1" w:rsidRDefault="00C778A1" w:rsidP="00C778A1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right="-7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В ячейку С4 вводим формулу:</w:t>
      </w:r>
      <w:r w:rsidRPr="00267A2F">
        <w:t xml:space="preserve"> </w:t>
      </w:r>
      <w:r w:rsidRPr="00267A2F">
        <w:rPr>
          <w:rFonts w:ascii="Times New Roman" w:hAnsi="Times New Roman"/>
          <w:bCs/>
          <w:iCs/>
          <w:sz w:val="28"/>
          <w:szCs w:val="28"/>
        </w:rPr>
        <w:t>=(-1/$D$1)*LN(C3)</w:t>
      </w:r>
    </w:p>
    <w:p w:rsidR="00C778A1" w:rsidRDefault="00C778A1" w:rsidP="00C778A1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right="-7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Кумулятивным образом (строка 6) на временной оси </w:t>
      </w:r>
      <w:r w:rsidRPr="00267A2F">
        <w:rPr>
          <w:rFonts w:ascii="Times New Roman" w:hAnsi="Times New Roman"/>
          <w:bCs/>
          <w:iCs/>
          <w:sz w:val="28"/>
          <w:szCs w:val="28"/>
        </w:rPr>
        <w:t>[</w:t>
      </w:r>
      <w:r>
        <w:rPr>
          <w:rFonts w:ascii="Times New Roman" w:hAnsi="Times New Roman"/>
          <w:bCs/>
          <w:iCs/>
          <w:sz w:val="28"/>
          <w:szCs w:val="28"/>
        </w:rPr>
        <w:t>0,Т</w:t>
      </w:r>
      <w:r w:rsidRPr="00267A2F">
        <w:rPr>
          <w:rFonts w:ascii="Times New Roman" w:hAnsi="Times New Roman"/>
          <w:bCs/>
          <w:iCs/>
          <w:sz w:val="28"/>
          <w:szCs w:val="28"/>
        </w:rPr>
        <w:t>]</w:t>
      </w:r>
      <w:r>
        <w:rPr>
          <w:rFonts w:ascii="Times New Roman" w:hAnsi="Times New Roman"/>
          <w:bCs/>
          <w:iCs/>
          <w:sz w:val="28"/>
          <w:szCs w:val="28"/>
        </w:rPr>
        <w:t xml:space="preserve"> зафиксировано время.</w:t>
      </w:r>
    </w:p>
    <w:p w:rsidR="00C778A1" w:rsidRDefault="00C778A1" w:rsidP="00C778A1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right="-7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Для получения время обслуживания в ячейки С7 и С9 записываем формулу: </w:t>
      </w:r>
      <w:r w:rsidRPr="00267A2F">
        <w:rPr>
          <w:rFonts w:ascii="Times New Roman" w:hAnsi="Times New Roman"/>
          <w:bCs/>
          <w:iCs/>
          <w:sz w:val="28"/>
          <w:szCs w:val="28"/>
        </w:rPr>
        <w:t>=60*(-1/$F$1)*LN(СЛЧИС())</w:t>
      </w:r>
    </w:p>
    <w:p w:rsidR="00C778A1" w:rsidRDefault="00C778A1" w:rsidP="00C778A1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right="-7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Время окончания работы находим по формуле: </w:t>
      </w:r>
      <w:r w:rsidRPr="00267A2F">
        <w:rPr>
          <w:rFonts w:ascii="Times New Roman" w:hAnsi="Times New Roman"/>
          <w:bCs/>
          <w:iCs/>
          <w:sz w:val="28"/>
          <w:szCs w:val="28"/>
        </w:rPr>
        <w:t>=C6+C7</w:t>
      </w:r>
    </w:p>
    <w:p w:rsidR="00C778A1" w:rsidRDefault="00C778A1" w:rsidP="00C778A1">
      <w:pPr>
        <w:tabs>
          <w:tab w:val="left" w:pos="0"/>
        </w:tabs>
        <w:spacing w:line="360" w:lineRule="auto"/>
        <w:ind w:right="-79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3. Далее копируем таблицу и ставим </w:t>
      </w:r>
      <w:r w:rsidRPr="00F74870">
        <w:rPr>
          <w:rFonts w:ascii="Times New Roman" w:hAnsi="Times New Roman"/>
          <w:bCs/>
          <w:i/>
          <w:iCs/>
          <w:sz w:val="28"/>
          <w:szCs w:val="28"/>
        </w:rPr>
        <w:t>Специальной вставкой.</w:t>
      </w:r>
      <w:r>
        <w:rPr>
          <w:rFonts w:ascii="Times New Roman" w:hAnsi="Times New Roman"/>
          <w:bCs/>
          <w:iCs/>
          <w:sz w:val="28"/>
          <w:szCs w:val="28"/>
        </w:rPr>
        <w:t xml:space="preserve"> последовательно сравниваем время окончания обслуживания и время поступления требований. Если требование принято к обслуживанию, ставим 0, а если отказано – 1 (Рис</w:t>
      </w:r>
      <w:r w:rsidRPr="008E4485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1</w:t>
      </w:r>
      <w:r w:rsidRPr="008E4485">
        <w:rPr>
          <w:rFonts w:ascii="Times New Roman" w:hAnsi="Times New Roman"/>
          <w:bCs/>
          <w:iCs/>
          <w:sz w:val="28"/>
          <w:szCs w:val="28"/>
        </w:rPr>
        <w:t>5</w:t>
      </w:r>
      <w:r>
        <w:rPr>
          <w:rFonts w:ascii="Times New Roman" w:hAnsi="Times New Roman"/>
          <w:bCs/>
          <w:iCs/>
          <w:sz w:val="28"/>
          <w:szCs w:val="28"/>
        </w:rPr>
        <w:t>).</w:t>
      </w:r>
    </w:p>
    <w:p w:rsidR="00C778A1" w:rsidRDefault="00C778A1" w:rsidP="00C778A1">
      <w:pPr>
        <w:tabs>
          <w:tab w:val="left" w:pos="0"/>
        </w:tabs>
        <w:spacing w:line="360" w:lineRule="auto"/>
        <w:ind w:right="-79"/>
        <w:rPr>
          <w:rFonts w:ascii="Times New Roman" w:hAnsi="Times New Roman"/>
          <w:bCs/>
          <w:iCs/>
          <w:sz w:val="28"/>
          <w:szCs w:val="28"/>
        </w:rPr>
      </w:pPr>
      <w:r w:rsidRPr="00BE436D">
        <w:rPr>
          <w:noProof/>
          <w:lang w:eastAsia="ru-RU"/>
        </w:rPr>
        <w:lastRenderedPageBreak/>
        <w:drawing>
          <wp:inline distT="0" distB="0" distL="0" distR="0" wp14:anchorId="42EF2FA4" wp14:editId="6D038729">
            <wp:extent cx="6286500" cy="3962400"/>
            <wp:effectExtent l="0" t="0" r="0" b="0"/>
            <wp:docPr id="1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8A1" w:rsidRDefault="00C778A1" w:rsidP="00C778A1">
      <w:pPr>
        <w:tabs>
          <w:tab w:val="left" w:pos="0"/>
        </w:tabs>
        <w:spacing w:line="360" w:lineRule="auto"/>
        <w:ind w:right="-79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F74870">
        <w:rPr>
          <w:rFonts w:ascii="Times New Roman" w:hAnsi="Times New Roman"/>
          <w:b/>
          <w:bCs/>
          <w:iCs/>
          <w:sz w:val="28"/>
          <w:szCs w:val="28"/>
        </w:rPr>
        <w:t>Рис</w:t>
      </w:r>
      <w:r w:rsidRPr="008E4485">
        <w:rPr>
          <w:rFonts w:ascii="Times New Roman" w:hAnsi="Times New Roman"/>
          <w:b/>
          <w:bCs/>
          <w:iCs/>
          <w:sz w:val="28"/>
          <w:szCs w:val="28"/>
        </w:rPr>
        <w:t>.</w:t>
      </w:r>
      <w:r w:rsidRPr="00F74870">
        <w:rPr>
          <w:rFonts w:ascii="Times New Roman" w:hAnsi="Times New Roman"/>
          <w:b/>
          <w:bCs/>
          <w:iCs/>
          <w:sz w:val="28"/>
          <w:szCs w:val="28"/>
        </w:rPr>
        <w:t xml:space="preserve"> 1</w:t>
      </w:r>
      <w:r w:rsidRPr="008E4485">
        <w:rPr>
          <w:rFonts w:ascii="Times New Roman" w:hAnsi="Times New Roman"/>
          <w:b/>
          <w:bCs/>
          <w:iCs/>
          <w:sz w:val="28"/>
          <w:szCs w:val="28"/>
        </w:rPr>
        <w:t>5</w:t>
      </w:r>
      <w:r w:rsidRPr="00F74870">
        <w:rPr>
          <w:rFonts w:ascii="Times New Roman" w:hAnsi="Times New Roman"/>
          <w:b/>
          <w:bCs/>
          <w:iCs/>
          <w:sz w:val="28"/>
          <w:szCs w:val="28"/>
        </w:rPr>
        <w:t>. Статистический анализ</w:t>
      </w:r>
    </w:p>
    <w:p w:rsidR="00C778A1" w:rsidRPr="00F74870" w:rsidRDefault="00C778A1" w:rsidP="00C778A1">
      <w:pPr>
        <w:tabs>
          <w:tab w:val="left" w:pos="0"/>
        </w:tabs>
        <w:spacing w:line="360" w:lineRule="auto"/>
        <w:ind w:right="-7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Таким образом, в соответствии со счетчиком отказов в ячейках </w:t>
      </w:r>
      <w:r w:rsidRPr="00F74870">
        <w:rPr>
          <w:rFonts w:ascii="Times New Roman" w:hAnsi="Times New Roman"/>
          <w:bCs/>
          <w:iCs/>
          <w:sz w:val="28"/>
          <w:szCs w:val="28"/>
        </w:rPr>
        <w:t>$</w:t>
      </w:r>
      <w:r>
        <w:rPr>
          <w:rFonts w:ascii="Times New Roman" w:hAnsi="Times New Roman"/>
          <w:bCs/>
          <w:iCs/>
          <w:sz w:val="28"/>
          <w:szCs w:val="28"/>
        </w:rPr>
        <w:t>С</w:t>
      </w:r>
      <w:r w:rsidRPr="00F74870">
        <w:rPr>
          <w:rFonts w:ascii="Times New Roman" w:hAnsi="Times New Roman"/>
          <w:bCs/>
          <w:iCs/>
          <w:sz w:val="28"/>
          <w:szCs w:val="28"/>
        </w:rPr>
        <w:t>$</w:t>
      </w:r>
      <w:r>
        <w:rPr>
          <w:rFonts w:ascii="Times New Roman" w:hAnsi="Times New Roman"/>
          <w:bCs/>
          <w:iCs/>
          <w:sz w:val="28"/>
          <w:szCs w:val="28"/>
        </w:rPr>
        <w:t>22:</w:t>
      </w:r>
      <w:r w:rsidRPr="00F74870">
        <w:rPr>
          <w:rFonts w:ascii="Times New Roman" w:hAnsi="Times New Roman"/>
          <w:bCs/>
          <w:iCs/>
          <w:sz w:val="28"/>
          <w:szCs w:val="28"/>
        </w:rPr>
        <w:t>$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Q</w:t>
      </w:r>
      <w:r w:rsidRPr="00F74870">
        <w:rPr>
          <w:rFonts w:ascii="Times New Roman" w:hAnsi="Times New Roman"/>
          <w:bCs/>
          <w:iCs/>
          <w:sz w:val="28"/>
          <w:szCs w:val="28"/>
        </w:rPr>
        <w:t>$</w:t>
      </w:r>
      <w:r>
        <w:rPr>
          <w:rFonts w:ascii="Times New Roman" w:hAnsi="Times New Roman"/>
          <w:bCs/>
          <w:iCs/>
          <w:sz w:val="28"/>
          <w:szCs w:val="28"/>
        </w:rPr>
        <w:t>22 зафиксировано 1</w:t>
      </w:r>
      <w:r w:rsidRPr="008E4485">
        <w:rPr>
          <w:rFonts w:ascii="Times New Roman" w:hAnsi="Times New Roman"/>
          <w:bCs/>
          <w:iCs/>
          <w:sz w:val="28"/>
          <w:szCs w:val="28"/>
        </w:rPr>
        <w:t>2</w:t>
      </w:r>
      <w:r>
        <w:rPr>
          <w:rFonts w:ascii="Times New Roman" w:hAnsi="Times New Roman"/>
          <w:bCs/>
          <w:iCs/>
          <w:sz w:val="28"/>
          <w:szCs w:val="28"/>
        </w:rPr>
        <w:t xml:space="preserve"> отказов, т.е. статистическая оценка вероятности отказа в данной СМО при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N</w:t>
      </w:r>
      <w:r>
        <w:rPr>
          <w:rFonts w:ascii="Times New Roman" w:hAnsi="Times New Roman"/>
          <w:bCs/>
          <w:iCs/>
          <w:sz w:val="28"/>
          <w:szCs w:val="28"/>
        </w:rPr>
        <w:t xml:space="preserve"> = 15 равна (1</w:t>
      </w:r>
      <w:r w:rsidRPr="008E4485">
        <w:rPr>
          <w:rFonts w:ascii="Times New Roman" w:hAnsi="Times New Roman"/>
          <w:bCs/>
          <w:iCs/>
          <w:sz w:val="28"/>
          <w:szCs w:val="28"/>
        </w:rPr>
        <w:t>2</w:t>
      </w:r>
      <w:r>
        <w:rPr>
          <w:rFonts w:ascii="Times New Roman" w:hAnsi="Times New Roman"/>
          <w:bCs/>
          <w:iCs/>
          <w:sz w:val="28"/>
          <w:szCs w:val="28"/>
        </w:rPr>
        <w:t>/15) = 0,8.</w:t>
      </w:r>
    </w:p>
    <w:p w:rsidR="00C778A1" w:rsidRDefault="00C778A1" w:rsidP="00C778A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jc w:val="both"/>
        <w:rPr>
          <w:rFonts w:ascii="Times New Roman" w:hAnsi="Times New Roman"/>
          <w:sz w:val="28"/>
          <w:szCs w:val="28"/>
        </w:rPr>
      </w:pPr>
    </w:p>
    <w:p w:rsidR="00C778A1" w:rsidRPr="008A5B30" w:rsidRDefault="00C778A1" w:rsidP="00C778A1">
      <w:pPr>
        <w:jc w:val="both"/>
        <w:rPr>
          <w:rFonts w:ascii="Times New Roman" w:hAnsi="Times New Roman"/>
          <w:sz w:val="28"/>
          <w:szCs w:val="28"/>
        </w:rPr>
      </w:pPr>
    </w:p>
    <w:p w:rsidR="00C778A1" w:rsidRDefault="00C778A1" w:rsidP="00C778A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78A1" w:rsidRPr="00146E4C" w:rsidRDefault="00C778A1" w:rsidP="00C778A1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46E4C">
        <w:rPr>
          <w:rFonts w:ascii="Times New Roman" w:hAnsi="Times New Roman"/>
          <w:b/>
          <w:sz w:val="28"/>
          <w:szCs w:val="28"/>
        </w:rPr>
        <w:lastRenderedPageBreak/>
        <w:t>Список литературы:</w:t>
      </w:r>
    </w:p>
    <w:p w:rsidR="00C778A1" w:rsidRPr="00146E4C" w:rsidRDefault="00C778A1" w:rsidP="00C778A1">
      <w:pPr>
        <w:tabs>
          <w:tab w:val="left" w:pos="0"/>
          <w:tab w:val="left" w:pos="180"/>
          <w:tab w:val="left" w:pos="900"/>
        </w:tabs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146E4C">
        <w:rPr>
          <w:rFonts w:ascii="Times New Roman" w:hAnsi="Times New Roman"/>
          <w:sz w:val="28"/>
          <w:szCs w:val="28"/>
        </w:rPr>
        <w:t>1. Гармаш А.Н., Орлова И.В. Математические методы в управлении: учебное пособие, - М.: Вузовский учебник, 2012.</w:t>
      </w:r>
    </w:p>
    <w:p w:rsidR="00C778A1" w:rsidRPr="00146E4C" w:rsidRDefault="00C778A1" w:rsidP="00C778A1">
      <w:pPr>
        <w:spacing w:after="120" w:line="360" w:lineRule="auto"/>
        <w:ind w:right="-6"/>
        <w:jc w:val="both"/>
        <w:rPr>
          <w:rFonts w:ascii="Times New Roman" w:hAnsi="Times New Roman"/>
          <w:bCs/>
          <w:sz w:val="28"/>
          <w:szCs w:val="28"/>
        </w:rPr>
      </w:pPr>
      <w:r w:rsidRPr="00146E4C">
        <w:rPr>
          <w:rFonts w:ascii="Times New Roman" w:hAnsi="Times New Roman"/>
          <w:sz w:val="28"/>
          <w:szCs w:val="28"/>
        </w:rPr>
        <w:t>2. Орлова И.В., Половников В.А. Экономико-математические методы и модели: компьютерное моделирование Учебное пособие. - М.:</w:t>
      </w:r>
      <w:r w:rsidRPr="00146E4C">
        <w:rPr>
          <w:rFonts w:ascii="Times New Roman" w:hAnsi="Times New Roman"/>
          <w:bCs/>
          <w:sz w:val="28"/>
          <w:szCs w:val="28"/>
        </w:rPr>
        <w:t xml:space="preserve"> ВЗФЭИ, </w:t>
      </w:r>
      <w:r w:rsidRPr="00146E4C">
        <w:rPr>
          <w:rFonts w:ascii="Times New Roman" w:hAnsi="Times New Roman"/>
          <w:sz w:val="28"/>
          <w:szCs w:val="28"/>
        </w:rPr>
        <w:t>Вузовский учебник, 2012.</w:t>
      </w:r>
    </w:p>
    <w:p w:rsidR="00C778A1" w:rsidRPr="00146E4C" w:rsidRDefault="00C778A1" w:rsidP="00C778A1">
      <w:pPr>
        <w:tabs>
          <w:tab w:val="left" w:pos="0"/>
          <w:tab w:val="left" w:pos="180"/>
          <w:tab w:val="left" w:pos="900"/>
        </w:tabs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146E4C">
        <w:rPr>
          <w:rFonts w:ascii="Times New Roman" w:hAnsi="Times New Roman"/>
          <w:bCs/>
          <w:sz w:val="28"/>
          <w:szCs w:val="28"/>
        </w:rPr>
        <w:t xml:space="preserve">3. </w:t>
      </w:r>
      <w:r w:rsidRPr="00146E4C">
        <w:rPr>
          <w:rFonts w:ascii="Times New Roman" w:hAnsi="Times New Roman"/>
          <w:sz w:val="28"/>
          <w:szCs w:val="28"/>
        </w:rPr>
        <w:t>Федосеев В.В., Гармаш А.Н., Орлова И.В. Экономико-математические методы и прикладные модели: учебник для бакалавров. 3-е изд., перераб. и доп.- М.: Издательство Юрайт, 2012.</w:t>
      </w:r>
    </w:p>
    <w:p w:rsidR="00C778A1" w:rsidRPr="00146E4C" w:rsidRDefault="00C778A1" w:rsidP="00C778A1">
      <w:pPr>
        <w:spacing w:line="360" w:lineRule="auto"/>
        <w:ind w:right="-6"/>
        <w:jc w:val="both"/>
        <w:rPr>
          <w:rFonts w:ascii="Times New Roman" w:hAnsi="Times New Roman"/>
          <w:bCs/>
          <w:sz w:val="28"/>
          <w:szCs w:val="28"/>
        </w:rPr>
      </w:pPr>
    </w:p>
    <w:p w:rsidR="00C778A1" w:rsidRPr="002C1BC9" w:rsidRDefault="00C778A1" w:rsidP="00C778A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E61CC" w:rsidRDefault="00C778A1">
      <w:bookmarkStart w:id="0" w:name="_GoBack"/>
      <w:bookmarkEnd w:id="0"/>
    </w:p>
    <w:sectPr w:rsidR="005E61CC" w:rsidSect="002E3CD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53F84"/>
    <w:multiLevelType w:val="hybridMultilevel"/>
    <w:tmpl w:val="FAFEA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817CB"/>
    <w:multiLevelType w:val="hybridMultilevel"/>
    <w:tmpl w:val="FD5678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074420B"/>
    <w:multiLevelType w:val="hybridMultilevel"/>
    <w:tmpl w:val="D1705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93CB3"/>
    <w:multiLevelType w:val="hybridMultilevel"/>
    <w:tmpl w:val="0F6E5F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D753417"/>
    <w:multiLevelType w:val="hybridMultilevel"/>
    <w:tmpl w:val="317606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0C31ABF"/>
    <w:multiLevelType w:val="hybridMultilevel"/>
    <w:tmpl w:val="963E4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0EB528A"/>
    <w:multiLevelType w:val="hybridMultilevel"/>
    <w:tmpl w:val="6A42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FA1120"/>
    <w:multiLevelType w:val="hybridMultilevel"/>
    <w:tmpl w:val="429E2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A1F43"/>
    <w:multiLevelType w:val="hybridMultilevel"/>
    <w:tmpl w:val="019E6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B01F73"/>
    <w:multiLevelType w:val="hybridMultilevel"/>
    <w:tmpl w:val="A5D2F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A8C"/>
    <w:rsid w:val="00316A8C"/>
    <w:rsid w:val="003F3C63"/>
    <w:rsid w:val="008E1D70"/>
    <w:rsid w:val="00C7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EFE76-9696-4D75-92E9-8DC269FD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8A1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78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78A1"/>
    <w:rPr>
      <w:rFonts w:cs="Times New Roman"/>
    </w:rPr>
  </w:style>
  <w:style w:type="paragraph" w:styleId="a4">
    <w:name w:val="List Paragraph"/>
    <w:basedOn w:val="a"/>
    <w:uiPriority w:val="34"/>
    <w:qFormat/>
    <w:rsid w:val="00C778A1"/>
    <w:pPr>
      <w:ind w:left="720"/>
      <w:contextualSpacing/>
    </w:pPr>
  </w:style>
  <w:style w:type="paragraph" w:customStyle="1" w:styleId="Style1">
    <w:name w:val="Style1"/>
    <w:basedOn w:val="a"/>
    <w:rsid w:val="00C778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778A1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3165</Words>
  <Characters>18043</Characters>
  <Application>Microsoft Office Word</Application>
  <DocSecurity>0</DocSecurity>
  <Lines>150</Lines>
  <Paragraphs>42</Paragraphs>
  <ScaleCrop>false</ScaleCrop>
  <Company>SPecialiST RePack</Company>
  <LinksUpToDate>false</LinksUpToDate>
  <CharactersWithSpaces>21166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2013-04-25T19:38:00Z</dcterms:created>
  <dcterms:modified xsi:type="dcterms:W3CDTF">2013-04-25T19:39:00Z</dcterms:modified>
</cp:coreProperties>
</file>