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BF" w:rsidRPr="001907CD" w:rsidRDefault="00E812BF" w:rsidP="001907C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907CD">
        <w:rPr>
          <w:rFonts w:ascii="Times New Roman" w:hAnsi="Times New Roman"/>
          <w:b/>
          <w:sz w:val="28"/>
          <w:szCs w:val="28"/>
        </w:rPr>
        <w:t>Содержание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b/>
          <w:sz w:val="28"/>
          <w:szCs w:val="28"/>
        </w:rPr>
        <w:t>1) Введение</w:t>
      </w:r>
      <w:r w:rsidRPr="001907C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..............................................................................................................3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907CD">
        <w:rPr>
          <w:rFonts w:ascii="Times New Roman" w:hAnsi="Times New Roman"/>
          <w:b/>
          <w:sz w:val="28"/>
          <w:szCs w:val="28"/>
        </w:rPr>
        <w:t>2) Теоретическая часть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sz w:val="28"/>
          <w:szCs w:val="28"/>
        </w:rPr>
        <w:t>2.1) Направления организации борьбы с терроризмом в Российской Федерации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…………………………………………………………………………5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sz w:val="28"/>
          <w:szCs w:val="28"/>
        </w:rPr>
        <w:t>2.1.1) Предупреждение (профилактика) терроризма</w:t>
      </w:r>
      <w:r>
        <w:rPr>
          <w:rFonts w:ascii="Times New Roman" w:hAnsi="Times New Roman"/>
          <w:sz w:val="28"/>
          <w:szCs w:val="28"/>
        </w:rPr>
        <w:t>…………………………...5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sz w:val="28"/>
          <w:szCs w:val="28"/>
        </w:rPr>
        <w:t>2.1.2) Борьба с терроризмом</w:t>
      </w:r>
      <w:r>
        <w:rPr>
          <w:rFonts w:ascii="Times New Roman" w:hAnsi="Times New Roman"/>
          <w:sz w:val="28"/>
          <w:szCs w:val="28"/>
        </w:rPr>
        <w:t>…</w:t>
      </w:r>
      <w:r w:rsidRPr="001907CD">
        <w:rPr>
          <w:rFonts w:ascii="Times New Roman" w:hAnsi="Times New Roman"/>
          <w:sz w:val="28"/>
          <w:szCs w:val="28"/>
        </w:rPr>
        <w:t>…………………………………………………..</w:t>
      </w:r>
      <w:r>
        <w:rPr>
          <w:rFonts w:ascii="Times New Roman" w:hAnsi="Times New Roman"/>
          <w:sz w:val="28"/>
          <w:szCs w:val="28"/>
        </w:rPr>
        <w:t>.</w:t>
      </w:r>
      <w:r w:rsidRPr="001907CD">
        <w:rPr>
          <w:rFonts w:ascii="Times New Roman" w:hAnsi="Times New Roman"/>
          <w:sz w:val="28"/>
          <w:szCs w:val="28"/>
        </w:rPr>
        <w:t>6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sz w:val="28"/>
          <w:szCs w:val="28"/>
        </w:rPr>
        <w:t>2.1.3) Минимизация и (или) ликвидация последствий проявления терроризма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…………………………………………………………………………8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907CD">
        <w:rPr>
          <w:rFonts w:ascii="Times New Roman" w:hAnsi="Times New Roman"/>
          <w:b/>
          <w:sz w:val="28"/>
          <w:szCs w:val="28"/>
        </w:rPr>
        <w:t>3) Практическая часть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sz w:val="28"/>
          <w:szCs w:val="28"/>
        </w:rPr>
        <w:t>3.1) Те</w:t>
      </w:r>
      <w:r>
        <w:rPr>
          <w:rFonts w:ascii="Times New Roman" w:hAnsi="Times New Roman"/>
          <w:sz w:val="28"/>
          <w:szCs w:val="28"/>
        </w:rPr>
        <w:t>стовые задания……………………………………………..…………….10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sz w:val="28"/>
          <w:szCs w:val="28"/>
        </w:rPr>
        <w:t>3.2) Практическое задание………………………………………………………11</w:t>
      </w:r>
    </w:p>
    <w:p w:rsidR="00E812BF" w:rsidRPr="00F143E6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b/>
          <w:sz w:val="28"/>
          <w:szCs w:val="28"/>
        </w:rPr>
        <w:t>4) Заключение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…………………………………………………………………...13</w:t>
      </w:r>
    </w:p>
    <w:p w:rsidR="00E812BF" w:rsidRPr="00F143E6" w:rsidRDefault="00E812BF" w:rsidP="001907CD">
      <w:pPr>
        <w:spacing w:line="360" w:lineRule="auto"/>
        <w:rPr>
          <w:rFonts w:ascii="Times New Roman" w:hAnsi="Times New Roman"/>
          <w:sz w:val="28"/>
          <w:szCs w:val="28"/>
        </w:rPr>
      </w:pPr>
      <w:r w:rsidRPr="001907CD">
        <w:rPr>
          <w:rFonts w:ascii="Times New Roman" w:hAnsi="Times New Roman"/>
          <w:b/>
          <w:sz w:val="28"/>
          <w:szCs w:val="28"/>
        </w:rPr>
        <w:t>5) Список литературы</w:t>
      </w:r>
      <w:r w:rsidRPr="00F143E6">
        <w:rPr>
          <w:rFonts w:ascii="Times New Roman" w:hAnsi="Times New Roman"/>
          <w:sz w:val="28"/>
          <w:szCs w:val="28"/>
        </w:rPr>
        <w:t>…………</w:t>
      </w:r>
      <w:r>
        <w:rPr>
          <w:rFonts w:ascii="Times New Roman" w:hAnsi="Times New Roman"/>
          <w:sz w:val="28"/>
          <w:szCs w:val="28"/>
        </w:rPr>
        <w:t>………………………………………………14</w:t>
      </w: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1907CD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F143E6" w:rsidRDefault="00E812BF" w:rsidP="001907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812BF" w:rsidRPr="00A2142B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142B">
        <w:rPr>
          <w:rFonts w:ascii="Times New Roman" w:hAnsi="Times New Roman"/>
          <w:b/>
          <w:sz w:val="28"/>
          <w:szCs w:val="28"/>
        </w:rPr>
        <w:t>Введение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 xml:space="preserve">Терроризм на данном этапе существования мирового сообщества представляет собой опасное социальное явление. Не случайно зарубежные государства на первое место среди мер обеспечения национальной безопасности ставят борьбу с терроризмом. Поэтому предупреждение терроризма, прежде всего выявление и устранение причин и условий, способствующих совершению террористических актов, считается одной из важных задач любого государства. 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Ряд стран мира – США, Германия, Франция, Италия, а также Россия накопили в этом отношении определенный опыт и добились известных положительных результатов. Попытаемся разобраться, насколько эффективны эти усилия на данном этапе борьбы с терроризмом.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Цель предупреждения терроризма состоит в том, чтобы выявить возможный состав (экстремисты, националисты, наемники, уголовники и т.д.), месторасположение и вероятный характер действий террористов, оценить возможности государства по борьбе с ними, обеспечить высокую готовность сил и средств по противодействию терроризму и минимизировать возможный ущерб от террористических актов.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 xml:space="preserve">Основная цель государственной стратегии противодействия терроризму — обеспечение надежной защиты граждан, общества и государства от террористических угроз путем упреждения террористических акций и максимально эффективного их пресечения. Стратегическая цель государственной политики — создание эффективной государственной системы противодействия терроризму на основе: </w:t>
      </w:r>
    </w:p>
    <w:p w:rsidR="00E812BF" w:rsidRPr="00A2142B" w:rsidRDefault="00E812BF" w:rsidP="00A2142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 xml:space="preserve">создания единой государственной системы управления в кризисных ситуациях, предусматривающей выработку адекватных мер по предупреждению, выявлению и пресечению террористических акций в любой форме и соответствующей складывающейся оперативной обстановке и тенденциям развития терроризма; </w:t>
      </w:r>
    </w:p>
    <w:p w:rsidR="00E812BF" w:rsidRPr="00A2142B" w:rsidRDefault="00E812BF" w:rsidP="00A2142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 xml:space="preserve">координации деятельности федеральных органов исполнитель ной власти по предотвращению и пресечению террористических актов, в том числе на ядерных объектах, а также с использованием средств массового поражения. 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Приоритетные задачи государства в борьбе с терроризмом: формирование основ политики в этой борьбе; совершенствование правовых механизмов профилактики разных видов терроризма и пресечения его проявлений; разработка методологии выявления и устранения социальных источников, причин и условий, способствующих развитию террористических проявлений, мониторинга текущего состояния и прогнозирования развития терроризма.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br w:type="page"/>
      </w:r>
      <w:r w:rsidRPr="00A2142B">
        <w:rPr>
          <w:rFonts w:ascii="Times New Roman" w:hAnsi="Times New Roman"/>
          <w:b/>
          <w:sz w:val="28"/>
          <w:szCs w:val="28"/>
          <w:lang w:eastAsia="ru-RU"/>
        </w:rPr>
        <w:t>2.1.1. Предупреждение (профилактика) терроризма</w:t>
      </w: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Устранение провоцирующих терроризм факторов с помощью социально-психологического инструментария предполагает активную, научно продуманную и обоснованную работу по практической социально-психологической работе с основными группами риска по всем ключевым аспектам профилактики терроризма. Такой общей группой риска выступает группа подростков и молодежи. Эта возрастная группа наиболее чувствительна к пропаганде терроризма, имеет мало «иммунизирующих» к такой пропаганде личностных ресурсов. Эта общая группа риска разбивается далее на более дробные группы по этническим, экономическим, образовательным и другим критериям. Какие же конкретно инструменты можно использовать для прикладной социально-психологической работы с этими группами риска? Во-первых, это специфические (в противовес неспецифическим) технологии «контрпропаганды» террористической пропаганды, в т. ч. антитеррористической социальной рекламы, ведущие к созданию устойчивой антитеррористической позиции у молодежи. Во-вторых, необходимо активно использовать социально-психологические инструменты для профилактики распространения агрессивных, «политических» прочтений базовых постулатов мировых религий, т.к. эти агрессивно-архаические прочтения все больше и больше становятся главной идеологической опорой террористов. Необходимо вести работу по всемерному подчеркиванию человеколюбивых, гуманистических, мирных интерпретаций этих постулатов, всеми средствами дискредитировать попытки «вычитать» из этих постулатов призывы к насилию. Следует создавать социальные каналы коммуникации между разными религиями внутри российского общества, наводить «психологические мосты» между ними, формировать и широковещательно распространять единую позицию высшего духовенства всех конфессий об отрицании идеологии насилия. Этот компонент социально-психологической работы высокоспецифичен к профилактике именно терроризма, хотя очень полезен и для общего социального здоровья. В-третьих, социально-психологическими методами необходимо вести активную работу по профилактике экстремизма и ксенофобии, развитию толерантности. Эта работа осуществляется, в частности, в виде проведения социально-психологических тренингов толерантности у подростков и молодежи из группы риска, в ходе которых вырабатывается терпимость к отличному от человека другому, снимаются национальные и религиозные предрассудки. В-четвертых, социальная психология, историческая психология, психология религии, этнопсихология могут предложить эффективные технологии конструирования малоконфликтной, позитивной исторической памяти, прежде всего в этническом и религиозном аспектах. Одним из ресурсов современного терроризма в России является память о многочисленных острых межнациональных, а также межконфессиональных конфликтах в истории России. Террористы могут эксплуатировать эту память, разжигать в душе вербуемого огонь как старых, так и недавних исторических конфликтов и обид, и на этих чувствах рекрутируют в свои ряды. Социально-психологические технологии пропаганды дружбы народов России, тренингов по разрядке конфликтного потенциала субъективно присвоенной памяти об истории своего народа внутри России, межрегиональные, межнациональные и межконфессиональные молодежные фестивали самой разной направленности могут ослабить этот важный фактор, провоцирующий вовлечение в терроризм.</w:t>
      </w: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12BF" w:rsidRPr="00A2142B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142B">
        <w:rPr>
          <w:rFonts w:ascii="Times New Roman" w:hAnsi="Times New Roman"/>
          <w:b/>
          <w:sz w:val="28"/>
          <w:szCs w:val="28"/>
        </w:rPr>
        <w:t>2.1.2. Борьба с терроризмом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Основным нормативным актом в борьбе с терроризмом является Федеральный закон от 6.03.2006 "О противодействии терроризму", который определяет правовые и организационные основы противодействия терроризму в Российской Федерации, субъекты этого противодействия, основы их взаимодействия и роль иных государственных и негосударственных органов и граждан в противодействии терроризму.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Главными принципами борьбы с терроризмом признаются:</w:t>
      </w:r>
      <w:r w:rsidRPr="00A2142B">
        <w:rPr>
          <w:rFonts w:ascii="Times New Roman" w:hAnsi="Times New Roman"/>
          <w:sz w:val="28"/>
          <w:szCs w:val="28"/>
        </w:rPr>
        <w:br/>
        <w:t>1) обеспечение и защита основных прав и свобод человека и гражданина;</w:t>
      </w:r>
      <w:r w:rsidRPr="00A2142B">
        <w:rPr>
          <w:rFonts w:ascii="Times New Roman" w:hAnsi="Times New Roman"/>
          <w:sz w:val="28"/>
          <w:szCs w:val="28"/>
        </w:rPr>
        <w:br/>
        <w:t>2) законность;</w:t>
      </w:r>
      <w:r w:rsidRPr="00A2142B">
        <w:rPr>
          <w:rFonts w:ascii="Times New Roman" w:hAnsi="Times New Roman"/>
          <w:sz w:val="28"/>
          <w:szCs w:val="28"/>
        </w:rPr>
        <w:br/>
        <w:t>3) приоритет защиты прав и законных интересов лиц, подвергающихся террористической опасности;</w:t>
      </w:r>
      <w:r w:rsidRPr="00A2142B">
        <w:rPr>
          <w:rFonts w:ascii="Times New Roman" w:hAnsi="Times New Roman"/>
          <w:sz w:val="28"/>
          <w:szCs w:val="28"/>
        </w:rPr>
        <w:br/>
        <w:t>4) неотвратимость наказания за осуществление террористической деятельности;</w:t>
      </w:r>
      <w:r w:rsidRPr="00A2142B">
        <w:rPr>
          <w:rFonts w:ascii="Times New Roman" w:hAnsi="Times New Roman"/>
          <w:sz w:val="28"/>
          <w:szCs w:val="28"/>
        </w:rPr>
        <w:br/>
        <w:t>5)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</w:t>
      </w:r>
      <w:r w:rsidRPr="00A2142B">
        <w:rPr>
          <w:rFonts w:ascii="Times New Roman" w:hAnsi="Times New Roman"/>
          <w:sz w:val="28"/>
          <w:szCs w:val="28"/>
        </w:rPr>
        <w:br/>
        <w:t>6) сотрудничество государства с общественными и религиозными объединениями, международными и иными организациями, гражданами в противодействии терроризму;</w:t>
      </w:r>
      <w:r w:rsidRPr="00A2142B">
        <w:rPr>
          <w:rFonts w:ascii="Times New Roman" w:hAnsi="Times New Roman"/>
          <w:sz w:val="28"/>
          <w:szCs w:val="28"/>
        </w:rPr>
        <w:br/>
        <w:t>7) приоритет мер предупреждения терроризма;</w:t>
      </w:r>
      <w:r w:rsidRPr="00A2142B">
        <w:rPr>
          <w:rFonts w:ascii="Times New Roman" w:hAnsi="Times New Roman"/>
          <w:sz w:val="28"/>
          <w:szCs w:val="28"/>
        </w:rPr>
        <w:br/>
        <w:t>8) единоначалие в руководстве привлекаемыми силами и средствами при проведении контртеррористических операций;</w:t>
      </w:r>
      <w:r w:rsidRPr="00A2142B">
        <w:rPr>
          <w:rFonts w:ascii="Times New Roman" w:hAnsi="Times New Roman"/>
          <w:sz w:val="28"/>
          <w:szCs w:val="28"/>
        </w:rPr>
        <w:br/>
        <w:t>9) сочетание гласных и негласных методов противодействия терроризму;</w:t>
      </w:r>
      <w:r w:rsidRPr="00A2142B">
        <w:rPr>
          <w:rFonts w:ascii="Times New Roman" w:hAnsi="Times New Roman"/>
          <w:sz w:val="28"/>
          <w:szCs w:val="28"/>
        </w:rPr>
        <w:br/>
        <w:t>10) конфиденциальность сведений о специальных средствах, технических приемах, тактике осуществления мероприятий по борьбе с терроризмом, а также о составе их участников;</w:t>
      </w:r>
      <w:r w:rsidRPr="00A2142B">
        <w:rPr>
          <w:rFonts w:ascii="Times New Roman" w:hAnsi="Times New Roman"/>
          <w:sz w:val="28"/>
          <w:szCs w:val="28"/>
        </w:rPr>
        <w:br/>
        <w:t>11) недопустимость политических уступок террористам;</w:t>
      </w:r>
      <w:r w:rsidRPr="00A2142B">
        <w:rPr>
          <w:rFonts w:ascii="Times New Roman" w:hAnsi="Times New Roman"/>
          <w:sz w:val="28"/>
          <w:szCs w:val="28"/>
        </w:rPr>
        <w:br/>
        <w:t>12) минимизация и (или) ликвидация последствий проявлений терроризма;</w:t>
      </w:r>
      <w:r w:rsidRPr="00A2142B">
        <w:rPr>
          <w:rFonts w:ascii="Times New Roman" w:hAnsi="Times New Roman"/>
          <w:sz w:val="28"/>
          <w:szCs w:val="28"/>
        </w:rPr>
        <w:br/>
        <w:t>13) соразмерность мер противодействия терроризму степени террористической опасности.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Законодательное закрепление принципов борьбы с терроризмом представляет собой очень серьезный момент, поскольку речь идет о преступлении, вызывающем незамедлительную и крайне негативную реакцию со стороны общества, что может спровоцировать применение излишне жестоких государственных мер, а также привести к отступлению от законности, что, в свою очередь, может подорвать доверие к государству и в конечном итоге привести к последствиям, противоположным ожидаемым.</w:t>
      </w:r>
    </w:p>
    <w:p w:rsidR="00E812BF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12BF" w:rsidRPr="00A2142B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142B">
        <w:rPr>
          <w:rFonts w:ascii="Times New Roman" w:hAnsi="Times New Roman"/>
          <w:b/>
          <w:sz w:val="28"/>
          <w:szCs w:val="28"/>
        </w:rPr>
        <w:t>2.1.3.Минимизация и (или) ликвидация последствий проявления терроризма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Ликвидация последствий чрезвычайной ситуации террористического характера должна представлять собой комплекс специальных мероприятий, осуществляемых с целью максимального ослабления поражения людей, снижения размеров материальных потерь и предотвращения возможного действия вторичного источника (взрыва заряда ВВ).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Основными задачами по ликвидации последствий чрезвычайной ситуации террористического характера являются: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осуществление сбора, изучение, обобщение, оценка и предоставление информации о характере, масштабах, дальнейшем развитии и возможных последствиях чрезвычайной ситуации террористического характера;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определение видов, объемов и трудоемкости работ по ликвидации последствий чрезвычайной ситуации террористического характера, а также потребного количества сил и средств для их выполнения;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выдача экспертных заключений и предложений на использование тех или иных спасательных средств и инструментов, исходя из характера и масштабов чрезвычайной ситуации террористического характера;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ведение разведки и контроля в районе ЧС террористического характера;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проведение поисковых работ, в том числе с помощью служебных собак;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проведение спасательных работ по извлечению пострадавших из-под завалов;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оказание пострадавшим первой медицинской и врачебной с элементами специализированной помощи;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проведение санитарной обработки личного состава спасательного центра и специальной обработки техники;</w:t>
      </w:r>
    </w:p>
    <w:p w:rsidR="00E812BF" w:rsidRPr="00A2142B" w:rsidRDefault="00E812BF" w:rsidP="00A2142B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участие в обезвреживании взрывных устройств.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Комплекс мероприятий по ликвидации последствий террористической акции как чрезвычайной ситуации, вызванной применением террористами взрывчатых веществ, будет включать:</w:t>
      </w:r>
    </w:p>
    <w:p w:rsidR="00E812BF" w:rsidRPr="00A2142B" w:rsidRDefault="00E812BF" w:rsidP="00A2142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прогнозирование зоны поражения;</w:t>
      </w:r>
    </w:p>
    <w:p w:rsidR="00E812BF" w:rsidRPr="00A2142B" w:rsidRDefault="00E812BF" w:rsidP="00A2142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оповещение населения, личного состава ФСБ России, МЧС России, МВД России о произошедшей террористической акции;</w:t>
      </w:r>
    </w:p>
    <w:p w:rsidR="00E812BF" w:rsidRPr="00A2142B" w:rsidRDefault="00E812BF" w:rsidP="00A2142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инженерную, химическую разведку в зоне поражения;</w:t>
      </w:r>
    </w:p>
    <w:p w:rsidR="00E812BF" w:rsidRPr="00A2142B" w:rsidRDefault="00E812BF" w:rsidP="00A2142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эвакуацию населения из зоны поражения;</w:t>
      </w:r>
    </w:p>
    <w:p w:rsidR="00E812BF" w:rsidRPr="00A2142B" w:rsidRDefault="00E812BF" w:rsidP="00A2142B">
      <w:pPr>
        <w:numPr>
          <w:ilvl w:val="0"/>
          <w:numId w:val="4"/>
        </w:numPr>
        <w:tabs>
          <w:tab w:val="clear" w:pos="786"/>
          <w:tab w:val="num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оказание первой медицинской и доврачебной помощи пораженным при террористической акции;</w:t>
      </w:r>
    </w:p>
    <w:p w:rsidR="00E812BF" w:rsidRPr="00A2142B" w:rsidRDefault="00E812BF" w:rsidP="00A2142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выбор рациональных способов ведения АСДНР;</w:t>
      </w:r>
    </w:p>
    <w:p w:rsidR="00E812BF" w:rsidRPr="00A2142B" w:rsidRDefault="00E812BF" w:rsidP="00A2142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t>контроль полноты проведения АСДНР.</w:t>
      </w:r>
    </w:p>
    <w:p w:rsidR="00E812BF" w:rsidRPr="00A2142B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  <w:lang w:eastAsia="ru-RU"/>
        </w:rPr>
        <w:br w:type="page"/>
      </w:r>
      <w:r w:rsidRPr="00A2142B">
        <w:rPr>
          <w:rFonts w:ascii="Times New Roman" w:hAnsi="Times New Roman"/>
          <w:b/>
          <w:sz w:val="28"/>
          <w:szCs w:val="28"/>
        </w:rPr>
        <w:t>Тестовые задания: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1. Террор – это: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а) физическое насилие, в том числе физическое уничтожение;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б) уничтожение (повреждение) имущества и других материальных объектов;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в) устрашение населения или оказание воздействия на принятие органами власти решений, выгодных террористам;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г) посягательство на жизнь государственного или общественного деятеля.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2. Основными целями терроризма являются: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а) дестабилизация власти;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б) устрашение населения;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в) уничтожение физических лиц;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г) криминализация общества;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д) нарушение общественной безопасности;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е) нанесение материального ущерба.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3. Взятие заложников – это: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а) уничтожение (повреждение) или угроза уничтожения (повреждения) имущества и других материальных объектов;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б) насильственное задержание лиц с целью заставить государство, организацию или других лиц выполнить определенные требования или обязательства;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в) нападение на объекты, потенциально опасные для жизни населения в случае их разрушения или нарушения технологического режима;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г) уничтожение физических лиц;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д) применение оружия массового поражения.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142B">
        <w:rPr>
          <w:rFonts w:ascii="Times New Roman" w:hAnsi="Times New Roman"/>
          <w:b/>
          <w:sz w:val="28"/>
          <w:szCs w:val="28"/>
        </w:rPr>
        <w:t>Тестовые задания: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1. а, в. Потому что террор – это устрашение своих политических противников или населения, выражающееся в физическом насилии, вплоть до уничтожения. Террором также называется угроза физической расправы по политическим или каким-либо иным мотивам, либо запугивание с угрозой расправы или убийства. Синонимами слова «террор» являются слова «насилие», «запугивание», «устрашение»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 xml:space="preserve">2. а, б, д. Основными целями террористических акций являются: </w:t>
      </w:r>
      <w:r w:rsidRPr="00A2142B">
        <w:rPr>
          <w:rFonts w:ascii="Times New Roman" w:hAnsi="Times New Roman"/>
          <w:sz w:val="28"/>
          <w:szCs w:val="28"/>
        </w:rPr>
        <w:br/>
        <w:t xml:space="preserve">- желание посеять страх среди мирного населения </w:t>
      </w:r>
      <w:r w:rsidRPr="00A2142B">
        <w:rPr>
          <w:rFonts w:ascii="Times New Roman" w:hAnsi="Times New Roman"/>
          <w:sz w:val="28"/>
          <w:szCs w:val="28"/>
        </w:rPr>
        <w:br/>
        <w:t xml:space="preserve">- выражение протеста против политики правительства </w:t>
      </w:r>
      <w:r w:rsidRPr="00A2142B">
        <w:rPr>
          <w:rFonts w:ascii="Times New Roman" w:hAnsi="Times New Roman"/>
          <w:sz w:val="28"/>
          <w:szCs w:val="28"/>
        </w:rPr>
        <w:br/>
        <w:t xml:space="preserve">- вымогательство </w:t>
      </w:r>
      <w:r w:rsidRPr="00A2142B">
        <w:rPr>
          <w:rFonts w:ascii="Times New Roman" w:hAnsi="Times New Roman"/>
          <w:sz w:val="28"/>
          <w:szCs w:val="28"/>
        </w:rPr>
        <w:br/>
        <w:t xml:space="preserve">- нанесение экономического ущерба государству или частным лицам </w:t>
      </w:r>
      <w:r w:rsidRPr="00A2142B">
        <w:rPr>
          <w:rFonts w:ascii="Times New Roman" w:hAnsi="Times New Roman"/>
          <w:sz w:val="28"/>
          <w:szCs w:val="28"/>
        </w:rPr>
        <w:br/>
        <w:t>- проведение террористических актов против своих соперников в борьбе за политическое влияние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 xml:space="preserve">3. б. </w:t>
      </w:r>
      <w:r w:rsidRPr="00A2142B">
        <w:rPr>
          <w:rFonts w:ascii="Times New Roman" w:hAnsi="Times New Roman"/>
          <w:bCs/>
          <w:sz w:val="28"/>
          <w:szCs w:val="28"/>
        </w:rPr>
        <w:t>Так как заложник</w:t>
      </w:r>
      <w:r w:rsidRPr="00A2142B">
        <w:rPr>
          <w:rFonts w:ascii="Times New Roman" w:hAnsi="Times New Roman"/>
          <w:sz w:val="28"/>
          <w:szCs w:val="28"/>
        </w:rPr>
        <w:t xml:space="preserve">— это человек, захваченный с целью заставить кого-либо (родственников заложника, представителей власти или т.п.) совершить определённые действия или воздержаться от совершения определённых действий ради освобождения заложника, недопущения его </w:t>
      </w:r>
      <w:hyperlink r:id="rId7" w:tooltip="Убийство" w:history="1"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убийства</w:t>
        </w:r>
      </w:hyperlink>
      <w:r w:rsidRPr="00A2142B">
        <w:rPr>
          <w:rFonts w:ascii="Times New Roman" w:hAnsi="Times New Roman"/>
          <w:sz w:val="28"/>
          <w:szCs w:val="28"/>
        </w:rPr>
        <w:t xml:space="preserve"> или нанесения серьёзного вреда его здоровью.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142B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Вы находитесь на рабочем месте. Происходит захват заложников. Ваши действия.</w:t>
      </w:r>
      <w:bookmarkStart w:id="0" w:name="_GoBack"/>
      <w:bookmarkEnd w:id="0"/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142B">
        <w:rPr>
          <w:rFonts w:ascii="Times New Roman" w:hAnsi="Times New Roman"/>
          <w:b/>
          <w:sz w:val="28"/>
          <w:szCs w:val="28"/>
        </w:rPr>
        <w:t>Практическое задание: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1. Не подвергать себя риску.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2. Ограничить любые контакты с преступниками, не вызывать у них агрессии своими действиями или словами.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3. Оценить свое местоположение и не поддаваться панике, даже если тебе угрожают расправой.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4. Использовать любую возможность для сообщения о своем местонахождении.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5. Не задавать вопросов, чтобы не вызвать дополнительную агрессию.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6. Выполнять требования террористов и спрашивать у них разрешения на любые действия.</w:t>
      </w:r>
    </w:p>
    <w:p w:rsidR="00E812BF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812BF" w:rsidRPr="00A2142B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142B">
        <w:rPr>
          <w:rFonts w:ascii="Times New Roman" w:hAnsi="Times New Roman"/>
          <w:b/>
          <w:sz w:val="28"/>
          <w:szCs w:val="28"/>
          <w:lang w:eastAsia="ru-RU"/>
        </w:rPr>
        <w:t>Заключение</w:t>
      </w:r>
    </w:p>
    <w:p w:rsidR="00E812BF" w:rsidRPr="00A2142B" w:rsidRDefault="00E812BF" w:rsidP="00A2142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Терроризм в наши дни превратился в важнейший фактор угрозы национальной безопасности России. Российская система мер противодействия терроризму еще далека от совершенства. Она громоздка, допускает дублирование действий, неэффективное расходование средств и перекладывание ответственности одним исполнителем на другого, ненадлежащее взаимодействие государственных и правоохранительных органов как внутри страны, так и с аналогичными службами других государств. Тем не менее, она задействует органы федеральной и местной власти, государственные и иные силы и средства, и это позволяет говорить о том, что в России создана и функционирует единая общегосударственная политика противодействия современному терроризму.</w:t>
      </w:r>
    </w:p>
    <w:p w:rsidR="00E812BF" w:rsidRPr="00A2142B" w:rsidRDefault="00E812BF" w:rsidP="00A2142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br w:type="page"/>
      </w:r>
      <w:r w:rsidRPr="00A2142B">
        <w:rPr>
          <w:rFonts w:ascii="Times New Roman" w:hAnsi="Times New Roman"/>
          <w:b/>
          <w:sz w:val="28"/>
          <w:szCs w:val="28"/>
          <w:lang w:eastAsia="ru-RU"/>
        </w:rPr>
        <w:t>Литература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1. «Основы противодействия терроризму» под ред. Я.Д.Вишнякова. – М. : Издательский центр «Академия», 2008. – 240 с.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2. Кокорин С.А. Меры уголовно-правовой борьбы с терроризмом в России в начале ХХ в. // Экономические и гуманитарные исследования регионов. – 2011. - №1. – С. 64-67.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 xml:space="preserve">3. </w:t>
      </w:r>
      <w:hyperlink r:id="rId8" w:history="1"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ugorsk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 xml:space="preserve">4. </w:t>
      </w:r>
      <w:hyperlink r:id="rId9" w:history="1"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raven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kiev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ua</w:t>
        </w:r>
      </w:hyperlink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>5. Журнал «Обозреватель» подписка 2009 года.</w:t>
      </w:r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142B">
        <w:rPr>
          <w:rFonts w:ascii="Times New Roman" w:hAnsi="Times New Roman"/>
          <w:sz w:val="28"/>
          <w:szCs w:val="28"/>
        </w:rPr>
        <w:t xml:space="preserve">6. </w:t>
      </w:r>
      <w:hyperlink r:id="rId10" w:history="1"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pravmisl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E812BF" w:rsidRPr="00A2142B" w:rsidRDefault="00E812BF" w:rsidP="00A2142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r w:rsidRPr="00A2142B">
        <w:rPr>
          <w:rFonts w:ascii="Times New Roman" w:hAnsi="Times New Roman"/>
          <w:sz w:val="28"/>
          <w:szCs w:val="28"/>
          <w:lang w:val="en-US"/>
        </w:rPr>
        <w:t xml:space="preserve">7. </w:t>
      </w:r>
      <w:hyperlink r:id="rId11" w:history="1">
        <w:r w:rsidRPr="00A2142B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www.coolreferat.com</w:t>
        </w:r>
      </w:hyperlink>
    </w:p>
    <w:p w:rsidR="00E812BF" w:rsidRPr="001907CD" w:rsidRDefault="00E812BF" w:rsidP="001907CD">
      <w:pPr>
        <w:spacing w:before="100" w:beforeAutospacing="1" w:after="100" w:afterAutospacing="1" w:line="360" w:lineRule="auto"/>
        <w:ind w:left="720"/>
        <w:rPr>
          <w:rFonts w:ascii="Times New Roman" w:hAnsi="Times New Roman"/>
          <w:sz w:val="28"/>
          <w:szCs w:val="28"/>
          <w:lang w:val="en-US" w:eastAsia="ru-RU"/>
        </w:rPr>
      </w:pPr>
    </w:p>
    <w:p w:rsidR="00E812BF" w:rsidRPr="001907CD" w:rsidRDefault="00E812BF" w:rsidP="001907CD">
      <w:pPr>
        <w:spacing w:before="100" w:beforeAutospacing="1" w:after="100" w:afterAutospacing="1" w:line="360" w:lineRule="auto"/>
        <w:ind w:left="720"/>
        <w:rPr>
          <w:rFonts w:ascii="Times New Roman" w:hAnsi="Times New Roman"/>
          <w:sz w:val="28"/>
          <w:szCs w:val="28"/>
          <w:lang w:val="en-US" w:eastAsia="ru-RU"/>
        </w:rPr>
      </w:pPr>
    </w:p>
    <w:sectPr w:rsidR="00E812BF" w:rsidRPr="001907CD" w:rsidSect="001907CD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2BF" w:rsidRDefault="00E812BF" w:rsidP="001907CD">
      <w:pPr>
        <w:spacing w:after="0" w:line="240" w:lineRule="auto"/>
      </w:pPr>
      <w:r>
        <w:separator/>
      </w:r>
    </w:p>
  </w:endnote>
  <w:endnote w:type="continuationSeparator" w:id="1">
    <w:p w:rsidR="00E812BF" w:rsidRDefault="00E812BF" w:rsidP="00190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2BF" w:rsidRDefault="00E812BF">
    <w:pPr>
      <w:pStyle w:val="Footer"/>
      <w:jc w:val="right"/>
    </w:pPr>
    <w:fldSimple w:instr=" PAGE   \* MERGEFORMAT ">
      <w:r>
        <w:rPr>
          <w:noProof/>
        </w:rPr>
        <w:t>5</w:t>
      </w:r>
    </w:fldSimple>
  </w:p>
  <w:p w:rsidR="00E812BF" w:rsidRDefault="00E81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2BF" w:rsidRDefault="00E812BF" w:rsidP="001907CD">
      <w:pPr>
        <w:spacing w:after="0" w:line="240" w:lineRule="auto"/>
      </w:pPr>
      <w:r>
        <w:separator/>
      </w:r>
    </w:p>
  </w:footnote>
  <w:footnote w:type="continuationSeparator" w:id="1">
    <w:p w:rsidR="00E812BF" w:rsidRDefault="00E812BF" w:rsidP="00190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2068"/>
    <w:multiLevelType w:val="multilevel"/>
    <w:tmpl w:val="DC122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CA5687"/>
    <w:multiLevelType w:val="multilevel"/>
    <w:tmpl w:val="7FF07E0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070140"/>
    <w:multiLevelType w:val="hybridMultilevel"/>
    <w:tmpl w:val="3694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97653"/>
    <w:multiLevelType w:val="multilevel"/>
    <w:tmpl w:val="C584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FC47EB"/>
    <w:multiLevelType w:val="hybridMultilevel"/>
    <w:tmpl w:val="91503EF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7CD"/>
    <w:rsid w:val="001907CD"/>
    <w:rsid w:val="003322A7"/>
    <w:rsid w:val="004A3F52"/>
    <w:rsid w:val="00542485"/>
    <w:rsid w:val="00705027"/>
    <w:rsid w:val="00720D99"/>
    <w:rsid w:val="007A7AFC"/>
    <w:rsid w:val="009A18C6"/>
    <w:rsid w:val="00A2142B"/>
    <w:rsid w:val="00A861DA"/>
    <w:rsid w:val="00CF72CA"/>
    <w:rsid w:val="00D273CB"/>
    <w:rsid w:val="00E812BF"/>
    <w:rsid w:val="00F143E6"/>
    <w:rsid w:val="00FF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0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07CD"/>
    <w:pPr>
      <w:ind w:left="720"/>
    </w:pPr>
  </w:style>
  <w:style w:type="paragraph" w:styleId="NormalWeb">
    <w:name w:val="Normal (Web)"/>
    <w:basedOn w:val="Normal"/>
    <w:uiPriority w:val="99"/>
    <w:semiHidden/>
    <w:rsid w:val="001907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1907C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190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07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0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7C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2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ors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3%D0%B1%D0%B8%D0%B9%D1%81%D1%82%D0%B2%D0%B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olreferat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ravmis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ven.kie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12</Pages>
  <Words>1650</Words>
  <Characters>12765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47494</cp:keywords>
  <dc:description/>
  <cp:lastModifiedBy>Юрик</cp:lastModifiedBy>
  <cp:revision>3</cp:revision>
  <dcterms:created xsi:type="dcterms:W3CDTF">2012-12-12T09:19:00Z</dcterms:created>
  <dcterms:modified xsi:type="dcterms:W3CDTF">2013-11-01T16:07:00Z</dcterms:modified>
</cp:coreProperties>
</file>