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7A5" w:rsidRDefault="008957A5" w:rsidP="008957A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7A5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8957A5" w:rsidRDefault="008957A5" w:rsidP="008957A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7A5" w:rsidRDefault="008957A5" w:rsidP="008957A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CellMar>
          <w:left w:w="0" w:type="dxa"/>
          <w:right w:w="0" w:type="dxa"/>
        </w:tblCellMar>
        <w:tblLook w:val="04A0"/>
      </w:tblPr>
      <w:tblGrid>
        <w:gridCol w:w="8755"/>
        <w:gridCol w:w="851"/>
      </w:tblGrid>
      <w:tr w:rsidR="008957A5" w:rsidTr="005D18B2">
        <w:tc>
          <w:tcPr>
            <w:tcW w:w="8755" w:type="dxa"/>
            <w:vAlign w:val="bottom"/>
          </w:tcPr>
          <w:p w:rsidR="008957A5" w:rsidRPr="005D18B2" w:rsidRDefault="008957A5" w:rsidP="005D18B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Задание 1</w:t>
            </w:r>
            <w:r w:rsidR="00FA4973" w:rsidRPr="005D18B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……………………………………………………………………....</w:t>
            </w:r>
          </w:p>
        </w:tc>
        <w:tc>
          <w:tcPr>
            <w:tcW w:w="851" w:type="dxa"/>
            <w:vAlign w:val="bottom"/>
          </w:tcPr>
          <w:p w:rsidR="008957A5" w:rsidRPr="005D18B2" w:rsidRDefault="005D18B2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957A5" w:rsidTr="005D18B2">
        <w:tc>
          <w:tcPr>
            <w:tcW w:w="8755" w:type="dxa"/>
            <w:vAlign w:val="bottom"/>
          </w:tcPr>
          <w:p w:rsidR="008957A5" w:rsidRPr="005D18B2" w:rsidRDefault="008957A5" w:rsidP="005D18B2">
            <w:pPr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Задание 2</w:t>
            </w:r>
            <w:r w:rsidR="00FA4973" w:rsidRPr="005D18B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……………………………………………………………………....</w:t>
            </w:r>
          </w:p>
        </w:tc>
        <w:tc>
          <w:tcPr>
            <w:tcW w:w="851" w:type="dxa"/>
            <w:vAlign w:val="bottom"/>
          </w:tcPr>
          <w:p w:rsidR="008957A5" w:rsidRPr="005D18B2" w:rsidRDefault="005D18B2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957A5" w:rsidTr="005D18B2">
        <w:tc>
          <w:tcPr>
            <w:tcW w:w="8755" w:type="dxa"/>
            <w:vAlign w:val="bottom"/>
          </w:tcPr>
          <w:p w:rsidR="008957A5" w:rsidRPr="005D18B2" w:rsidRDefault="008957A5" w:rsidP="005D18B2">
            <w:pPr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Задание 3</w:t>
            </w:r>
            <w:r w:rsidR="00FA4973" w:rsidRPr="005D18B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……………………………………………………………………....</w:t>
            </w:r>
          </w:p>
        </w:tc>
        <w:tc>
          <w:tcPr>
            <w:tcW w:w="851" w:type="dxa"/>
            <w:vAlign w:val="bottom"/>
          </w:tcPr>
          <w:p w:rsidR="008957A5" w:rsidRPr="005D18B2" w:rsidRDefault="005D18B2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957A5" w:rsidTr="005D18B2">
        <w:tc>
          <w:tcPr>
            <w:tcW w:w="8755" w:type="dxa"/>
            <w:vAlign w:val="bottom"/>
          </w:tcPr>
          <w:p w:rsidR="008957A5" w:rsidRPr="005D18B2" w:rsidRDefault="008957A5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Задание 4</w:t>
            </w:r>
            <w:r w:rsidR="00FA4973" w:rsidRPr="005D18B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…………………………………………………………………..…..</w:t>
            </w:r>
          </w:p>
        </w:tc>
        <w:tc>
          <w:tcPr>
            <w:tcW w:w="851" w:type="dxa"/>
            <w:vAlign w:val="bottom"/>
          </w:tcPr>
          <w:p w:rsidR="008957A5" w:rsidRPr="005D18B2" w:rsidRDefault="005D18B2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8957A5" w:rsidTr="005D18B2">
        <w:tc>
          <w:tcPr>
            <w:tcW w:w="8755" w:type="dxa"/>
            <w:vAlign w:val="bottom"/>
          </w:tcPr>
          <w:p w:rsidR="008957A5" w:rsidRPr="005D18B2" w:rsidRDefault="008957A5" w:rsidP="005D18B2">
            <w:pPr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Задание 5</w:t>
            </w:r>
            <w:r w:rsidR="00FA4973" w:rsidRPr="005D18B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……………………………………………………………………....</w:t>
            </w:r>
          </w:p>
        </w:tc>
        <w:tc>
          <w:tcPr>
            <w:tcW w:w="851" w:type="dxa"/>
            <w:vAlign w:val="bottom"/>
          </w:tcPr>
          <w:p w:rsidR="008957A5" w:rsidRPr="005D18B2" w:rsidRDefault="005D18B2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8957A5" w:rsidTr="005D18B2">
        <w:tc>
          <w:tcPr>
            <w:tcW w:w="8755" w:type="dxa"/>
            <w:vAlign w:val="bottom"/>
          </w:tcPr>
          <w:p w:rsidR="008957A5" w:rsidRPr="005D18B2" w:rsidRDefault="008957A5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Задание 6</w:t>
            </w:r>
            <w:r w:rsidR="00FA4973" w:rsidRPr="005D18B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……………………………………………………………………....</w:t>
            </w:r>
          </w:p>
        </w:tc>
        <w:tc>
          <w:tcPr>
            <w:tcW w:w="851" w:type="dxa"/>
            <w:vAlign w:val="bottom"/>
          </w:tcPr>
          <w:p w:rsidR="008957A5" w:rsidRPr="005D18B2" w:rsidRDefault="005D18B2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8957A5" w:rsidTr="005D18B2">
        <w:tc>
          <w:tcPr>
            <w:tcW w:w="8755" w:type="dxa"/>
            <w:vAlign w:val="bottom"/>
          </w:tcPr>
          <w:p w:rsidR="008957A5" w:rsidRPr="005D18B2" w:rsidRDefault="008957A5" w:rsidP="005D18B2">
            <w:pPr>
              <w:spacing w:line="36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Задание 7</w:t>
            </w:r>
            <w:r w:rsidR="00FA4973" w:rsidRPr="005D18B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…………………………………………………………………..…..</w:t>
            </w:r>
          </w:p>
        </w:tc>
        <w:tc>
          <w:tcPr>
            <w:tcW w:w="851" w:type="dxa"/>
            <w:vAlign w:val="bottom"/>
          </w:tcPr>
          <w:p w:rsidR="008957A5" w:rsidRPr="005D18B2" w:rsidRDefault="005D18B2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8957A5" w:rsidTr="005D18B2">
        <w:tc>
          <w:tcPr>
            <w:tcW w:w="8755" w:type="dxa"/>
            <w:vAlign w:val="bottom"/>
          </w:tcPr>
          <w:p w:rsidR="008957A5" w:rsidRPr="005D18B2" w:rsidRDefault="008957A5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  <w:r w:rsidR="00FA4973" w:rsidRPr="005D18B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……………………………………………………………..……..</w:t>
            </w:r>
          </w:p>
        </w:tc>
        <w:tc>
          <w:tcPr>
            <w:tcW w:w="851" w:type="dxa"/>
            <w:vAlign w:val="bottom"/>
          </w:tcPr>
          <w:p w:rsidR="008957A5" w:rsidRPr="005D18B2" w:rsidRDefault="005D18B2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8957A5" w:rsidTr="005D18B2">
        <w:tc>
          <w:tcPr>
            <w:tcW w:w="8755" w:type="dxa"/>
            <w:vAlign w:val="bottom"/>
          </w:tcPr>
          <w:p w:rsidR="008957A5" w:rsidRPr="005D18B2" w:rsidRDefault="008957A5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  <w:r w:rsidR="00FA4973" w:rsidRPr="005D18B2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……………………………………………………..…….</w:t>
            </w:r>
          </w:p>
        </w:tc>
        <w:tc>
          <w:tcPr>
            <w:tcW w:w="851" w:type="dxa"/>
            <w:vAlign w:val="bottom"/>
          </w:tcPr>
          <w:p w:rsidR="008957A5" w:rsidRPr="005D18B2" w:rsidRDefault="005D18B2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D18B2" w:rsidTr="005D18B2">
        <w:tc>
          <w:tcPr>
            <w:tcW w:w="8755" w:type="dxa"/>
            <w:vAlign w:val="bottom"/>
          </w:tcPr>
          <w:p w:rsidR="005D18B2" w:rsidRPr="005D18B2" w:rsidRDefault="005D18B2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Приложения…………………………………………………………………...</w:t>
            </w:r>
          </w:p>
        </w:tc>
        <w:tc>
          <w:tcPr>
            <w:tcW w:w="851" w:type="dxa"/>
            <w:vAlign w:val="bottom"/>
          </w:tcPr>
          <w:p w:rsidR="005D18B2" w:rsidRPr="005D18B2" w:rsidRDefault="005D18B2" w:rsidP="005D18B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8B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</w:tbl>
    <w:p w:rsidR="008957A5" w:rsidRPr="008957A5" w:rsidRDefault="008957A5" w:rsidP="008957A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7A5" w:rsidRDefault="008957A5" w:rsidP="008957A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713" w:rsidRPr="008957A5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7A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bookmark0"/>
      <w:r w:rsidRPr="008957A5">
        <w:rPr>
          <w:rFonts w:ascii="Times New Roman" w:hAnsi="Times New Roman" w:cs="Times New Roman"/>
          <w:b/>
          <w:sz w:val="28"/>
          <w:szCs w:val="28"/>
        </w:rPr>
        <w:t>Задание 1</w:t>
      </w:r>
    </w:p>
    <w:bookmarkEnd w:id="0"/>
    <w:p w:rsidR="00EF0713" w:rsidRPr="00D16010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Проведите счетную проверку показателей форм бухгалтерской</w:t>
      </w:r>
      <w:r w:rsidRPr="00D16010">
        <w:rPr>
          <w:rFonts w:ascii="Times New Roman" w:hAnsi="Times New Roman" w:cs="Times New Roman"/>
          <w:sz w:val="28"/>
          <w:szCs w:val="28"/>
        </w:rPr>
        <w:br/>
        <w:t xml:space="preserve">отчетности с целью обеспечения их достоверности и охарактеризуйте качественный уровень представленной отчетности. Проведите </w:t>
      </w:r>
      <w:proofErr w:type="spellStart"/>
      <w:r w:rsidRPr="00D16010">
        <w:rPr>
          <w:rFonts w:ascii="Times New Roman" w:hAnsi="Times New Roman" w:cs="Times New Roman"/>
          <w:sz w:val="28"/>
          <w:szCs w:val="28"/>
        </w:rPr>
        <w:t>взаимоувязку</w:t>
      </w:r>
      <w:proofErr w:type="spellEnd"/>
      <w:r w:rsidRPr="00D16010">
        <w:rPr>
          <w:rFonts w:ascii="Times New Roman" w:hAnsi="Times New Roman" w:cs="Times New Roman"/>
          <w:sz w:val="28"/>
          <w:szCs w:val="28"/>
        </w:rPr>
        <w:t xml:space="preserve"> и установите соответствие аналогичных показателей, отраженных в разных формах отчетности.</w:t>
      </w: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Результаты проверки оформите в табл. 1.1.</w:t>
      </w:r>
    </w:p>
    <w:p w:rsidR="00EF0713" w:rsidRPr="00791E82" w:rsidRDefault="00EF0713" w:rsidP="00791E82">
      <w:pPr>
        <w:spacing w:line="360" w:lineRule="auto"/>
        <w:ind w:firstLine="567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791E82">
        <w:rPr>
          <w:rFonts w:ascii="Times New Roman" w:hAnsi="Times New Roman" w:cs="Times New Roman"/>
          <w:iCs/>
          <w:color w:val="auto"/>
          <w:sz w:val="28"/>
          <w:szCs w:val="28"/>
        </w:rPr>
        <w:t>Таблица</w:t>
      </w:r>
      <w:r w:rsidRPr="00791E82">
        <w:rPr>
          <w:rFonts w:ascii="Times New Roman" w:hAnsi="Times New Roman" w:cs="Times New Roman"/>
          <w:color w:val="auto"/>
          <w:sz w:val="28"/>
          <w:szCs w:val="28"/>
        </w:rPr>
        <w:t xml:space="preserve"> 1.1 </w:t>
      </w:r>
    </w:p>
    <w:p w:rsidR="00EF0713" w:rsidRPr="00791E82" w:rsidRDefault="00EF0713" w:rsidP="005664AC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E82">
        <w:rPr>
          <w:rFonts w:ascii="Times New Roman" w:hAnsi="Times New Roman" w:cs="Times New Roman"/>
          <w:b/>
          <w:color w:val="auto"/>
          <w:sz w:val="28"/>
          <w:szCs w:val="28"/>
        </w:rPr>
        <w:t>Проверка согласованности показателей, отраженных в бухгалтерской отчетности</w:t>
      </w:r>
    </w:p>
    <w:tbl>
      <w:tblPr>
        <w:tblW w:w="9800" w:type="dxa"/>
        <w:tblInd w:w="108" w:type="dxa"/>
        <w:tblLook w:val="00A0"/>
      </w:tblPr>
      <w:tblGrid>
        <w:gridCol w:w="2539"/>
        <w:gridCol w:w="1816"/>
        <w:gridCol w:w="1815"/>
        <w:gridCol w:w="1815"/>
        <w:gridCol w:w="1815"/>
      </w:tblGrid>
      <w:tr w:rsidR="00EF0713" w:rsidRPr="00791E82" w:rsidTr="00791E82">
        <w:trPr>
          <w:trHeight w:val="285"/>
        </w:trPr>
        <w:tc>
          <w:tcPr>
            <w:tcW w:w="2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3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Показатель</w:t>
            </w:r>
          </w:p>
        </w:tc>
        <w:tc>
          <w:tcPr>
            <w:tcW w:w="36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Проверяемая форма</w:t>
            </w:r>
          </w:p>
        </w:tc>
        <w:tc>
          <w:tcPr>
            <w:tcW w:w="3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100" w:firstLine="20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Согласуемая форма</w:t>
            </w:r>
          </w:p>
        </w:tc>
      </w:tr>
      <w:tr w:rsidR="00EF0713" w:rsidRPr="00791E82" w:rsidTr="00791E82">
        <w:trPr>
          <w:trHeight w:val="555"/>
        </w:trPr>
        <w:tc>
          <w:tcPr>
            <w:tcW w:w="25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791E82" w:rsidRDefault="00EF0713" w:rsidP="00791E82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Название формы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791E82" w:rsidRDefault="00EF0713" w:rsidP="00791E82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Сумма, тыс. руб.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791E82" w:rsidRDefault="00EF0713" w:rsidP="00791E82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Название формы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791E82" w:rsidRDefault="00EF0713" w:rsidP="00791E82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Сумма, тыс. руб.</w:t>
            </w:r>
          </w:p>
        </w:tc>
      </w:tr>
      <w:tr w:rsidR="00EF0713" w:rsidRPr="00791E82" w:rsidTr="00791E82">
        <w:trPr>
          <w:trHeight w:val="270"/>
        </w:trPr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800" w:firstLine="16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300" w:firstLine="6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300" w:firstLine="6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300" w:firstLine="6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300" w:firstLine="6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</w:tr>
      <w:tr w:rsidR="00EF0713" w:rsidRPr="00791E82" w:rsidTr="00791E82">
        <w:trPr>
          <w:trHeight w:val="285"/>
        </w:trPr>
        <w:tc>
          <w:tcPr>
            <w:tcW w:w="9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Основные средства: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2009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бухгалтерский баланс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443848</w:t>
            </w:r>
          </w:p>
        </w:tc>
        <w:tc>
          <w:tcPr>
            <w:tcW w:w="1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пояснения к бухгалтерскому балансу и отчету о прибылях и убытках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2010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636276</w:t>
            </w:r>
          </w:p>
        </w:tc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636276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2011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873998</w:t>
            </w:r>
          </w:p>
        </w:tc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873998</w:t>
            </w:r>
          </w:p>
        </w:tc>
      </w:tr>
      <w:tr w:rsidR="00EF0713" w:rsidRPr="00791E82" w:rsidTr="00791E82">
        <w:trPr>
          <w:trHeight w:val="285"/>
        </w:trPr>
        <w:tc>
          <w:tcPr>
            <w:tcW w:w="9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Денежные средства: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2009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бухгалтерский баланс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8419</w:t>
            </w:r>
          </w:p>
        </w:tc>
        <w:tc>
          <w:tcPr>
            <w:tcW w:w="1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отчет о движении денежных средств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8419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2010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1335</w:t>
            </w:r>
          </w:p>
        </w:tc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1335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2011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9235</w:t>
            </w:r>
          </w:p>
        </w:tc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9235</w:t>
            </w:r>
          </w:p>
        </w:tc>
      </w:tr>
      <w:tr w:rsidR="00EF0713" w:rsidRPr="00791E82" w:rsidTr="00791E82">
        <w:trPr>
          <w:trHeight w:val="285"/>
        </w:trPr>
        <w:tc>
          <w:tcPr>
            <w:tcW w:w="9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Уставный капитал: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2009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бухгалтерский баланс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500000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отчет об изменении капитала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500000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2010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500000</w:t>
            </w:r>
          </w:p>
        </w:tc>
        <w:tc>
          <w:tcPr>
            <w:tcW w:w="18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500000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2011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500000</w:t>
            </w:r>
          </w:p>
        </w:tc>
        <w:tc>
          <w:tcPr>
            <w:tcW w:w="18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500000</w:t>
            </w:r>
          </w:p>
        </w:tc>
      </w:tr>
      <w:tr w:rsidR="00EF0713" w:rsidRPr="00791E82" w:rsidTr="00791E82">
        <w:trPr>
          <w:trHeight w:val="270"/>
        </w:trPr>
        <w:tc>
          <w:tcPr>
            <w:tcW w:w="9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Нераспределенная прибыль (непокрытый убыток):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2009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бухгалтерский баланс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31854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отчет об изменении капитала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31854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2010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49917</w:t>
            </w:r>
          </w:p>
        </w:tc>
        <w:tc>
          <w:tcPr>
            <w:tcW w:w="18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49917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2011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51492</w:t>
            </w:r>
          </w:p>
        </w:tc>
        <w:tc>
          <w:tcPr>
            <w:tcW w:w="18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51492</w:t>
            </w:r>
          </w:p>
        </w:tc>
      </w:tr>
      <w:tr w:rsidR="00EF0713" w:rsidRPr="00791E82" w:rsidTr="00791E82">
        <w:trPr>
          <w:trHeight w:val="285"/>
        </w:trPr>
        <w:tc>
          <w:tcPr>
            <w:tcW w:w="9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Нематериальные активы: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2009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бухгалтерский баланс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330</w:t>
            </w:r>
          </w:p>
        </w:tc>
        <w:tc>
          <w:tcPr>
            <w:tcW w:w="18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пояснения к бухгалтерскому балансу и отчету о прибылях и убытках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330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2010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244</w:t>
            </w:r>
          </w:p>
        </w:tc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244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2011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</w:t>
            </w:r>
          </w:p>
        </w:tc>
        <w:tc>
          <w:tcPr>
            <w:tcW w:w="18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</w:t>
            </w:r>
          </w:p>
        </w:tc>
      </w:tr>
      <w:tr w:rsidR="00EF0713" w:rsidRPr="00791E82" w:rsidTr="00791E82">
        <w:trPr>
          <w:trHeight w:val="285"/>
        </w:trPr>
        <w:tc>
          <w:tcPr>
            <w:tcW w:w="9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Добавочный капитал: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2009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бухгалтерский баланс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55815</w:t>
            </w:r>
          </w:p>
        </w:tc>
        <w:tc>
          <w:tcPr>
            <w:tcW w:w="18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F0713" w:rsidRPr="00791E82" w:rsidRDefault="00EF0713" w:rsidP="00791E82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отчет об изменении капитала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55815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2010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55815</w:t>
            </w:r>
          </w:p>
        </w:tc>
        <w:tc>
          <w:tcPr>
            <w:tcW w:w="18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55815</w:t>
            </w:r>
          </w:p>
        </w:tc>
      </w:tr>
      <w:tr w:rsidR="00EF0713" w:rsidRPr="00791E82" w:rsidTr="00791E82">
        <w:trPr>
          <w:trHeight w:val="285"/>
        </w:trPr>
        <w:tc>
          <w:tcPr>
            <w:tcW w:w="2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E025FE">
            <w:pPr>
              <w:ind w:firstLineChars="400" w:firstLine="8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 конец</w:t>
            </w:r>
            <w:proofErr w:type="gramEnd"/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791E82">
                <w:rPr>
                  <w:rFonts w:ascii="Times New Roman" w:hAnsi="Times New Roman" w:cs="Times New Roman"/>
                  <w:color w:val="auto"/>
                  <w:sz w:val="20"/>
                  <w:szCs w:val="20"/>
                </w:rPr>
                <w:t>2011 г</w:t>
              </w:r>
            </w:smartTag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8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55727</w:t>
            </w:r>
          </w:p>
        </w:tc>
        <w:tc>
          <w:tcPr>
            <w:tcW w:w="18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791E82" w:rsidRDefault="00EF0713" w:rsidP="00791E82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91E8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55727</w:t>
            </w:r>
          </w:p>
        </w:tc>
      </w:tr>
    </w:tbl>
    <w:p w:rsidR="00EF0713" w:rsidRPr="00525C5A" w:rsidRDefault="00EF0713" w:rsidP="00525C5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Из таблицы 1.1 видно, что </w:t>
      </w:r>
      <w:r w:rsidRPr="00525C5A">
        <w:rPr>
          <w:rFonts w:ascii="Times New Roman" w:hAnsi="Times New Roman" w:cs="Times New Roman"/>
          <w:sz w:val="28"/>
          <w:szCs w:val="28"/>
        </w:rPr>
        <w:t xml:space="preserve">проверка </w:t>
      </w:r>
      <w:proofErr w:type="spellStart"/>
      <w:r w:rsidRPr="00525C5A">
        <w:rPr>
          <w:rFonts w:ascii="Times New Roman" w:hAnsi="Times New Roman" w:cs="Times New Roman"/>
          <w:sz w:val="28"/>
          <w:szCs w:val="28"/>
        </w:rPr>
        <w:t>взаимоувязки</w:t>
      </w:r>
      <w:proofErr w:type="spellEnd"/>
      <w:r w:rsidRPr="00525C5A">
        <w:rPr>
          <w:rFonts w:ascii="Times New Roman" w:hAnsi="Times New Roman" w:cs="Times New Roman"/>
          <w:sz w:val="28"/>
          <w:szCs w:val="28"/>
        </w:rPr>
        <w:t xml:space="preserve"> форм показала согласованность показателей, отраженных</w:t>
      </w:r>
      <w:r>
        <w:rPr>
          <w:rFonts w:ascii="Times New Roman" w:hAnsi="Times New Roman" w:cs="Times New Roman"/>
          <w:sz w:val="28"/>
          <w:szCs w:val="28"/>
        </w:rPr>
        <w:t xml:space="preserve"> в бухгалтерской отчетности по</w:t>
      </w:r>
      <w:r w:rsidRPr="00525C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данным формам.</w:t>
      </w: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показателя «Основные средства» по Бухгалтерскому балансу за 2010, 2011 годы соответствуют значениям по показателю «Основные средства (без доходных вложений в материальные ценности)» формы Пояснения к бухгалтерскому балансу и отчету о прибылях и убытках. Значения показателей «Основные средства» в пояснениях рассчитываются на конец периода, как первоначальная стоимость минус накопленная амортизация, а именно 2011, 2012 годов соответственно.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пояснениях данные о показателях приводятся за два периода отчетный год и предыдущий, однако в приведенном примере отсутствует информация по основным средствам на начало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., а также информация об изменении данного показателя за период, а именно нет данных о поступлении и выбытии основных средств за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>., что является нарушением регламента заполнения указанной формы.</w:t>
      </w:r>
      <w:proofErr w:type="gramEnd"/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показателя «Денежные средства» по одноименной строке Бухгалтерского баланса соответствуют значениям формы «Отчет о движении денежных средств». Так, например, значение по строке «Остаток денежных средств на начало отчетного периода» по графе «За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.» соответствует значению за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по строке «Денежные средства» Бухгалтерского баланса и равно 8419 тыс. рублей. Значение по строке «Остаток денежных средств на конец отечного периода» графы «За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.» равно значению по строке «Остаток денежных средств на начало отчетного периода» графы «За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 w:cs="Times New Roman"/>
            <w:sz w:val="28"/>
            <w:szCs w:val="28"/>
          </w:rPr>
          <w:t>2011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.» этого же отчета и равно значению за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>. по строке «Денежные средства» Бухгалтерского баланса, а именно 1335 тыс. рублей. Аналогия сохраняется и в 2011 году.</w:t>
      </w: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Уставный капитал в рассматриваемой организации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составляет 500000 руб., о чем свидетельствует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взаимоувязка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показателей по строке «Уставный капитал (складочный капитал, уставный фонд, вклады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товарищей)» за 2009, 2010, 2011 гг. Бухгалтерского баланса и значений показателя «Уставный капитал» формы «Отчет об изменениях капитала» по строкам «Величина капитала на 31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.», «Величина капитала на 31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.» и «Величина капитала на 31 декабря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 w:cs="Times New Roman"/>
            <w:sz w:val="28"/>
            <w:szCs w:val="28"/>
          </w:rPr>
          <w:t>2011 г</w:t>
        </w:r>
      </w:smartTag>
      <w:r>
        <w:rPr>
          <w:rFonts w:ascii="Times New Roman" w:hAnsi="Times New Roman" w:cs="Times New Roman"/>
          <w:sz w:val="28"/>
          <w:szCs w:val="28"/>
        </w:rPr>
        <w:t>.».</w:t>
      </w: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показателя по строке «Нераспределенная прибыль (непокрытый убыток)» Бухгалтерского баланса соответствует значениям показателя по одноименной графе, а именно «Нераспределенная прибыль (непокрытый убыток)» по строкам «Величина капитала на 31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.», «Величина капитала на 31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.» и «Величина капитала на 31 декабря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 w:cs="Times New Roman"/>
            <w:sz w:val="28"/>
            <w:szCs w:val="28"/>
          </w:rPr>
          <w:t>2011 г</w:t>
        </w:r>
      </w:smartTag>
      <w:r>
        <w:rPr>
          <w:rFonts w:ascii="Times New Roman" w:hAnsi="Times New Roman" w:cs="Times New Roman"/>
          <w:sz w:val="28"/>
          <w:szCs w:val="28"/>
        </w:rPr>
        <w:t>.» Отчета об изменении капитала.</w:t>
      </w: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показателя «Нематериальные активы» по графам «На 31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 w:cs="Times New Roman"/>
            <w:sz w:val="28"/>
            <w:szCs w:val="28"/>
          </w:rPr>
          <w:t>2009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.», «На 31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 w:cs="Times New Roman"/>
            <w:sz w:val="28"/>
            <w:szCs w:val="28"/>
          </w:rPr>
          <w:t>2010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.», «На 31 декабря </w:t>
      </w:r>
      <w:smartTag w:uri="urn:schemas-microsoft-com:office:smarttags" w:element="metricconverter">
        <w:smartTagPr>
          <w:attr w:name="ProductID" w:val="2011 г"/>
        </w:smartTagPr>
        <w:r>
          <w:rPr>
            <w:rFonts w:ascii="Times New Roman" w:hAnsi="Times New Roman" w:cs="Times New Roman"/>
            <w:sz w:val="28"/>
            <w:szCs w:val="28"/>
          </w:rPr>
          <w:t>2011 г</w:t>
        </w:r>
      </w:smartTag>
      <w:r>
        <w:rPr>
          <w:rFonts w:ascii="Times New Roman" w:hAnsi="Times New Roman" w:cs="Times New Roman"/>
          <w:sz w:val="28"/>
          <w:szCs w:val="28"/>
        </w:rPr>
        <w:t>.» Бухгалтерского баланса соответствуют значениям показателя «Нематериальные активы» за аналогичные периоды формы «Пояснения к бухгалтерскому балансу и отчету о прибылях и убытках». Раздел 1 «Нематериальные активы» Пояснений заполнен в полном объеме, без каких либо нарушений порядка заполнения рассматриваемой формы, что позволяет сопоставить значения по рассматриваемому показателю сразу за три отчетных периода.</w:t>
      </w:r>
    </w:p>
    <w:p w:rsidR="006A2C50" w:rsidRPr="0041293E" w:rsidRDefault="00EF0713" w:rsidP="008957A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Значения показателя «Добавочный каптал» по Бухгалтерскому балансу, соответствует значениям по одноименному показателю формы «Отчет об изменениях капитала».</w:t>
      </w:r>
    </w:p>
    <w:p w:rsidR="00EF0713" w:rsidRPr="008957A5" w:rsidRDefault="00EF0713" w:rsidP="00D16010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57A5">
        <w:rPr>
          <w:rFonts w:ascii="Times New Roman" w:hAnsi="Times New Roman" w:cs="Times New Roman"/>
          <w:b/>
          <w:sz w:val="28"/>
          <w:szCs w:val="28"/>
        </w:rPr>
        <w:t>Задание 2</w:t>
      </w:r>
    </w:p>
    <w:p w:rsidR="00EF0713" w:rsidRPr="00D16010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По данным бухгалтерского баланса проанализируйте и оцените</w:t>
      </w:r>
      <w:r w:rsidRPr="00D16010">
        <w:rPr>
          <w:rFonts w:ascii="Times New Roman" w:hAnsi="Times New Roman" w:cs="Times New Roman"/>
          <w:sz w:val="28"/>
          <w:szCs w:val="28"/>
        </w:rPr>
        <w:br/>
        <w:t>динамику состава и структуры активов и пассивов организации.</w:t>
      </w: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 xml:space="preserve">Данные об имущественном </w:t>
      </w:r>
      <w:r>
        <w:rPr>
          <w:rFonts w:ascii="Times New Roman" w:hAnsi="Times New Roman" w:cs="Times New Roman"/>
          <w:sz w:val="28"/>
          <w:szCs w:val="28"/>
        </w:rPr>
        <w:t>положении и источниках финанси</w:t>
      </w:r>
      <w:r w:rsidRPr="00D16010">
        <w:rPr>
          <w:rFonts w:ascii="Times New Roman" w:hAnsi="Times New Roman" w:cs="Times New Roman"/>
          <w:sz w:val="28"/>
          <w:szCs w:val="28"/>
        </w:rPr>
        <w:t>рования активов организации за предыдущий период отразите</w:t>
      </w:r>
      <w:r w:rsidRPr="00D16010">
        <w:rPr>
          <w:rFonts w:ascii="Times New Roman" w:hAnsi="Times New Roman" w:cs="Times New Roman"/>
          <w:sz w:val="28"/>
          <w:szCs w:val="28"/>
        </w:rPr>
        <w:br/>
        <w:t>в табл. 2.1.</w:t>
      </w:r>
    </w:p>
    <w:p w:rsidR="005D18B2" w:rsidRPr="00D16010" w:rsidRDefault="005D18B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0713" w:rsidRDefault="00EF0713" w:rsidP="005664AC">
      <w:pPr>
        <w:spacing w:line="360" w:lineRule="auto"/>
        <w:jc w:val="right"/>
        <w:rPr>
          <w:rFonts w:ascii="Times New Roman" w:hAnsi="Times New Roman" w:cs="Times New Roman"/>
          <w:bCs/>
          <w:color w:val="auto"/>
          <w:sz w:val="26"/>
          <w:szCs w:val="26"/>
        </w:rPr>
      </w:pPr>
    </w:p>
    <w:p w:rsidR="00EF0713" w:rsidRPr="005664AC" w:rsidRDefault="00EF0713" w:rsidP="005664AC">
      <w:pPr>
        <w:spacing w:line="360" w:lineRule="auto"/>
        <w:jc w:val="right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5664AC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Таблица 2.1 </w:t>
      </w:r>
    </w:p>
    <w:p w:rsidR="00EF0713" w:rsidRPr="005664AC" w:rsidRDefault="00EF0713" w:rsidP="005664A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64AC">
        <w:rPr>
          <w:rFonts w:ascii="Times New Roman" w:hAnsi="Times New Roman" w:cs="Times New Roman"/>
          <w:b/>
          <w:bCs/>
          <w:color w:val="auto"/>
          <w:sz w:val="28"/>
          <w:szCs w:val="28"/>
        </w:rPr>
        <w:t>Горизонтальный и вертикальный анализ активов и пассивов организации</w:t>
      </w:r>
    </w:p>
    <w:tbl>
      <w:tblPr>
        <w:tblW w:w="9972" w:type="dxa"/>
        <w:tblLook w:val="00A0"/>
      </w:tblPr>
      <w:tblGrid>
        <w:gridCol w:w="3220"/>
        <w:gridCol w:w="960"/>
        <w:gridCol w:w="960"/>
        <w:gridCol w:w="960"/>
        <w:gridCol w:w="954"/>
        <w:gridCol w:w="992"/>
        <w:gridCol w:w="960"/>
        <w:gridCol w:w="1079"/>
      </w:tblGrid>
      <w:tr w:rsidR="00EF0713" w:rsidRPr="005664AC" w:rsidTr="005664AC">
        <w:trPr>
          <w:trHeight w:val="526"/>
          <w:tblHeader/>
        </w:trPr>
        <w:tc>
          <w:tcPr>
            <w:tcW w:w="32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5664AC" w:rsidRDefault="00EF0713" w:rsidP="00E025FE">
            <w:pPr>
              <w:ind w:firstLineChars="700" w:firstLine="1546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Показатель</w:t>
            </w:r>
          </w:p>
        </w:tc>
        <w:tc>
          <w:tcPr>
            <w:tcW w:w="2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Абсолютная величина, тыс. руб.</w:t>
            </w:r>
          </w:p>
        </w:tc>
        <w:tc>
          <w:tcPr>
            <w:tcW w:w="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Темп роста (снижения), %</w:t>
            </w:r>
          </w:p>
        </w:tc>
        <w:tc>
          <w:tcPr>
            <w:tcW w:w="29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Структура активов и пассивов, %</w:t>
            </w:r>
          </w:p>
        </w:tc>
      </w:tr>
      <w:tr w:rsidR="00EF0713" w:rsidRPr="005664AC" w:rsidTr="005664AC">
        <w:trPr>
          <w:trHeight w:val="2280"/>
          <w:tblHeader/>
        </w:trPr>
        <w:tc>
          <w:tcPr>
            <w:tcW w:w="32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F0713" w:rsidRPr="005664AC" w:rsidRDefault="00EF0713" w:rsidP="005664A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на конец предыдущего года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i/>
                <w:iCs/>
                <w:color w:val="auto"/>
                <w:sz w:val="28"/>
                <w:szCs w:val="28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на конец отчетного года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изменение</w:t>
            </w:r>
            <w:proofErr w:type="gramStart"/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(+,-)</w:t>
            </w:r>
            <w:proofErr w:type="gramEnd"/>
          </w:p>
        </w:tc>
        <w:tc>
          <w:tcPr>
            <w:tcW w:w="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F0713" w:rsidRPr="005664AC" w:rsidRDefault="00EF0713" w:rsidP="005664AC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на конец предыдущего года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на конец отчетного года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изменение</w:t>
            </w:r>
            <w:proofErr w:type="gramStart"/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EF0713" w:rsidRPr="005664AC" w:rsidTr="005664AC">
        <w:trPr>
          <w:trHeight w:val="270"/>
          <w:tblHeader/>
        </w:trPr>
        <w:tc>
          <w:tcPr>
            <w:tcW w:w="3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EF0713" w:rsidRPr="005664AC" w:rsidRDefault="00EF0713" w:rsidP="00E025FE">
            <w:pPr>
              <w:ind w:firstLineChars="1100" w:firstLine="2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5664AC" w:rsidRDefault="00EF0713" w:rsidP="00E025FE">
            <w:pPr>
              <w:ind w:firstLineChars="200" w:firstLine="4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5664AC" w:rsidRDefault="00EF0713" w:rsidP="00E025FE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5664AC" w:rsidRDefault="00EF0713" w:rsidP="00E025FE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5664AC" w:rsidRDefault="00EF0713" w:rsidP="00E025FE">
            <w:pPr>
              <w:ind w:firstLineChars="200" w:firstLine="4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5664AC" w:rsidRDefault="00EF0713" w:rsidP="00E025FE">
            <w:pPr>
              <w:ind w:firstLineChars="200" w:firstLine="4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EF0713" w:rsidRPr="005664AC" w:rsidRDefault="00EF0713" w:rsidP="00E025FE">
            <w:pPr>
              <w:ind w:firstLineChars="100" w:firstLine="2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</w:tr>
      <w:tr w:rsidR="00EF0713" w:rsidRPr="005664AC" w:rsidTr="005664AC">
        <w:trPr>
          <w:trHeight w:val="315"/>
        </w:trPr>
        <w:tc>
          <w:tcPr>
            <w:tcW w:w="99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:rsidR="00EF0713" w:rsidRPr="005664AC" w:rsidRDefault="00EF0713" w:rsidP="005664A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АКТИВЫ</w:t>
            </w:r>
          </w:p>
        </w:tc>
      </w:tr>
      <w:tr w:rsidR="00EF0713" w:rsidRPr="005664AC" w:rsidTr="005664AC">
        <w:trPr>
          <w:trHeight w:val="27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1. </w:t>
            </w:r>
            <w:proofErr w:type="spellStart"/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Внеоборотные</w:t>
            </w:r>
            <w:proofErr w:type="spellEnd"/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активы - 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538136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714465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176329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132,77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42,39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5664A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9,09621</w:t>
            </w:r>
          </w:p>
        </w:tc>
      </w:tr>
      <w:tr w:rsidR="00EF0713" w:rsidRPr="005664AC" w:rsidTr="005664AC">
        <w:trPr>
          <w:trHeight w:val="270"/>
        </w:trPr>
        <w:tc>
          <w:tcPr>
            <w:tcW w:w="99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том числе:</w:t>
            </w:r>
          </w:p>
        </w:tc>
      </w:tr>
      <w:tr w:rsidR="00EF0713" w:rsidRPr="005664AC" w:rsidTr="005664AC">
        <w:trPr>
          <w:trHeight w:val="27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1.1. Нематериальные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-86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73,94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-0,00594</w:t>
            </w:r>
          </w:p>
        </w:tc>
      </w:tr>
      <w:tr w:rsidR="00EF0713" w:rsidRPr="005664AC" w:rsidTr="005664AC">
        <w:trPr>
          <w:trHeight w:val="49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1.2. Результаты исследований и разработок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1.3. Основные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443848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636276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192428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143,35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37,75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10,29062</w:t>
            </w:r>
          </w:p>
        </w:tc>
      </w:tr>
      <w:tr w:rsidR="00EF0713" w:rsidRPr="005664AC" w:rsidTr="005664AC">
        <w:trPr>
          <w:trHeight w:val="5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1.4. Доходные вложения в материальные ценности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EF0713" w:rsidRPr="005664AC" w:rsidTr="005664AC">
        <w:trPr>
          <w:trHeight w:val="49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1.5. Долгосрочные финансовые вложения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22404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-449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98,04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1,33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-0,08463</w:t>
            </w:r>
          </w:p>
        </w:tc>
      </w:tr>
      <w:tr w:rsidR="00EF0713" w:rsidRPr="005664AC" w:rsidTr="005664AC">
        <w:trPr>
          <w:trHeight w:val="49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1.6. Отложенные налоговые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8872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432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105,12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0,00422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1.7. Прочие </w:t>
            </w:r>
            <w:proofErr w:type="spellStart"/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внеоборотные</w:t>
            </w:r>
            <w:proofErr w:type="spellEnd"/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62665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46669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-15996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-1,10806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 Оборотные активы - 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1078212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971010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-107202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66,71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57,61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-9,09621</w:t>
            </w:r>
          </w:p>
        </w:tc>
      </w:tr>
      <w:tr w:rsidR="00EF0713" w:rsidRPr="005664AC" w:rsidTr="005664AC">
        <w:trPr>
          <w:trHeight w:val="270"/>
        </w:trPr>
        <w:tc>
          <w:tcPr>
            <w:tcW w:w="99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том числе: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2.1. Запасы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419262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446009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26747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106,38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26,46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0,52307</w:t>
            </w:r>
          </w:p>
        </w:tc>
      </w:tr>
      <w:tr w:rsidR="00EF0713" w:rsidRPr="005664AC" w:rsidTr="005664AC">
        <w:trPr>
          <w:trHeight w:val="5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2.2. НДС по приобретенным ценностям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12305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-3193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0,54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-0,22066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2.3. Дебиторская задолженность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476869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474188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-2681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99,44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28,13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-1,36908</w:t>
            </w:r>
          </w:p>
        </w:tc>
      </w:tr>
      <w:tr w:rsidR="00EF0713" w:rsidRPr="005664AC" w:rsidTr="005664AC">
        <w:trPr>
          <w:trHeight w:val="5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2.4. Краткосрочные финансовые вложения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161357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40366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-120991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2,39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-7,58788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2.5. Денежные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8419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-7084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-0,44166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2.6. Прочие оборотные активы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Итого активов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1616348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1685475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69127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  <w:tr w:rsidR="00EF0713" w:rsidRPr="005664AC" w:rsidTr="005664AC">
        <w:trPr>
          <w:trHeight w:val="315"/>
        </w:trPr>
        <w:tc>
          <w:tcPr>
            <w:tcW w:w="99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</w:tcPr>
          <w:p w:rsidR="00EF0713" w:rsidRPr="005664AC" w:rsidRDefault="00EF0713" w:rsidP="005664AC">
            <w:pPr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ПАССИВЫ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 Капитал и резервы - всего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589380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608470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19090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103,24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36,10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-0,36288</w:t>
            </w:r>
          </w:p>
        </w:tc>
      </w:tr>
      <w:tr w:rsidR="00EF0713" w:rsidRPr="005664AC" w:rsidTr="005664AC">
        <w:trPr>
          <w:trHeight w:val="270"/>
        </w:trPr>
        <w:tc>
          <w:tcPr>
            <w:tcW w:w="99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том числе: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1.1. Уставный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29,67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-1,26870</w:t>
            </w:r>
          </w:p>
        </w:tc>
      </w:tr>
      <w:tr w:rsidR="00EF0713" w:rsidRPr="005664AC" w:rsidTr="005664AC">
        <w:trPr>
          <w:trHeight w:val="5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1.2. Собственные акции, выкупленные </w:t>
            </w:r>
            <w:proofErr w:type="spellStart"/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v</w:t>
            </w:r>
            <w:proofErr w:type="spellEnd"/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акционеров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EF0713" w:rsidRPr="005664AC" w:rsidTr="005664AC">
        <w:trPr>
          <w:trHeight w:val="5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1.3. Переоценка </w:t>
            </w:r>
            <w:proofErr w:type="spellStart"/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внеоборотных</w:t>
            </w:r>
            <w:proofErr w:type="spellEnd"/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активов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EF0713" w:rsidRPr="005664AC" w:rsidTr="005664AC">
        <w:trPr>
          <w:trHeight w:val="5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lastRenderedPageBreak/>
              <w:t>1.3. Добавочный капитал (без переоценки)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55815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-0,14163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1.4. Резервный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1027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160,02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0,05659</w:t>
            </w:r>
          </w:p>
        </w:tc>
      </w:tr>
      <w:tr w:rsidR="00EF0713" w:rsidRPr="005664AC" w:rsidTr="005664AC">
        <w:trPr>
          <w:trHeight w:val="5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1.5. Нераспределенная прибыль (непокрытый убыток)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31854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49917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18063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156,71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2,96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0,99086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 Обязательства - всего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1026968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1077005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50037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104,87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63,90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0,36288</w:t>
            </w:r>
          </w:p>
        </w:tc>
      </w:tr>
      <w:tr w:rsidR="00EF0713" w:rsidRPr="005664AC" w:rsidTr="005664AC">
        <w:trPr>
          <w:trHeight w:val="270"/>
        </w:trPr>
        <w:tc>
          <w:tcPr>
            <w:tcW w:w="99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EF0713" w:rsidRPr="005664AC" w:rsidRDefault="00EF0713" w:rsidP="00B458B9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В том числе: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2.1. Долгосрочные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603354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137072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-466282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37,33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8,13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-29,19568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2.2. 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423614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939933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516319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221,88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55,77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29,55856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2.2.1. Заемные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145596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661133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515537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454,09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39,23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30,21761</w:t>
            </w:r>
          </w:p>
        </w:tc>
      </w:tr>
      <w:tr w:rsidR="00EF0713" w:rsidRPr="005664AC" w:rsidTr="005664AC">
        <w:trPr>
          <w:trHeight w:val="27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2.2.2. Кредиторская задолженность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277853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278635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+</w:t>
            </w:r>
            <w:r w:rsidR="00EF0713"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782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16,53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-0,65863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2.2.3. Доходы будущих периодов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-0,00042</w:t>
            </w:r>
          </w:p>
        </w:tc>
      </w:tr>
      <w:tr w:rsidR="00EF0713" w:rsidRPr="005664AC" w:rsidTr="005664AC">
        <w:trPr>
          <w:trHeight w:val="5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2.2.4. Резервы предстоящих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EF0713" w:rsidRPr="005664AC" w:rsidTr="005664AC">
        <w:trPr>
          <w:trHeight w:val="55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2.2.5. Прочие краткосрочные обязательства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B458B9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EF0713" w:rsidRPr="005664AC" w:rsidTr="005664AC">
        <w:trPr>
          <w:trHeight w:val="285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5664AC">
            <w:pPr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5664AC"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</w:rPr>
              <w:t>Итого пассивов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1616348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1685475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69127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104,28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F0713" w:rsidRPr="005664AC" w:rsidRDefault="00EF0713" w:rsidP="00B458B9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64AC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X</w:t>
            </w:r>
          </w:p>
        </w:tc>
      </w:tr>
    </w:tbl>
    <w:p w:rsidR="00EF0713" w:rsidRDefault="00EF0713" w:rsidP="00D1601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0713" w:rsidRPr="00E14C41" w:rsidRDefault="00EF0713" w:rsidP="00E14C41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14C41">
        <w:rPr>
          <w:rStyle w:val="a4"/>
          <w:sz w:val="28"/>
          <w:szCs w:val="28"/>
        </w:rPr>
        <w:t>Горизонтальный анализ</w:t>
      </w:r>
      <w:r w:rsidRPr="00E14C41">
        <w:rPr>
          <w:sz w:val="28"/>
          <w:szCs w:val="28"/>
        </w:rPr>
        <w:t xml:space="preserve"> — это анализ изменений во времени статей баланса. Они, фиксируются в процентах к предыдущему периоду (темп роста (снижения</w:t>
      </w:r>
      <w:proofErr w:type="gramStart"/>
      <w:r w:rsidRPr="00E14C41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E14C41">
        <w:rPr>
          <w:sz w:val="28"/>
          <w:szCs w:val="28"/>
        </w:rPr>
        <w:t xml:space="preserve"> %).</w:t>
      </w:r>
      <w:proofErr w:type="gramEnd"/>
    </w:p>
    <w:p w:rsidR="00EF0713" w:rsidRPr="00E14C41" w:rsidRDefault="00EF0713" w:rsidP="00E14C41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14C41">
        <w:rPr>
          <w:rStyle w:val="a4"/>
          <w:sz w:val="28"/>
          <w:szCs w:val="28"/>
        </w:rPr>
        <w:t>Вертикальный анализ</w:t>
      </w:r>
      <w:r w:rsidRPr="00E14C41">
        <w:rPr>
          <w:sz w:val="28"/>
          <w:szCs w:val="28"/>
        </w:rPr>
        <w:t xml:space="preserve"> — это анализ изменения во времени доли каждой из статей баланса в общем объеме активов (пассивов). </w:t>
      </w:r>
    </w:p>
    <w:p w:rsidR="00EF0713" w:rsidRPr="00E14C41" w:rsidRDefault="00EF0713" w:rsidP="00E14C41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E14C41">
        <w:rPr>
          <w:sz w:val="28"/>
          <w:szCs w:val="28"/>
        </w:rPr>
        <w:t>Вертикальный и горизонтальный анализ ОАО «Х» приведен в таблице 2.1, по результатам вертикального и горизонтального анализа структуры баланса можно сделать выводы о финансовом положении организации.</w:t>
      </w:r>
    </w:p>
    <w:p w:rsidR="00EF0713" w:rsidRDefault="00EF0713" w:rsidP="00AE56E4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4C41">
        <w:rPr>
          <w:rFonts w:ascii="Times New Roman" w:hAnsi="Times New Roman" w:cs="Times New Roman"/>
          <w:b/>
          <w:sz w:val="28"/>
          <w:szCs w:val="28"/>
        </w:rPr>
        <w:t>Методика расчета.</w:t>
      </w:r>
    </w:p>
    <w:p w:rsidR="00EF0713" w:rsidRPr="003A40C0" w:rsidRDefault="00EF0713" w:rsidP="003A40C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5937">
        <w:rPr>
          <w:rFonts w:ascii="Times New Roman" w:hAnsi="Times New Roman" w:cs="Times New Roman"/>
          <w:sz w:val="28"/>
          <w:szCs w:val="28"/>
        </w:rPr>
        <w:t>Данные для заполнения</w:t>
      </w:r>
      <w:r>
        <w:rPr>
          <w:rFonts w:ascii="Times New Roman" w:hAnsi="Times New Roman" w:cs="Times New Roman"/>
          <w:sz w:val="28"/>
          <w:szCs w:val="28"/>
        </w:rPr>
        <w:t xml:space="preserve"> показателей по</w:t>
      </w:r>
      <w:r w:rsidRPr="00EF5937">
        <w:rPr>
          <w:rFonts w:ascii="Times New Roman" w:hAnsi="Times New Roman" w:cs="Times New Roman"/>
          <w:sz w:val="28"/>
          <w:szCs w:val="28"/>
        </w:rPr>
        <w:t xml:space="preserve"> Граф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F5937">
        <w:rPr>
          <w:rFonts w:ascii="Times New Roman" w:hAnsi="Times New Roman" w:cs="Times New Roman"/>
          <w:sz w:val="28"/>
          <w:szCs w:val="28"/>
        </w:rPr>
        <w:t xml:space="preserve"> 2</w:t>
      </w:r>
      <w:r w:rsidR="003A40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Графе 3 </w:t>
      </w:r>
      <w:r w:rsidR="00FE1AC3" w:rsidRPr="00296F33">
        <w:rPr>
          <w:rFonts w:ascii="Times New Roman" w:hAnsi="Times New Roman" w:cs="Times New Roman"/>
          <w:sz w:val="28"/>
          <w:szCs w:val="28"/>
        </w:rPr>
        <w:fldChar w:fldCharType="begin"/>
      </w:r>
      <w:r w:rsidRPr="00296F33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FE1AC3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6pt;height:17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E0AFF&quot;/&gt;&lt;wsp:rsid wsp:val=&quot;0002219D&quot;/&gt;&lt;wsp:rsid wsp:val=&quot;00053637&quot;/&gt;&lt;wsp:rsid wsp:val=&quot;00055578&quot;/&gt;&lt;wsp:rsid wsp:val=&quot;00062D25&quot;/&gt;&lt;wsp:rsid wsp:val=&quot;00076A2D&quot;/&gt;&lt;wsp:rsid wsp:val=&quot;00081D6D&quot;/&gt;&lt;wsp:rsid wsp:val=&quot;00093E47&quot;/&gt;&lt;wsp:rsid wsp:val=&quot;000A045F&quot;/&gt;&lt;wsp:rsid wsp:val=&quot;000D3417&quot;/&gt;&lt;wsp:rsid wsp:val=&quot;000E7ED9&quot;/&gt;&lt;wsp:rsid wsp:val=&quot;00103842&quot;/&gt;&lt;wsp:rsid wsp:val=&quot;0012193B&quot;/&gt;&lt;wsp:rsid wsp:val=&quot;00140946&quot;/&gt;&lt;wsp:rsid wsp:val=&quot;00173BC7&quot;/&gt;&lt;wsp:rsid wsp:val=&quot;001830DA&quot;/&gt;&lt;wsp:rsid wsp:val=&quot;00196AE0&quot;/&gt;&lt;wsp:rsid wsp:val=&quot;001979E2&quot;/&gt;&lt;wsp:rsid wsp:val=&quot;001C5095&quot;/&gt;&lt;wsp:rsid wsp:val=&quot;001C6D2A&quot;/&gt;&lt;wsp:rsid wsp:val=&quot;001F08FE&quot;/&gt;&lt;wsp:rsid wsp:val=&quot;00201EC0&quot;/&gt;&lt;wsp:rsid wsp:val=&quot;00202C83&quot;/&gt;&lt;wsp:rsid wsp:val=&quot;0020303A&quot;/&gt;&lt;wsp:rsid wsp:val=&quot;0021010B&quot;/&gt;&lt;wsp:rsid wsp:val=&quot;00223225&quot;/&gt;&lt;wsp:rsid wsp:val=&quot;00241D06&quot;/&gt;&lt;wsp:rsid wsp:val=&quot;002476BE&quot;/&gt;&lt;wsp:rsid wsp:val=&quot;0027562F&quot;/&gt;&lt;wsp:rsid wsp:val=&quot;00282EAC&quot;/&gt;&lt;wsp:rsid wsp:val=&quot;00285818&quot;/&gt;&lt;wsp:rsid wsp:val=&quot;00296F33&quot;/&gt;&lt;wsp:rsid wsp:val=&quot;002B608F&quot;/&gt;&lt;wsp:rsid wsp:val=&quot;002B619C&quot;/&gt;&lt;wsp:rsid wsp:val=&quot;002D55B6&quot;/&gt;&lt;wsp:rsid wsp:val=&quot;002E6A93&quot;/&gt;&lt;wsp:rsid wsp:val=&quot;002E6BED&quot;/&gt;&lt;wsp:rsid wsp:val=&quot;002F7E3A&quot;/&gt;&lt;wsp:rsid wsp:val=&quot;00303DFB&quot;/&gt;&lt;wsp:rsid wsp:val=&quot;00334A70&quot;/&gt;&lt;wsp:rsid wsp:val=&quot;003672EC&quot;/&gt;&lt;wsp:rsid wsp:val=&quot;00385DB9&quot;/&gt;&lt;wsp:rsid wsp:val=&quot;00396BA1&quot;/&gt;&lt;wsp:rsid wsp:val=&quot;003A4496&quot;/&gt;&lt;wsp:rsid wsp:val=&quot;003B3726&quot;/&gt;&lt;wsp:rsid wsp:val=&quot;003C442B&quot;/&gt;&lt;wsp:rsid wsp:val=&quot;003D1908&quot;/&gt;&lt;wsp:rsid wsp:val=&quot;003D3000&quot;/&gt;&lt;wsp:rsid wsp:val=&quot;003D4212&quot;/&gt;&lt;wsp:rsid wsp:val=&quot;003E64D7&quot;/&gt;&lt;wsp:rsid wsp:val=&quot;003F3AAE&quot;/&gt;&lt;wsp:rsid wsp:val=&quot;0040651E&quot;/&gt;&lt;wsp:rsid wsp:val=&quot;00415B5B&quot;/&gt;&lt;wsp:rsid wsp:val=&quot;00454083&quot;/&gt;&lt;wsp:rsid wsp:val=&quot;0045507E&quot;/&gt;&lt;wsp:rsid wsp:val=&quot;0048140E&quot;/&gt;&lt;wsp:rsid wsp:val=&quot;00482733&quot;/&gt;&lt;wsp:rsid wsp:val=&quot;0049106E&quot;/&gt;&lt;wsp:rsid wsp:val=&quot;0049252C&quot;/&gt;&lt;wsp:rsid wsp:val=&quot;004B06B5&quot;/&gt;&lt;wsp:rsid wsp:val=&quot;004B65F0&quot;/&gt;&lt;wsp:rsid wsp:val=&quot;004D0B25&quot;/&gt;&lt;wsp:rsid wsp:val=&quot;004D1D5E&quot;/&gt;&lt;wsp:rsid wsp:val=&quot;004D5124&quot;/&gt;&lt;wsp:rsid wsp:val=&quot;004D564B&quot;/&gt;&lt;wsp:rsid wsp:val=&quot;004E6CBA&quot;/&gt;&lt;wsp:rsid wsp:val=&quot;004F6838&quot;/&gt;&lt;wsp:rsid wsp:val=&quot;005070AE&quot;/&gt;&lt;wsp:rsid wsp:val=&quot;00523C62&quot;/&gt;&lt;wsp:rsid wsp:val=&quot;00525C5A&quot;/&gt;&lt;wsp:rsid wsp:val=&quot;005664AC&quot;/&gt;&lt;wsp:rsid wsp:val=&quot;00571003&quot;/&gt;&lt;wsp:rsid wsp:val=&quot;0059297C&quot;/&gt;&lt;wsp:rsid wsp:val=&quot;005A3CDC&quot;/&gt;&lt;wsp:rsid wsp:val=&quot;005E1528&quot;/&gt;&lt;wsp:rsid wsp:val=&quot;00600327&quot;/&gt;&lt;wsp:rsid wsp:val=&quot;00603733&quot;/&gt;&lt;wsp:rsid wsp:val=&quot;00604BDD&quot;/&gt;&lt;wsp:rsid wsp:val=&quot;00612051&quot;/&gt;&lt;wsp:rsid wsp:val=&quot;00622907&quot;/&gt;&lt;wsp:rsid wsp:val=&quot;00642D48&quot;/&gt;&lt;wsp:rsid wsp:val=&quot;006B2418&quot;/&gt;&lt;wsp:rsid wsp:val=&quot;006C0226&quot;/&gt;&lt;wsp:rsid wsp:val=&quot;006D2ED0&quot;/&gt;&lt;wsp:rsid wsp:val=&quot;006D5308&quot;/&gt;&lt;wsp:rsid wsp:val=&quot;007119C3&quot;/&gt;&lt;wsp:rsid wsp:val=&quot;0075125D&quot;/&gt;&lt;wsp:rsid wsp:val=&quot;00785D69&quot;/&gt;&lt;wsp:rsid wsp:val=&quot;00791E82&quot;/&gt;&lt;wsp:rsid wsp:val=&quot;007A4BB6&quot;/&gt;&lt;wsp:rsid wsp:val=&quot;007D58EA&quot;/&gt;&lt;wsp:rsid wsp:val=&quot;007E3906&quot;/&gt;&lt;wsp:rsid wsp:val=&quot;007F0F56&quot;/&gt;&lt;wsp:rsid wsp:val=&quot;007F55B3&quot;/&gt;&lt;wsp:rsid wsp:val=&quot;00820453&quot;/&gt;&lt;wsp:rsid wsp:val=&quot;00826F93&quot;/&gt;&lt;wsp:rsid wsp:val=&quot;0083173C&quot;/&gt;&lt;wsp:rsid wsp:val=&quot;00834360&quot;/&gt;&lt;wsp:rsid wsp:val=&quot;00843752&quot;/&gt;&lt;wsp:rsid wsp:val=&quot;0084476E&quot;/&gt;&lt;wsp:rsid wsp:val=&quot;00861537&quot;/&gt;&lt;wsp:rsid wsp:val=&quot;00863F93&quot;/&gt;&lt;wsp:rsid wsp:val=&quot;008753D6&quot;/&gt;&lt;wsp:rsid wsp:val=&quot;008948AA&quot;/&gt;&lt;wsp:rsid wsp:val=&quot;008C1A84&quot;/&gt;&lt;wsp:rsid wsp:val=&quot;008C3C43&quot;/&gt;&lt;wsp:rsid wsp:val=&quot;008C6465&quot;/&gt;&lt;wsp:rsid wsp:val=&quot;008C6F43&quot;/&gt;&lt;wsp:rsid wsp:val=&quot;008D6C5C&quot;/&gt;&lt;wsp:rsid wsp:val=&quot;008F4FE3&quot;/&gt;&lt;wsp:rsid wsp:val=&quot;00957116&quot;/&gt;&lt;wsp:rsid wsp:val=&quot;009814D7&quot;/&gt;&lt;wsp:rsid wsp:val=&quot;00987B57&quot;/&gt;&lt;wsp:rsid wsp:val=&quot;00992985&quot;/&gt;&lt;wsp:rsid wsp:val=&quot;00994D8D&quot;/&gt;&lt;wsp:rsid wsp:val=&quot;00996213&quot;/&gt;&lt;wsp:rsid wsp:val=&quot;009A1F02&quot;/&gt;&lt;wsp:rsid wsp:val=&quot;009A73ED&quot;/&gt;&lt;wsp:rsid wsp:val=&quot;009C4115&quot;/&gt;&lt;wsp:rsid wsp:val=&quot;009F4FE5&quot;/&gt;&lt;wsp:rsid wsp:val=&quot;00A05643&quot;/&gt;&lt;wsp:rsid wsp:val=&quot;00A17791&quot;/&gt;&lt;wsp:rsid wsp:val=&quot;00A349C0&quot;/&gt;&lt;wsp:rsid wsp:val=&quot;00A42138&quot;/&gt;&lt;wsp:rsid wsp:val=&quot;00A434E2&quot;/&gt;&lt;wsp:rsid wsp:val=&quot;00A444F2&quot;/&gt;&lt;wsp:rsid wsp:val=&quot;00A51ED1&quot;/&gt;&lt;wsp:rsid wsp:val=&quot;00AB7B2D&quot;/&gt;&lt;wsp:rsid wsp:val=&quot;00AC37C9&quot;/&gt;&lt;wsp:rsid wsp:val=&quot;00AC4855&quot;/&gt;&lt;wsp:rsid wsp:val=&quot;00AD015D&quot;/&gt;&lt;wsp:rsid wsp:val=&quot;00AD72E4&quot;/&gt;&lt;wsp:rsid wsp:val=&quot;00AE56E4&quot;/&gt;&lt;wsp:rsid wsp:val=&quot;00AF5965&quot;/&gt;&lt;wsp:rsid wsp:val=&quot;00B03D53&quot;/&gt;&lt;wsp:rsid wsp:val=&quot;00B11E6A&quot;/&gt;&lt;wsp:rsid wsp:val=&quot;00B24DF6&quot;/&gt;&lt;wsp:rsid wsp:val=&quot;00B34B27&quot;/&gt;&lt;wsp:rsid wsp:val=&quot;00B4778E&quot;/&gt;&lt;wsp:rsid wsp:val=&quot;00B528FC&quot;/&gt;&lt;wsp:rsid wsp:val=&quot;00B53935&quot;/&gt;&lt;wsp:rsid wsp:val=&quot;00B57F15&quot;/&gt;&lt;wsp:rsid wsp:val=&quot;00B77F0B&quot;/&gt;&lt;wsp:rsid wsp:val=&quot;00B867A3&quot;/&gt;&lt;wsp:rsid wsp:val=&quot;00BA35A6&quot;/&gt;&lt;wsp:rsid wsp:val=&quot;00BA4409&quot;/&gt;&lt;wsp:rsid wsp:val=&quot;00BB73B3&quot;/&gt;&lt;wsp:rsid wsp:val=&quot;00BD64B4&quot;/&gt;&lt;wsp:rsid wsp:val=&quot;00BE0AFF&quot;/&gt;&lt;wsp:rsid wsp:val=&quot;00C119E5&quot;/&gt;&lt;wsp:rsid wsp:val=&quot;00C14D13&quot;/&gt;&lt;wsp:rsid wsp:val=&quot;00C31F91&quot;/&gt;&lt;wsp:rsid wsp:val=&quot;00C43741&quot;/&gt;&lt;wsp:rsid wsp:val=&quot;00C55FE8&quot;/&gt;&lt;wsp:rsid wsp:val=&quot;00C6316E&quot;/&gt;&lt;wsp:rsid wsp:val=&quot;00C86EF8&quot;/&gt;&lt;wsp:rsid wsp:val=&quot;00CB4BF8&quot;/&gt;&lt;wsp:rsid wsp:val=&quot;00CE1B05&quot;/&gt;&lt;wsp:rsid wsp:val=&quot;00CF0BFC&quot;/&gt;&lt;wsp:rsid wsp:val=&quot;00D16010&quot;/&gt;&lt;wsp:rsid wsp:val=&quot;00D223B3&quot;/&gt;&lt;wsp:rsid wsp:val=&quot;00D35273&quot;/&gt;&lt;wsp:rsid wsp:val=&quot;00D5258B&quot;/&gt;&lt;wsp:rsid wsp:val=&quot;00D57276&quot;/&gt;&lt;wsp:rsid wsp:val=&quot;00D72CD0&quot;/&gt;&lt;wsp:rsid wsp:val=&quot;00D737D8&quot;/&gt;&lt;wsp:rsid wsp:val=&quot;00D80439&quot;/&gt;&lt;wsp:rsid wsp:val=&quot;00D8790B&quot;/&gt;&lt;wsp:rsid wsp:val=&quot;00D87EC2&quot;/&gt;&lt;wsp:rsid wsp:val=&quot;00DA3AEB&quot;/&gt;&lt;wsp:rsid wsp:val=&quot;00DA5175&quot;/&gt;&lt;wsp:rsid wsp:val=&quot;00DB08C3&quot;/&gt;&lt;wsp:rsid wsp:val=&quot;00DB6E97&quot;/&gt;&lt;wsp:rsid wsp:val=&quot;00DD60A2&quot;/&gt;&lt;wsp:rsid wsp:val=&quot;00DE41CB&quot;/&gt;&lt;wsp:rsid wsp:val=&quot;00DE7D9F&quot;/&gt;&lt;wsp:rsid wsp:val=&quot;00E01B4B&quot;/&gt;&lt;wsp:rsid wsp:val=&quot;00E02A23&quot;/&gt;&lt;wsp:rsid wsp:val=&quot;00E14C41&quot;/&gt;&lt;wsp:rsid wsp:val=&quot;00E3061F&quot;/&gt;&lt;wsp:rsid wsp:val=&quot;00E33C9E&quot;/&gt;&lt;wsp:rsid wsp:val=&quot;00E342D3&quot;/&gt;&lt;wsp:rsid wsp:val=&quot;00E448DE&quot;/&gt;&lt;wsp:rsid wsp:val=&quot;00E54A73&quot;/&gt;&lt;wsp:rsid wsp:val=&quot;00E56074&quot;/&gt;&lt;wsp:rsid wsp:val=&quot;00E71CC7&quot;/&gt;&lt;wsp:rsid wsp:val=&quot;00E723F5&quot;/&gt;&lt;wsp:rsid wsp:val=&quot;00E969A4&quot;/&gt;&lt;wsp:rsid wsp:val=&quot;00EB4446&quot;/&gt;&lt;wsp:rsid wsp:val=&quot;00EB49FD&quot;/&gt;&lt;wsp:rsid wsp:val=&quot;00EC3818&quot;/&gt;&lt;wsp:rsid wsp:val=&quot;00EF5937&quot;/&gt;&lt;wsp:rsid wsp:val=&quot;00EF6A1B&quot;/&gt;&lt;wsp:rsid wsp:val=&quot;00F011A8&quot;/&gt;&lt;wsp:rsid wsp:val=&quot;00F01B1E&quot;/&gt;&lt;wsp:rsid wsp:val=&quot;00F37B7C&quot;/&gt;&lt;wsp:rsid wsp:val=&quot;00F44A91&quot;/&gt;&lt;wsp:rsid wsp:val=&quot;00F8740F&quot;/&gt;&lt;wsp:rsid wsp:val=&quot;00F914C4&quot;/&gt;&lt;wsp:rsid wsp:val=&quot;00FA0ABC&quot;/&gt;&lt;wsp:rsid wsp:val=&quot;00FC5B0D&quot;/&gt;&lt;wsp:rsid wsp:val=&quot;00FC5D64&quot;/&gt;&lt;wsp:rsid wsp:val=&quot;00FE7839&quot;/&gt;&lt;wsp:rsid wsp:val=&quot;00FF1B1D&quot;/&gt;&lt;/wsp:rsids&gt;&lt;/w:docPr&gt;&lt;w:body&gt;&lt;w:p wsp:rsidR=&quot;00000000&quot; wsp:rsidRDefault=&quot;00B867A3&quot;&gt;&lt;m:oMathPara&gt;&lt;m:oMath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РђР±СЃРѕР»СЋС‚РЅР°СЏ РІРµР»РёС‡РёРЅР° РЅР° РєРѕРЅРµС† РѕС‚С‡РµС‚РЅРѕРіРѕ РіРѕРґР°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w:rPr&gt;&lt;w:rFonts w:ascii=&quot;Cambria Math&quot; w:h-ansi=&quot;Cambria Math&quot; w:cs=&quot;Times New Roman&quot;/&gt;&lt;wx:font wx:val=&quot;Cambria Math&quot;/&gt;&lt;w:i/&gt;&lt;w:sz w:val=&quot;28&quot;/&gt;&lt;w:sz-cs w:val=&quot;28&quot;/&gt;&lt;/w:rPr&gt;&lt;m:t&gt; РІ С‚С‹СЃ. СЂСѓР±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296F33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="00FE1AC3" w:rsidRPr="00296F33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берутся из граф «На 31 декабря 2009 г.» и «На 31 декабря 2010 г.» Бухгалтерского баланса на 31 декабря 201</w:t>
      </w:r>
      <w:r w:rsidR="003A40C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г. соответственно.</w:t>
      </w:r>
    </w:p>
    <w:p w:rsidR="003A40C0" w:rsidRDefault="003A40C0" w:rsidP="00AE56E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Графа 4 = Графа 3 – Графа 2</w:t>
      </w:r>
    </w:p>
    <w:p w:rsidR="00EF0713" w:rsidRDefault="00EF0713" w:rsidP="00AE56E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изменение по разделу 1 «</w:t>
      </w:r>
      <w:proofErr w:type="spellStart"/>
      <w:r w:rsidRPr="00282EAC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Pr="00282EAC">
        <w:rPr>
          <w:rFonts w:ascii="Times New Roman" w:hAnsi="Times New Roman" w:cs="Times New Roman"/>
          <w:sz w:val="28"/>
          <w:szCs w:val="28"/>
        </w:rPr>
        <w:t xml:space="preserve"> активы</w:t>
      </w:r>
      <w:r>
        <w:rPr>
          <w:rFonts w:ascii="Times New Roman" w:hAnsi="Times New Roman" w:cs="Times New Roman"/>
          <w:sz w:val="28"/>
          <w:szCs w:val="28"/>
        </w:rPr>
        <w:t xml:space="preserve">» Бухгалтерского баланса </w:t>
      </w:r>
      <w:r w:rsidR="003A40C0">
        <w:rPr>
          <w:rFonts w:ascii="Times New Roman" w:hAnsi="Times New Roman" w:cs="Times New Roman"/>
          <w:sz w:val="28"/>
          <w:szCs w:val="28"/>
        </w:rPr>
        <w:t>равно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F0713" w:rsidRDefault="003A40C0" w:rsidP="003A40C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714465-538136=176329 тыс. руб.</w:t>
      </w:r>
    </w:p>
    <w:p w:rsidR="00EF0713" w:rsidRDefault="00EF0713" w:rsidP="00AE56E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такому же принципу рассчитывается изменение по каждому из показателей входящих в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активов, например: </w:t>
      </w:r>
    </w:p>
    <w:p w:rsidR="00EF0713" w:rsidRPr="003A40C0" w:rsidRDefault="003A40C0" w:rsidP="00AE56E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40C0">
        <w:rPr>
          <w:rFonts w:ascii="Times New Roman" w:hAnsi="Times New Roman" w:cs="Times New Roman"/>
          <w:sz w:val="28"/>
          <w:szCs w:val="28"/>
        </w:rPr>
        <w:t>Изменение статьи «Нематериальные активы: 244-330=-86 тыс. руб.</w:t>
      </w:r>
    </w:p>
    <w:p w:rsidR="00EF0713" w:rsidRDefault="00EF0713" w:rsidP="00AC37C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Проверка:  </w:t>
      </w:r>
    </w:p>
    <w:p w:rsidR="003A40C0" w:rsidRDefault="003A40C0" w:rsidP="00AC37C9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176329=-86+192428+(-449)+432+(-15996)</w:t>
      </w:r>
    </w:p>
    <w:p w:rsidR="00EF0713" w:rsidRDefault="00EF0713" w:rsidP="00FE7839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E7839">
        <w:rPr>
          <w:sz w:val="28"/>
          <w:szCs w:val="28"/>
        </w:rPr>
        <w:t>Аналогичный расчет проведен по всем разделам</w:t>
      </w:r>
      <w:r>
        <w:rPr>
          <w:sz w:val="28"/>
          <w:szCs w:val="28"/>
        </w:rPr>
        <w:t>, подразделам</w:t>
      </w:r>
      <w:r w:rsidRPr="00FE7839">
        <w:rPr>
          <w:sz w:val="28"/>
          <w:szCs w:val="28"/>
        </w:rPr>
        <w:t xml:space="preserve"> бухгалтерского баланса</w:t>
      </w:r>
      <w:r>
        <w:rPr>
          <w:sz w:val="28"/>
          <w:szCs w:val="28"/>
        </w:rPr>
        <w:t xml:space="preserve"> и представлен в таблице 2.1.</w:t>
      </w:r>
    </w:p>
    <w:p w:rsidR="00EF0713" w:rsidRPr="008C6F43" w:rsidRDefault="00285A01" w:rsidP="00285A01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Графа 5 «Темп роста (снижения), %»=Графа3/Графа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*100 </w:t>
      </w:r>
    </w:p>
    <w:p w:rsidR="0041293E" w:rsidRDefault="00EF0713" w:rsidP="0041293E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Например, темп роста (снижения) по разделу «</w:t>
      </w:r>
      <w:proofErr w:type="spellStart"/>
      <w:r>
        <w:rPr>
          <w:sz w:val="28"/>
          <w:szCs w:val="28"/>
        </w:rPr>
        <w:t>Внеоборотные</w:t>
      </w:r>
      <w:proofErr w:type="spellEnd"/>
      <w:r w:rsidR="0041293E">
        <w:rPr>
          <w:sz w:val="28"/>
          <w:szCs w:val="28"/>
        </w:rPr>
        <w:t xml:space="preserve"> активы»</w:t>
      </w:r>
    </w:p>
    <w:p w:rsidR="00EF0713" w:rsidRDefault="00EF0713" w:rsidP="004129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рассчитывается следующим образом:</w:t>
      </w:r>
    </w:p>
    <w:p w:rsidR="00EF0713" w:rsidRPr="0041293E" w:rsidRDefault="00FE1AC3" w:rsidP="0041293E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E1AC3">
        <w:rPr>
          <w:noProof/>
          <w:position w:val="-24"/>
          <w:sz w:val="28"/>
          <w:szCs w:val="28"/>
        </w:rPr>
        <w:pict>
          <v:shape id="_x0000_s1032" type="#_x0000_t75" style="position:absolute;left:0;text-align:left;margin-left:145.65pt;margin-top:8.5pt;width:122.3pt;height:30.85pt;z-index:251660288;mso-position-horizontal-relative:text;mso-position-vertical-relative:text">
            <v:imagedata r:id="rId7" o:title=""/>
            <w10:wrap type="square" side="right"/>
          </v:shape>
          <o:OLEObject Type="Embed" ProgID="Equation.DSMT4" ShapeID="_x0000_s1032" DrawAspect="Content" ObjectID="_1413667634" r:id="rId8"/>
        </w:pict>
      </w:r>
    </w:p>
    <w:p w:rsidR="0041293E" w:rsidRDefault="0041293E" w:rsidP="00E33C9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0713" w:rsidRDefault="00EF0713" w:rsidP="00E33C9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такому же принципу рассчитывается изменение по каждому из показателей входящих в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активов, например: </w:t>
      </w:r>
    </w:p>
    <w:p w:rsidR="0041293E" w:rsidRDefault="00EF0713" w:rsidP="0041293E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1293E">
        <w:rPr>
          <w:sz w:val="28"/>
          <w:szCs w:val="28"/>
        </w:rPr>
        <w:t xml:space="preserve">Темп роста нематериальных активов составил: </w:t>
      </w:r>
      <w:r w:rsidR="0041293E" w:rsidRPr="0041293E">
        <w:rPr>
          <w:position w:val="-24"/>
          <w:sz w:val="28"/>
          <w:szCs w:val="28"/>
        </w:rPr>
        <w:object w:dxaOrig="1980" w:dyaOrig="620">
          <v:shape id="_x0000_i1027" type="#_x0000_t75" style="width:98.9pt;height:30.85pt" o:ole="">
            <v:imagedata r:id="rId9" o:title=""/>
          </v:shape>
          <o:OLEObject Type="Embed" ProgID="Equation.DSMT4" ShapeID="_x0000_i1027" DrawAspect="Content" ObjectID="_1413667545" r:id="rId10"/>
        </w:object>
      </w:r>
    </w:p>
    <w:p w:rsidR="00EF0713" w:rsidRDefault="00EF0713" w:rsidP="0041293E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E7839">
        <w:rPr>
          <w:sz w:val="28"/>
          <w:szCs w:val="28"/>
        </w:rPr>
        <w:t>Аналогичный расчет проведен по всем разделам</w:t>
      </w:r>
      <w:r>
        <w:rPr>
          <w:sz w:val="28"/>
          <w:szCs w:val="28"/>
        </w:rPr>
        <w:t>, подразделам</w:t>
      </w:r>
      <w:r w:rsidRPr="00FE7839">
        <w:rPr>
          <w:sz w:val="28"/>
          <w:szCs w:val="28"/>
        </w:rPr>
        <w:t xml:space="preserve"> бухгалтерского баланса</w:t>
      </w:r>
      <w:r>
        <w:rPr>
          <w:sz w:val="28"/>
          <w:szCs w:val="28"/>
        </w:rPr>
        <w:t xml:space="preserve"> и представлен в таблице 2.1.</w:t>
      </w:r>
    </w:p>
    <w:p w:rsidR="00EF0713" w:rsidRDefault="00EF0713" w:rsidP="00994D8D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графах 6, 7, 8 таблицы 2.1 проведен вертикальный анализ показателей бухгалтерского баланса.</w:t>
      </w:r>
    </w:p>
    <w:p w:rsidR="00EF0713" w:rsidRDefault="00EF0713" w:rsidP="00994D8D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активов и пассивов на конец предыдущего года, % = отношению показателей активов и пассивов в абсолютной величине на конец предыдущего года показатели к  </w:t>
      </w:r>
      <w:r w:rsidRPr="003D4212">
        <w:rPr>
          <w:sz w:val="28"/>
          <w:szCs w:val="28"/>
        </w:rPr>
        <w:t>общему объему активов/пассивов на конец предыдущего года соответственно.</w:t>
      </w:r>
    </w:p>
    <w:p w:rsidR="00EF0713" w:rsidRDefault="00EF0713" w:rsidP="003D4212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активов и пассивов на конец отчетного года, % = отношению показателей активов и пассивов в абсолютной величине на конец отчетного </w:t>
      </w:r>
      <w:r>
        <w:rPr>
          <w:sz w:val="28"/>
          <w:szCs w:val="28"/>
        </w:rPr>
        <w:lastRenderedPageBreak/>
        <w:t xml:space="preserve">года показатели к  </w:t>
      </w:r>
      <w:r w:rsidRPr="003D4212">
        <w:rPr>
          <w:sz w:val="28"/>
          <w:szCs w:val="28"/>
        </w:rPr>
        <w:t>общему объему активов</w:t>
      </w:r>
      <w:r>
        <w:rPr>
          <w:sz w:val="28"/>
          <w:szCs w:val="28"/>
        </w:rPr>
        <w:t xml:space="preserve">/пассивов на конец отчетного </w:t>
      </w:r>
      <w:r w:rsidRPr="003D4212">
        <w:rPr>
          <w:sz w:val="28"/>
          <w:szCs w:val="28"/>
        </w:rPr>
        <w:t>года соответственно.</w:t>
      </w:r>
    </w:p>
    <w:p w:rsidR="00EF0713" w:rsidRDefault="00EF0713" w:rsidP="004D1D5E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Изменение</w:t>
      </w:r>
      <w:proofErr w:type="gramStart"/>
      <w:r>
        <w:rPr>
          <w:sz w:val="28"/>
          <w:szCs w:val="28"/>
        </w:rPr>
        <w:t xml:space="preserve"> (+,-) </w:t>
      </w:r>
      <w:proofErr w:type="gramEnd"/>
      <w:r>
        <w:rPr>
          <w:sz w:val="28"/>
          <w:szCs w:val="28"/>
        </w:rPr>
        <w:t>структуры активов и пассивов, % = Структура активов и пассивов на конец отчетного года, % – Структура активов и пассивов на конец предыдущего года, %</w:t>
      </w:r>
    </w:p>
    <w:p w:rsidR="00EF0713" w:rsidRDefault="00EF0713" w:rsidP="004D1D5E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структура </w:t>
      </w:r>
      <w:proofErr w:type="spellStart"/>
      <w:r>
        <w:rPr>
          <w:sz w:val="28"/>
          <w:szCs w:val="28"/>
        </w:rPr>
        <w:t>в</w:t>
      </w:r>
      <w:r w:rsidRPr="004D1D5E">
        <w:rPr>
          <w:sz w:val="28"/>
          <w:szCs w:val="28"/>
        </w:rPr>
        <w:t>необоротн</w:t>
      </w:r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 активов на конец предыдущего года, % = </w:t>
      </w:r>
      <w:r w:rsidR="00FE1AC3" w:rsidRPr="00296F33">
        <w:rPr>
          <w:sz w:val="28"/>
          <w:szCs w:val="28"/>
        </w:rPr>
        <w:fldChar w:fldCharType="begin"/>
      </w:r>
      <w:r w:rsidRPr="00296F33">
        <w:rPr>
          <w:sz w:val="28"/>
          <w:szCs w:val="28"/>
        </w:rPr>
        <w:instrText xml:space="preserve"> QUOTE </w:instrText>
      </w:r>
      <w:r w:rsidR="00FE1AC3">
        <w:pict>
          <v:shape id="_x0000_i1028" type="#_x0000_t75" style="width:150.35pt;height:22.9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E0AFF&quot;/&gt;&lt;wsp:rsid wsp:val=&quot;0002219D&quot;/&gt;&lt;wsp:rsid wsp:val=&quot;00053637&quot;/&gt;&lt;wsp:rsid wsp:val=&quot;00055578&quot;/&gt;&lt;wsp:rsid wsp:val=&quot;00062D25&quot;/&gt;&lt;wsp:rsid wsp:val=&quot;00076A2D&quot;/&gt;&lt;wsp:rsid wsp:val=&quot;00081D6D&quot;/&gt;&lt;wsp:rsid wsp:val=&quot;00093E47&quot;/&gt;&lt;wsp:rsid wsp:val=&quot;000A045F&quot;/&gt;&lt;wsp:rsid wsp:val=&quot;000D3417&quot;/&gt;&lt;wsp:rsid wsp:val=&quot;000E7ED9&quot;/&gt;&lt;wsp:rsid wsp:val=&quot;00103842&quot;/&gt;&lt;wsp:rsid wsp:val=&quot;0012193B&quot;/&gt;&lt;wsp:rsid wsp:val=&quot;00140946&quot;/&gt;&lt;wsp:rsid wsp:val=&quot;00173BC7&quot;/&gt;&lt;wsp:rsid wsp:val=&quot;001830DA&quot;/&gt;&lt;wsp:rsid wsp:val=&quot;00196AE0&quot;/&gt;&lt;wsp:rsid wsp:val=&quot;001979E2&quot;/&gt;&lt;wsp:rsid wsp:val=&quot;001C5095&quot;/&gt;&lt;wsp:rsid wsp:val=&quot;001C6D2A&quot;/&gt;&lt;wsp:rsid wsp:val=&quot;001F08FE&quot;/&gt;&lt;wsp:rsid wsp:val=&quot;00201EC0&quot;/&gt;&lt;wsp:rsid wsp:val=&quot;00202C83&quot;/&gt;&lt;wsp:rsid wsp:val=&quot;0020303A&quot;/&gt;&lt;wsp:rsid wsp:val=&quot;0021010B&quot;/&gt;&lt;wsp:rsid wsp:val=&quot;00223225&quot;/&gt;&lt;wsp:rsid wsp:val=&quot;00241D06&quot;/&gt;&lt;wsp:rsid wsp:val=&quot;002476BE&quot;/&gt;&lt;wsp:rsid wsp:val=&quot;0027562F&quot;/&gt;&lt;wsp:rsid wsp:val=&quot;00282EAC&quot;/&gt;&lt;wsp:rsid wsp:val=&quot;00285818&quot;/&gt;&lt;wsp:rsid wsp:val=&quot;00296F33&quot;/&gt;&lt;wsp:rsid wsp:val=&quot;002B608F&quot;/&gt;&lt;wsp:rsid wsp:val=&quot;002B619C&quot;/&gt;&lt;wsp:rsid wsp:val=&quot;002D55B6&quot;/&gt;&lt;wsp:rsid wsp:val=&quot;002E6A93&quot;/&gt;&lt;wsp:rsid wsp:val=&quot;002E6BED&quot;/&gt;&lt;wsp:rsid wsp:val=&quot;002F7E3A&quot;/&gt;&lt;wsp:rsid wsp:val=&quot;00303DFB&quot;/&gt;&lt;wsp:rsid wsp:val=&quot;00334A70&quot;/&gt;&lt;wsp:rsid wsp:val=&quot;003672EC&quot;/&gt;&lt;wsp:rsid wsp:val=&quot;00385DB9&quot;/&gt;&lt;wsp:rsid wsp:val=&quot;00396BA1&quot;/&gt;&lt;wsp:rsid wsp:val=&quot;003A4496&quot;/&gt;&lt;wsp:rsid wsp:val=&quot;003B3726&quot;/&gt;&lt;wsp:rsid wsp:val=&quot;003C442B&quot;/&gt;&lt;wsp:rsid wsp:val=&quot;003D1908&quot;/&gt;&lt;wsp:rsid wsp:val=&quot;003D3000&quot;/&gt;&lt;wsp:rsid wsp:val=&quot;003D4212&quot;/&gt;&lt;wsp:rsid wsp:val=&quot;003E64D7&quot;/&gt;&lt;wsp:rsid wsp:val=&quot;003F3AAE&quot;/&gt;&lt;wsp:rsid wsp:val=&quot;0040651E&quot;/&gt;&lt;wsp:rsid wsp:val=&quot;00415B5B&quot;/&gt;&lt;wsp:rsid wsp:val=&quot;00454083&quot;/&gt;&lt;wsp:rsid wsp:val=&quot;0045507E&quot;/&gt;&lt;wsp:rsid wsp:val=&quot;0048140E&quot;/&gt;&lt;wsp:rsid wsp:val=&quot;00482733&quot;/&gt;&lt;wsp:rsid wsp:val=&quot;0049106E&quot;/&gt;&lt;wsp:rsid wsp:val=&quot;0049252C&quot;/&gt;&lt;wsp:rsid wsp:val=&quot;004B06B5&quot;/&gt;&lt;wsp:rsid wsp:val=&quot;004B65F0&quot;/&gt;&lt;wsp:rsid wsp:val=&quot;004D0B25&quot;/&gt;&lt;wsp:rsid wsp:val=&quot;004D1D5E&quot;/&gt;&lt;wsp:rsid wsp:val=&quot;004D5124&quot;/&gt;&lt;wsp:rsid wsp:val=&quot;004D564B&quot;/&gt;&lt;wsp:rsid wsp:val=&quot;004E6CBA&quot;/&gt;&lt;wsp:rsid wsp:val=&quot;004F6838&quot;/&gt;&lt;wsp:rsid wsp:val=&quot;005070AE&quot;/&gt;&lt;wsp:rsid wsp:val=&quot;00523C62&quot;/&gt;&lt;wsp:rsid wsp:val=&quot;00525C5A&quot;/&gt;&lt;wsp:rsid wsp:val=&quot;005664AC&quot;/&gt;&lt;wsp:rsid wsp:val=&quot;00571003&quot;/&gt;&lt;wsp:rsid wsp:val=&quot;0059297C&quot;/&gt;&lt;wsp:rsid wsp:val=&quot;005A3CDC&quot;/&gt;&lt;wsp:rsid wsp:val=&quot;005E1528&quot;/&gt;&lt;wsp:rsid wsp:val=&quot;00600327&quot;/&gt;&lt;wsp:rsid wsp:val=&quot;00603733&quot;/&gt;&lt;wsp:rsid wsp:val=&quot;00604BDD&quot;/&gt;&lt;wsp:rsid wsp:val=&quot;00612051&quot;/&gt;&lt;wsp:rsid wsp:val=&quot;00622907&quot;/&gt;&lt;wsp:rsid wsp:val=&quot;00642D48&quot;/&gt;&lt;wsp:rsid wsp:val=&quot;006B2418&quot;/&gt;&lt;wsp:rsid wsp:val=&quot;006C0226&quot;/&gt;&lt;wsp:rsid wsp:val=&quot;006D2ED0&quot;/&gt;&lt;wsp:rsid wsp:val=&quot;006D5308&quot;/&gt;&lt;wsp:rsid wsp:val=&quot;007119C3&quot;/&gt;&lt;wsp:rsid wsp:val=&quot;0075125D&quot;/&gt;&lt;wsp:rsid wsp:val=&quot;00785D69&quot;/&gt;&lt;wsp:rsid wsp:val=&quot;00791E82&quot;/&gt;&lt;wsp:rsid wsp:val=&quot;007A4BB6&quot;/&gt;&lt;wsp:rsid wsp:val=&quot;007D58EA&quot;/&gt;&lt;wsp:rsid wsp:val=&quot;007E3906&quot;/&gt;&lt;wsp:rsid wsp:val=&quot;007F0F56&quot;/&gt;&lt;wsp:rsid wsp:val=&quot;007F55B3&quot;/&gt;&lt;wsp:rsid wsp:val=&quot;00820453&quot;/&gt;&lt;wsp:rsid wsp:val=&quot;00826F93&quot;/&gt;&lt;wsp:rsid wsp:val=&quot;0083173C&quot;/&gt;&lt;wsp:rsid wsp:val=&quot;00834360&quot;/&gt;&lt;wsp:rsid wsp:val=&quot;00843752&quot;/&gt;&lt;wsp:rsid wsp:val=&quot;0084476E&quot;/&gt;&lt;wsp:rsid wsp:val=&quot;00861537&quot;/&gt;&lt;wsp:rsid wsp:val=&quot;00863F93&quot;/&gt;&lt;wsp:rsid wsp:val=&quot;008753D6&quot;/&gt;&lt;wsp:rsid wsp:val=&quot;008948AA&quot;/&gt;&lt;wsp:rsid wsp:val=&quot;008C1A84&quot;/&gt;&lt;wsp:rsid wsp:val=&quot;008C3C43&quot;/&gt;&lt;wsp:rsid wsp:val=&quot;008C6465&quot;/&gt;&lt;wsp:rsid wsp:val=&quot;008C6F43&quot;/&gt;&lt;wsp:rsid wsp:val=&quot;008D6C5C&quot;/&gt;&lt;wsp:rsid wsp:val=&quot;008F4FE3&quot;/&gt;&lt;wsp:rsid wsp:val=&quot;00957116&quot;/&gt;&lt;wsp:rsid wsp:val=&quot;009814D7&quot;/&gt;&lt;wsp:rsid wsp:val=&quot;00987B57&quot;/&gt;&lt;wsp:rsid wsp:val=&quot;00992985&quot;/&gt;&lt;wsp:rsid wsp:val=&quot;00994D8D&quot;/&gt;&lt;wsp:rsid wsp:val=&quot;00996213&quot;/&gt;&lt;wsp:rsid wsp:val=&quot;009A1F02&quot;/&gt;&lt;wsp:rsid wsp:val=&quot;009A73ED&quot;/&gt;&lt;wsp:rsid wsp:val=&quot;009C4115&quot;/&gt;&lt;wsp:rsid wsp:val=&quot;009F4FE5&quot;/&gt;&lt;wsp:rsid wsp:val=&quot;00A05643&quot;/&gt;&lt;wsp:rsid wsp:val=&quot;00A17791&quot;/&gt;&lt;wsp:rsid wsp:val=&quot;00A349C0&quot;/&gt;&lt;wsp:rsid wsp:val=&quot;00A42138&quot;/&gt;&lt;wsp:rsid wsp:val=&quot;00A434E2&quot;/&gt;&lt;wsp:rsid wsp:val=&quot;00A444F2&quot;/&gt;&lt;wsp:rsid wsp:val=&quot;00A51ED1&quot;/&gt;&lt;wsp:rsid wsp:val=&quot;00AB7B2D&quot;/&gt;&lt;wsp:rsid wsp:val=&quot;00AC37C9&quot;/&gt;&lt;wsp:rsid wsp:val=&quot;00AC4855&quot;/&gt;&lt;wsp:rsid wsp:val=&quot;00AD015D&quot;/&gt;&lt;wsp:rsid wsp:val=&quot;00AD72E4&quot;/&gt;&lt;wsp:rsid wsp:val=&quot;00AE56E4&quot;/&gt;&lt;wsp:rsid wsp:val=&quot;00AF5965&quot;/&gt;&lt;wsp:rsid wsp:val=&quot;00B03D53&quot;/&gt;&lt;wsp:rsid wsp:val=&quot;00B11E6A&quot;/&gt;&lt;wsp:rsid wsp:val=&quot;00B24DF6&quot;/&gt;&lt;wsp:rsid wsp:val=&quot;00B34B27&quot;/&gt;&lt;wsp:rsid wsp:val=&quot;00B4778E&quot;/&gt;&lt;wsp:rsid wsp:val=&quot;00B528FC&quot;/&gt;&lt;wsp:rsid wsp:val=&quot;00B53935&quot;/&gt;&lt;wsp:rsid wsp:val=&quot;00B57F15&quot;/&gt;&lt;wsp:rsid wsp:val=&quot;00B77F0B&quot;/&gt;&lt;wsp:rsid wsp:val=&quot;00BA35A6&quot;/&gt;&lt;wsp:rsid wsp:val=&quot;00BA4409&quot;/&gt;&lt;wsp:rsid wsp:val=&quot;00BB73B3&quot;/&gt;&lt;wsp:rsid wsp:val=&quot;00BD64B4&quot;/&gt;&lt;wsp:rsid wsp:val=&quot;00BE0AFF&quot;/&gt;&lt;wsp:rsid wsp:val=&quot;00C04769&quot;/&gt;&lt;wsp:rsid wsp:val=&quot;00C119E5&quot;/&gt;&lt;wsp:rsid wsp:val=&quot;00C14D13&quot;/&gt;&lt;wsp:rsid wsp:val=&quot;00C31F91&quot;/&gt;&lt;wsp:rsid wsp:val=&quot;00C43741&quot;/&gt;&lt;wsp:rsid wsp:val=&quot;00C55FE8&quot;/&gt;&lt;wsp:rsid wsp:val=&quot;00C6316E&quot;/&gt;&lt;wsp:rsid wsp:val=&quot;00C86EF8&quot;/&gt;&lt;wsp:rsid wsp:val=&quot;00CB4BF8&quot;/&gt;&lt;wsp:rsid wsp:val=&quot;00CE1B05&quot;/&gt;&lt;wsp:rsid wsp:val=&quot;00CF0BFC&quot;/&gt;&lt;wsp:rsid wsp:val=&quot;00D16010&quot;/&gt;&lt;wsp:rsid wsp:val=&quot;00D223B3&quot;/&gt;&lt;wsp:rsid wsp:val=&quot;00D35273&quot;/&gt;&lt;wsp:rsid wsp:val=&quot;00D5258B&quot;/&gt;&lt;wsp:rsid wsp:val=&quot;00D57276&quot;/&gt;&lt;wsp:rsid wsp:val=&quot;00D72CD0&quot;/&gt;&lt;wsp:rsid wsp:val=&quot;00D737D8&quot;/&gt;&lt;wsp:rsid wsp:val=&quot;00D80439&quot;/&gt;&lt;wsp:rsid wsp:val=&quot;00D8790B&quot;/&gt;&lt;wsp:rsid wsp:val=&quot;00D87EC2&quot;/&gt;&lt;wsp:rsid wsp:val=&quot;00DA3AEB&quot;/&gt;&lt;wsp:rsid wsp:val=&quot;00DA5175&quot;/&gt;&lt;wsp:rsid wsp:val=&quot;00DB08C3&quot;/&gt;&lt;wsp:rsid wsp:val=&quot;00DB6E97&quot;/&gt;&lt;wsp:rsid wsp:val=&quot;00DD60A2&quot;/&gt;&lt;wsp:rsid wsp:val=&quot;00DE41CB&quot;/&gt;&lt;wsp:rsid wsp:val=&quot;00DE7D9F&quot;/&gt;&lt;wsp:rsid wsp:val=&quot;00E01B4B&quot;/&gt;&lt;wsp:rsid wsp:val=&quot;00E02A23&quot;/&gt;&lt;wsp:rsid wsp:val=&quot;00E14C41&quot;/&gt;&lt;wsp:rsid wsp:val=&quot;00E3061F&quot;/&gt;&lt;wsp:rsid wsp:val=&quot;00E33C9E&quot;/&gt;&lt;wsp:rsid wsp:val=&quot;00E342D3&quot;/&gt;&lt;wsp:rsid wsp:val=&quot;00E448DE&quot;/&gt;&lt;wsp:rsid wsp:val=&quot;00E54A73&quot;/&gt;&lt;wsp:rsid wsp:val=&quot;00E56074&quot;/&gt;&lt;wsp:rsid wsp:val=&quot;00E71CC7&quot;/&gt;&lt;wsp:rsid wsp:val=&quot;00E723F5&quot;/&gt;&lt;wsp:rsid wsp:val=&quot;00E969A4&quot;/&gt;&lt;wsp:rsid wsp:val=&quot;00EB4446&quot;/&gt;&lt;wsp:rsid wsp:val=&quot;00EB49FD&quot;/&gt;&lt;wsp:rsid wsp:val=&quot;00EC3818&quot;/&gt;&lt;wsp:rsid wsp:val=&quot;00EF5937&quot;/&gt;&lt;wsp:rsid wsp:val=&quot;00EF6A1B&quot;/&gt;&lt;wsp:rsid wsp:val=&quot;00F011A8&quot;/&gt;&lt;wsp:rsid wsp:val=&quot;00F01B1E&quot;/&gt;&lt;wsp:rsid wsp:val=&quot;00F37B7C&quot;/&gt;&lt;wsp:rsid wsp:val=&quot;00F44A91&quot;/&gt;&lt;wsp:rsid wsp:val=&quot;00F8740F&quot;/&gt;&lt;wsp:rsid wsp:val=&quot;00F914C4&quot;/&gt;&lt;wsp:rsid wsp:val=&quot;00FA0ABC&quot;/&gt;&lt;wsp:rsid wsp:val=&quot;00FC5B0D&quot;/&gt;&lt;wsp:rsid wsp:val=&quot;00FC5D64&quot;/&gt;&lt;wsp:rsid wsp:val=&quot;00FE7839&quot;/&gt;&lt;wsp:rsid wsp:val=&quot;00FF1B1D&quot;/&gt;&lt;/wsp:rsids&gt;&lt;/w:docPr&gt;&lt;w:body&gt;&lt;w:p wsp:rsidR=&quot;00000000&quot; wsp:rsidRDefault=&quot;00C04769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538136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1616348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Г—100=33,29 %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296F33">
        <w:rPr>
          <w:sz w:val="28"/>
          <w:szCs w:val="28"/>
        </w:rPr>
        <w:instrText xml:space="preserve"> </w:instrText>
      </w:r>
      <w:r w:rsidR="00FE1AC3" w:rsidRPr="00296F33">
        <w:rPr>
          <w:sz w:val="28"/>
          <w:szCs w:val="28"/>
        </w:rPr>
        <w:fldChar w:fldCharType="end"/>
      </w:r>
      <w:r w:rsidR="0041293E" w:rsidRPr="0041293E">
        <w:rPr>
          <w:position w:val="-24"/>
          <w:sz w:val="28"/>
          <w:szCs w:val="28"/>
        </w:rPr>
        <w:object w:dxaOrig="2439" w:dyaOrig="620">
          <v:shape id="_x0000_i1029" type="#_x0000_t75" style="width:122.65pt;height:30.85pt" o:ole="">
            <v:imagedata r:id="rId12" o:title=""/>
          </v:shape>
          <o:OLEObject Type="Embed" ProgID="Equation.DSMT4" ShapeID="_x0000_i1029" DrawAspect="Content" ObjectID="_1413667546" r:id="rId13"/>
        </w:object>
      </w:r>
    </w:p>
    <w:p w:rsidR="00EF0713" w:rsidRPr="00EF5937" w:rsidRDefault="00EF0713" w:rsidP="0048140E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proofErr w:type="spellStart"/>
      <w:r>
        <w:rPr>
          <w:sz w:val="28"/>
          <w:szCs w:val="28"/>
        </w:rPr>
        <w:t>в</w:t>
      </w:r>
      <w:r w:rsidRPr="004D1D5E">
        <w:rPr>
          <w:sz w:val="28"/>
          <w:szCs w:val="28"/>
        </w:rPr>
        <w:t>необоротн</w:t>
      </w:r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 xml:space="preserve"> активов на конец отчетного года, % = </w:t>
      </w:r>
      <w:r w:rsidR="00FE1AC3" w:rsidRPr="00296F33">
        <w:rPr>
          <w:sz w:val="28"/>
          <w:szCs w:val="28"/>
        </w:rPr>
        <w:fldChar w:fldCharType="begin"/>
      </w:r>
      <w:r w:rsidRPr="00296F33">
        <w:rPr>
          <w:sz w:val="28"/>
          <w:szCs w:val="28"/>
        </w:rPr>
        <w:instrText xml:space="preserve"> QUOTE </w:instrText>
      </w:r>
      <w:r w:rsidR="00FE1AC3">
        <w:pict>
          <v:shape id="_x0000_i1030" type="#_x0000_t75" style="width:150.35pt;height:21.3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E0AFF&quot;/&gt;&lt;wsp:rsid wsp:val=&quot;0002219D&quot;/&gt;&lt;wsp:rsid wsp:val=&quot;00053637&quot;/&gt;&lt;wsp:rsid wsp:val=&quot;00055578&quot;/&gt;&lt;wsp:rsid wsp:val=&quot;00062D25&quot;/&gt;&lt;wsp:rsid wsp:val=&quot;00076A2D&quot;/&gt;&lt;wsp:rsid wsp:val=&quot;00081D6D&quot;/&gt;&lt;wsp:rsid wsp:val=&quot;00093E47&quot;/&gt;&lt;wsp:rsid wsp:val=&quot;000A045F&quot;/&gt;&lt;wsp:rsid wsp:val=&quot;000D3417&quot;/&gt;&lt;wsp:rsid wsp:val=&quot;000E7ED9&quot;/&gt;&lt;wsp:rsid wsp:val=&quot;00103842&quot;/&gt;&lt;wsp:rsid wsp:val=&quot;0012193B&quot;/&gt;&lt;wsp:rsid wsp:val=&quot;00140946&quot;/&gt;&lt;wsp:rsid wsp:val=&quot;00173BC7&quot;/&gt;&lt;wsp:rsid wsp:val=&quot;001830DA&quot;/&gt;&lt;wsp:rsid wsp:val=&quot;00196AE0&quot;/&gt;&lt;wsp:rsid wsp:val=&quot;001979E2&quot;/&gt;&lt;wsp:rsid wsp:val=&quot;001C5095&quot;/&gt;&lt;wsp:rsid wsp:val=&quot;001C6D2A&quot;/&gt;&lt;wsp:rsid wsp:val=&quot;001F08FE&quot;/&gt;&lt;wsp:rsid wsp:val=&quot;00201EC0&quot;/&gt;&lt;wsp:rsid wsp:val=&quot;00202C83&quot;/&gt;&lt;wsp:rsid wsp:val=&quot;0020303A&quot;/&gt;&lt;wsp:rsid wsp:val=&quot;0021010B&quot;/&gt;&lt;wsp:rsid wsp:val=&quot;00223225&quot;/&gt;&lt;wsp:rsid wsp:val=&quot;00241D06&quot;/&gt;&lt;wsp:rsid wsp:val=&quot;002476BE&quot;/&gt;&lt;wsp:rsid wsp:val=&quot;002512EC&quot;/&gt;&lt;wsp:rsid wsp:val=&quot;0027562F&quot;/&gt;&lt;wsp:rsid wsp:val=&quot;00282EAC&quot;/&gt;&lt;wsp:rsid wsp:val=&quot;00285818&quot;/&gt;&lt;wsp:rsid wsp:val=&quot;00296F33&quot;/&gt;&lt;wsp:rsid wsp:val=&quot;002B608F&quot;/&gt;&lt;wsp:rsid wsp:val=&quot;002B619C&quot;/&gt;&lt;wsp:rsid wsp:val=&quot;002D55B6&quot;/&gt;&lt;wsp:rsid wsp:val=&quot;002E6A93&quot;/&gt;&lt;wsp:rsid wsp:val=&quot;002E6BED&quot;/&gt;&lt;wsp:rsid wsp:val=&quot;002F7E3A&quot;/&gt;&lt;wsp:rsid wsp:val=&quot;00303DFB&quot;/&gt;&lt;wsp:rsid wsp:val=&quot;00334A70&quot;/&gt;&lt;wsp:rsid wsp:val=&quot;003672EC&quot;/&gt;&lt;wsp:rsid wsp:val=&quot;00385DB9&quot;/&gt;&lt;wsp:rsid wsp:val=&quot;00396BA1&quot;/&gt;&lt;wsp:rsid wsp:val=&quot;003A4496&quot;/&gt;&lt;wsp:rsid wsp:val=&quot;003B3726&quot;/&gt;&lt;wsp:rsid wsp:val=&quot;003C442B&quot;/&gt;&lt;wsp:rsid wsp:val=&quot;003D1908&quot;/&gt;&lt;wsp:rsid wsp:val=&quot;003D3000&quot;/&gt;&lt;wsp:rsid wsp:val=&quot;003D4212&quot;/&gt;&lt;wsp:rsid wsp:val=&quot;003E64D7&quot;/&gt;&lt;wsp:rsid wsp:val=&quot;003F3AAE&quot;/&gt;&lt;wsp:rsid wsp:val=&quot;0040651E&quot;/&gt;&lt;wsp:rsid wsp:val=&quot;00415B5B&quot;/&gt;&lt;wsp:rsid wsp:val=&quot;00454083&quot;/&gt;&lt;wsp:rsid wsp:val=&quot;0045507E&quot;/&gt;&lt;wsp:rsid wsp:val=&quot;0048140E&quot;/&gt;&lt;wsp:rsid wsp:val=&quot;00482733&quot;/&gt;&lt;wsp:rsid wsp:val=&quot;0049106E&quot;/&gt;&lt;wsp:rsid wsp:val=&quot;0049252C&quot;/&gt;&lt;wsp:rsid wsp:val=&quot;004B06B5&quot;/&gt;&lt;wsp:rsid wsp:val=&quot;004B65F0&quot;/&gt;&lt;wsp:rsid wsp:val=&quot;004D0B25&quot;/&gt;&lt;wsp:rsid wsp:val=&quot;004D1D5E&quot;/&gt;&lt;wsp:rsid wsp:val=&quot;004D5124&quot;/&gt;&lt;wsp:rsid wsp:val=&quot;004D564B&quot;/&gt;&lt;wsp:rsid wsp:val=&quot;004E6CBA&quot;/&gt;&lt;wsp:rsid wsp:val=&quot;004F6838&quot;/&gt;&lt;wsp:rsid wsp:val=&quot;005070AE&quot;/&gt;&lt;wsp:rsid wsp:val=&quot;00523C62&quot;/&gt;&lt;wsp:rsid wsp:val=&quot;00525C5A&quot;/&gt;&lt;wsp:rsid wsp:val=&quot;005664AC&quot;/&gt;&lt;wsp:rsid wsp:val=&quot;00571003&quot;/&gt;&lt;wsp:rsid wsp:val=&quot;0059297C&quot;/&gt;&lt;wsp:rsid wsp:val=&quot;005A3CDC&quot;/&gt;&lt;wsp:rsid wsp:val=&quot;005E1528&quot;/&gt;&lt;wsp:rsid wsp:val=&quot;00600327&quot;/&gt;&lt;wsp:rsid wsp:val=&quot;00603733&quot;/&gt;&lt;wsp:rsid wsp:val=&quot;00604BDD&quot;/&gt;&lt;wsp:rsid wsp:val=&quot;00612051&quot;/&gt;&lt;wsp:rsid wsp:val=&quot;00622907&quot;/&gt;&lt;wsp:rsid wsp:val=&quot;00642D48&quot;/&gt;&lt;wsp:rsid wsp:val=&quot;006B2418&quot;/&gt;&lt;wsp:rsid wsp:val=&quot;006C0226&quot;/&gt;&lt;wsp:rsid wsp:val=&quot;006D2ED0&quot;/&gt;&lt;wsp:rsid wsp:val=&quot;006D5308&quot;/&gt;&lt;wsp:rsid wsp:val=&quot;007119C3&quot;/&gt;&lt;wsp:rsid wsp:val=&quot;0075125D&quot;/&gt;&lt;wsp:rsid wsp:val=&quot;00785D69&quot;/&gt;&lt;wsp:rsid wsp:val=&quot;00791E82&quot;/&gt;&lt;wsp:rsid wsp:val=&quot;007A4BB6&quot;/&gt;&lt;wsp:rsid wsp:val=&quot;007D58EA&quot;/&gt;&lt;wsp:rsid wsp:val=&quot;007E3906&quot;/&gt;&lt;wsp:rsid wsp:val=&quot;007F0F56&quot;/&gt;&lt;wsp:rsid wsp:val=&quot;007F55B3&quot;/&gt;&lt;wsp:rsid wsp:val=&quot;00820453&quot;/&gt;&lt;wsp:rsid wsp:val=&quot;00826F93&quot;/&gt;&lt;wsp:rsid wsp:val=&quot;0083173C&quot;/&gt;&lt;wsp:rsid wsp:val=&quot;00834360&quot;/&gt;&lt;wsp:rsid wsp:val=&quot;00843752&quot;/&gt;&lt;wsp:rsid wsp:val=&quot;0084476E&quot;/&gt;&lt;wsp:rsid wsp:val=&quot;00861537&quot;/&gt;&lt;wsp:rsid wsp:val=&quot;00863F93&quot;/&gt;&lt;wsp:rsid wsp:val=&quot;008753D6&quot;/&gt;&lt;wsp:rsid wsp:val=&quot;008948AA&quot;/&gt;&lt;wsp:rsid wsp:val=&quot;008C1A84&quot;/&gt;&lt;wsp:rsid wsp:val=&quot;008C3C43&quot;/&gt;&lt;wsp:rsid wsp:val=&quot;008C6465&quot;/&gt;&lt;wsp:rsid wsp:val=&quot;008C6F43&quot;/&gt;&lt;wsp:rsid wsp:val=&quot;008D6C5C&quot;/&gt;&lt;wsp:rsid wsp:val=&quot;008F4FE3&quot;/&gt;&lt;wsp:rsid wsp:val=&quot;00957116&quot;/&gt;&lt;wsp:rsid wsp:val=&quot;009814D7&quot;/&gt;&lt;wsp:rsid wsp:val=&quot;00987B57&quot;/&gt;&lt;wsp:rsid wsp:val=&quot;00992985&quot;/&gt;&lt;wsp:rsid wsp:val=&quot;00994D8D&quot;/&gt;&lt;wsp:rsid wsp:val=&quot;00996213&quot;/&gt;&lt;wsp:rsid wsp:val=&quot;009A1F02&quot;/&gt;&lt;wsp:rsid wsp:val=&quot;009A73ED&quot;/&gt;&lt;wsp:rsid wsp:val=&quot;009C4115&quot;/&gt;&lt;wsp:rsid wsp:val=&quot;009F4FE5&quot;/&gt;&lt;wsp:rsid wsp:val=&quot;00A05643&quot;/&gt;&lt;wsp:rsid wsp:val=&quot;00A17791&quot;/&gt;&lt;wsp:rsid wsp:val=&quot;00A349C0&quot;/&gt;&lt;wsp:rsid wsp:val=&quot;00A42138&quot;/&gt;&lt;wsp:rsid wsp:val=&quot;00A434E2&quot;/&gt;&lt;wsp:rsid wsp:val=&quot;00A444F2&quot;/&gt;&lt;wsp:rsid wsp:val=&quot;00A51ED1&quot;/&gt;&lt;wsp:rsid wsp:val=&quot;00AB7B2D&quot;/&gt;&lt;wsp:rsid wsp:val=&quot;00AC37C9&quot;/&gt;&lt;wsp:rsid wsp:val=&quot;00AC4855&quot;/&gt;&lt;wsp:rsid wsp:val=&quot;00AD015D&quot;/&gt;&lt;wsp:rsid wsp:val=&quot;00AD72E4&quot;/&gt;&lt;wsp:rsid wsp:val=&quot;00AE56E4&quot;/&gt;&lt;wsp:rsid wsp:val=&quot;00AF5965&quot;/&gt;&lt;wsp:rsid wsp:val=&quot;00B03D53&quot;/&gt;&lt;wsp:rsid wsp:val=&quot;00B11E6A&quot;/&gt;&lt;wsp:rsid wsp:val=&quot;00B24DF6&quot;/&gt;&lt;wsp:rsid wsp:val=&quot;00B34B27&quot;/&gt;&lt;wsp:rsid wsp:val=&quot;00B4778E&quot;/&gt;&lt;wsp:rsid wsp:val=&quot;00B528FC&quot;/&gt;&lt;wsp:rsid wsp:val=&quot;00B53935&quot;/&gt;&lt;wsp:rsid wsp:val=&quot;00B57F15&quot;/&gt;&lt;wsp:rsid wsp:val=&quot;00B77F0B&quot;/&gt;&lt;wsp:rsid wsp:val=&quot;00BA35A6&quot;/&gt;&lt;wsp:rsid wsp:val=&quot;00BA4409&quot;/&gt;&lt;wsp:rsid wsp:val=&quot;00BB73B3&quot;/&gt;&lt;wsp:rsid wsp:val=&quot;00BD64B4&quot;/&gt;&lt;wsp:rsid wsp:val=&quot;00BE0AFF&quot;/&gt;&lt;wsp:rsid wsp:val=&quot;00C119E5&quot;/&gt;&lt;wsp:rsid wsp:val=&quot;00C14D13&quot;/&gt;&lt;wsp:rsid wsp:val=&quot;00C31F91&quot;/&gt;&lt;wsp:rsid wsp:val=&quot;00C43741&quot;/&gt;&lt;wsp:rsid wsp:val=&quot;00C55FE8&quot;/&gt;&lt;wsp:rsid wsp:val=&quot;00C6316E&quot;/&gt;&lt;wsp:rsid wsp:val=&quot;00C86EF8&quot;/&gt;&lt;wsp:rsid wsp:val=&quot;00CB4BF8&quot;/&gt;&lt;wsp:rsid wsp:val=&quot;00CE1B05&quot;/&gt;&lt;wsp:rsid wsp:val=&quot;00CF0BFC&quot;/&gt;&lt;wsp:rsid wsp:val=&quot;00D16010&quot;/&gt;&lt;wsp:rsid wsp:val=&quot;00D223B3&quot;/&gt;&lt;wsp:rsid wsp:val=&quot;00D35273&quot;/&gt;&lt;wsp:rsid wsp:val=&quot;00D5258B&quot;/&gt;&lt;wsp:rsid wsp:val=&quot;00D57276&quot;/&gt;&lt;wsp:rsid wsp:val=&quot;00D72CD0&quot;/&gt;&lt;wsp:rsid wsp:val=&quot;00D737D8&quot;/&gt;&lt;wsp:rsid wsp:val=&quot;00D80439&quot;/&gt;&lt;wsp:rsid wsp:val=&quot;00D8790B&quot;/&gt;&lt;wsp:rsid wsp:val=&quot;00D87EC2&quot;/&gt;&lt;wsp:rsid wsp:val=&quot;00DA3AEB&quot;/&gt;&lt;wsp:rsid wsp:val=&quot;00DA5175&quot;/&gt;&lt;wsp:rsid wsp:val=&quot;00DB08C3&quot;/&gt;&lt;wsp:rsid wsp:val=&quot;00DB6E97&quot;/&gt;&lt;wsp:rsid wsp:val=&quot;00DD60A2&quot;/&gt;&lt;wsp:rsid wsp:val=&quot;00DE41CB&quot;/&gt;&lt;wsp:rsid wsp:val=&quot;00DE7D9F&quot;/&gt;&lt;wsp:rsid wsp:val=&quot;00E01B4B&quot;/&gt;&lt;wsp:rsid wsp:val=&quot;00E02A23&quot;/&gt;&lt;wsp:rsid wsp:val=&quot;00E14C41&quot;/&gt;&lt;wsp:rsid wsp:val=&quot;00E3061F&quot;/&gt;&lt;wsp:rsid wsp:val=&quot;00E33C9E&quot;/&gt;&lt;wsp:rsid wsp:val=&quot;00E342D3&quot;/&gt;&lt;wsp:rsid wsp:val=&quot;00E448DE&quot;/&gt;&lt;wsp:rsid wsp:val=&quot;00E54A73&quot;/&gt;&lt;wsp:rsid wsp:val=&quot;00E56074&quot;/&gt;&lt;wsp:rsid wsp:val=&quot;00E71CC7&quot;/&gt;&lt;wsp:rsid wsp:val=&quot;00E723F5&quot;/&gt;&lt;wsp:rsid wsp:val=&quot;00E969A4&quot;/&gt;&lt;wsp:rsid wsp:val=&quot;00EB4446&quot;/&gt;&lt;wsp:rsid wsp:val=&quot;00EB49FD&quot;/&gt;&lt;wsp:rsid wsp:val=&quot;00EC3818&quot;/&gt;&lt;wsp:rsid wsp:val=&quot;00EF5937&quot;/&gt;&lt;wsp:rsid wsp:val=&quot;00EF6A1B&quot;/&gt;&lt;wsp:rsid wsp:val=&quot;00F011A8&quot;/&gt;&lt;wsp:rsid wsp:val=&quot;00F01B1E&quot;/&gt;&lt;wsp:rsid wsp:val=&quot;00F37B7C&quot;/&gt;&lt;wsp:rsid wsp:val=&quot;00F44A91&quot;/&gt;&lt;wsp:rsid wsp:val=&quot;00F8740F&quot;/&gt;&lt;wsp:rsid wsp:val=&quot;00F914C4&quot;/&gt;&lt;wsp:rsid wsp:val=&quot;00FA0ABC&quot;/&gt;&lt;wsp:rsid wsp:val=&quot;00FC5B0D&quot;/&gt;&lt;wsp:rsid wsp:val=&quot;00FC5D64&quot;/&gt;&lt;wsp:rsid wsp:val=&quot;00FE7839&quot;/&gt;&lt;wsp:rsid wsp:val=&quot;00FF1B1D&quot;/&gt;&lt;/wsp:rsids&gt;&lt;/w:docPr&gt;&lt;w:body&gt;&lt;w:p wsp:rsidR=&quot;00000000&quot; wsp:rsidRDefault=&quot;002512EC&quot;&gt;&lt;m:oMathPara&gt;&lt;m:oMath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714465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0&quot;/&gt;&lt;w:sz-cs w:val=&quot;20&quot;/&gt;&lt;/w:rPr&gt;&lt;m:t&gt;1685475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/w:rPr&gt;&lt;m:t&gt;Г—100=42,39 %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296F33">
        <w:rPr>
          <w:sz w:val="28"/>
          <w:szCs w:val="28"/>
        </w:rPr>
        <w:instrText xml:space="preserve"> </w:instrText>
      </w:r>
      <w:r w:rsidR="00FE1AC3" w:rsidRPr="00296F33">
        <w:rPr>
          <w:sz w:val="28"/>
          <w:szCs w:val="28"/>
        </w:rPr>
        <w:fldChar w:fldCharType="end"/>
      </w:r>
      <w:r w:rsidR="0041293E" w:rsidRPr="0041293E">
        <w:rPr>
          <w:position w:val="-24"/>
          <w:sz w:val="28"/>
          <w:szCs w:val="28"/>
        </w:rPr>
        <w:object w:dxaOrig="2439" w:dyaOrig="620">
          <v:shape id="_x0000_i1031" type="#_x0000_t75" style="width:122.65pt;height:30.85pt" o:ole="">
            <v:imagedata r:id="rId15" o:title=""/>
          </v:shape>
          <o:OLEObject Type="Embed" ProgID="Equation.DSMT4" ShapeID="_x0000_i1031" DrawAspect="Content" ObjectID="_1413667547" r:id="rId16"/>
        </w:object>
      </w:r>
    </w:p>
    <w:p w:rsidR="00EF0713" w:rsidRDefault="00EF0713" w:rsidP="004D1D5E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Изменение структуры </w:t>
      </w:r>
      <w:proofErr w:type="spellStart"/>
      <w:r>
        <w:rPr>
          <w:sz w:val="28"/>
          <w:szCs w:val="28"/>
        </w:rPr>
        <w:t>внеоборотных</w:t>
      </w:r>
      <w:proofErr w:type="spellEnd"/>
      <w:r>
        <w:rPr>
          <w:sz w:val="28"/>
          <w:szCs w:val="28"/>
        </w:rPr>
        <w:t xml:space="preserve"> активов = 42,39 – 33,29 = </w:t>
      </w:r>
      <w:r w:rsidRPr="0049252C">
        <w:rPr>
          <w:sz w:val="28"/>
          <w:szCs w:val="28"/>
        </w:rPr>
        <w:t>9,09621</w:t>
      </w:r>
      <w:r>
        <w:rPr>
          <w:sz w:val="28"/>
          <w:szCs w:val="28"/>
        </w:rPr>
        <w:t xml:space="preserve"> </w:t>
      </w:r>
      <w:r w:rsidRPr="0049252C">
        <w:rPr>
          <w:sz w:val="28"/>
          <w:szCs w:val="28"/>
        </w:rPr>
        <w:t>%</w:t>
      </w:r>
    </w:p>
    <w:p w:rsidR="00EF0713" w:rsidRPr="0049252C" w:rsidRDefault="00EF0713" w:rsidP="0049252C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9252C">
        <w:rPr>
          <w:rFonts w:ascii="Times New Roman" w:hAnsi="Times New Roman" w:cs="Times New Roman"/>
          <w:color w:val="auto"/>
          <w:sz w:val="28"/>
          <w:szCs w:val="28"/>
        </w:rPr>
        <w:t xml:space="preserve">В таблице 2.1 </w:t>
      </w:r>
      <w:r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49252C">
        <w:rPr>
          <w:rFonts w:ascii="Times New Roman" w:hAnsi="Times New Roman" w:cs="Times New Roman"/>
          <w:color w:val="auto"/>
          <w:sz w:val="28"/>
          <w:szCs w:val="28"/>
        </w:rPr>
        <w:t>Горизонтальный и вертикальный анализ активов и пассивов организации</w:t>
      </w:r>
      <w:r>
        <w:rPr>
          <w:rFonts w:ascii="Times New Roman" w:hAnsi="Times New Roman" w:cs="Times New Roman"/>
          <w:color w:val="auto"/>
          <w:sz w:val="28"/>
          <w:szCs w:val="28"/>
        </w:rPr>
        <w:t>» по графам 6, 7, 8 представлен вертикальный анализ по каждому из показателей бухгалтерского баланса, расчет произведен способом представленным выше.</w:t>
      </w:r>
    </w:p>
    <w:p w:rsidR="00EF0713" w:rsidRDefault="00EF0713" w:rsidP="00A444F2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15B5B">
        <w:rPr>
          <w:rFonts w:ascii="Times New Roman" w:hAnsi="Times New Roman" w:cs="Times New Roman"/>
          <w:color w:val="auto"/>
          <w:sz w:val="28"/>
          <w:szCs w:val="28"/>
        </w:rPr>
        <w:t xml:space="preserve">Таблица 2.1 показывает, что активы предприятия возросли за 2010 год на 69127 тыс. руб. или в 1,043 раза. В динамике активов произошли разные тенденции. Так, </w:t>
      </w:r>
      <w:proofErr w:type="spellStart"/>
      <w:r w:rsidRPr="00415B5B">
        <w:rPr>
          <w:rFonts w:ascii="Times New Roman" w:hAnsi="Times New Roman" w:cs="Times New Roman"/>
          <w:color w:val="auto"/>
          <w:sz w:val="28"/>
          <w:szCs w:val="28"/>
        </w:rPr>
        <w:t>внеоборотные</w:t>
      </w:r>
      <w:proofErr w:type="spellEnd"/>
      <w:r w:rsidRPr="00415B5B">
        <w:rPr>
          <w:rFonts w:ascii="Times New Roman" w:hAnsi="Times New Roman" w:cs="Times New Roman"/>
          <w:color w:val="auto"/>
          <w:sz w:val="28"/>
          <w:szCs w:val="28"/>
        </w:rPr>
        <w:t xml:space="preserve"> активы выросли в 1,328</w:t>
      </w:r>
      <w:r w:rsidRPr="00415B5B">
        <w:rPr>
          <w:rFonts w:ascii="Times New Roman" w:hAnsi="Times New Roman" w:cs="Times New Roman"/>
          <w:color w:val="auto"/>
          <w:sz w:val="28"/>
          <w:szCs w:val="28"/>
        </w:rPr>
        <w:br/>
        <w:t xml:space="preserve">раза, а оборотные активы сократились. </w:t>
      </w:r>
    </w:p>
    <w:p w:rsidR="00EF0713" w:rsidRDefault="00EF0713" w:rsidP="00861537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861537">
        <w:rPr>
          <w:rFonts w:ascii="Times New Roman" w:hAnsi="Times New Roman" w:cs="Times New Roman"/>
          <w:color w:val="auto"/>
          <w:sz w:val="28"/>
          <w:szCs w:val="28"/>
        </w:rPr>
        <w:t xml:space="preserve">з таблицы 2.1 видно, что </w:t>
      </w:r>
      <w:proofErr w:type="spellStart"/>
      <w:r w:rsidRPr="00861537">
        <w:rPr>
          <w:rFonts w:ascii="Times New Roman" w:hAnsi="Times New Roman" w:cs="Times New Roman"/>
          <w:color w:val="auto"/>
          <w:sz w:val="28"/>
          <w:szCs w:val="28"/>
        </w:rPr>
        <w:t>внеоборотные</w:t>
      </w:r>
      <w:proofErr w:type="spellEnd"/>
      <w:r w:rsidRPr="00861537">
        <w:rPr>
          <w:rFonts w:ascii="Times New Roman" w:hAnsi="Times New Roman" w:cs="Times New Roman"/>
          <w:color w:val="auto"/>
          <w:sz w:val="28"/>
          <w:szCs w:val="28"/>
        </w:rPr>
        <w:t xml:space="preserve"> активы предприятия возросли не за счёт повышения доли нематериальных активов. При сравнении показателя «Нематериальные активы» за отчетный период с аналогичным показа</w:t>
      </w:r>
      <w:r w:rsidRPr="00861537">
        <w:rPr>
          <w:rFonts w:ascii="Times New Roman" w:hAnsi="Times New Roman" w:cs="Times New Roman"/>
          <w:color w:val="auto"/>
          <w:sz w:val="28"/>
          <w:szCs w:val="28"/>
        </w:rPr>
        <w:softHyphen/>
        <w:t>телем за предшествующий период можно отметить незначительные отрицательные колебания – 86 тыс.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61537">
        <w:rPr>
          <w:rFonts w:ascii="Times New Roman" w:hAnsi="Times New Roman" w:cs="Times New Roman"/>
          <w:color w:val="auto"/>
          <w:sz w:val="28"/>
          <w:szCs w:val="28"/>
        </w:rPr>
        <w:t xml:space="preserve">руб. </w:t>
      </w:r>
    </w:p>
    <w:p w:rsidR="00EF0713" w:rsidRDefault="00EF0713" w:rsidP="00861537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Величина показателя</w:t>
      </w:r>
      <w:r w:rsidRPr="00861537">
        <w:rPr>
          <w:rFonts w:ascii="Times New Roman" w:hAnsi="Times New Roman" w:cs="Times New Roman"/>
          <w:color w:val="auto"/>
          <w:sz w:val="28"/>
          <w:szCs w:val="28"/>
        </w:rPr>
        <w:t xml:space="preserve"> «Нематериальные активы» в отчетном году по сравнению с предыдущим </w:t>
      </w:r>
      <w:r>
        <w:rPr>
          <w:rFonts w:ascii="Times New Roman" w:hAnsi="Times New Roman" w:cs="Times New Roman"/>
          <w:color w:val="auto"/>
          <w:sz w:val="28"/>
          <w:szCs w:val="28"/>
        </w:rPr>
        <w:t>уменьшилась на</w:t>
      </w:r>
      <w:r w:rsidRPr="00861537">
        <w:rPr>
          <w:rFonts w:ascii="Times New Roman" w:hAnsi="Times New Roman" w:cs="Times New Roman"/>
          <w:color w:val="auto"/>
          <w:sz w:val="28"/>
          <w:szCs w:val="28"/>
        </w:rPr>
        <w:t xml:space="preserve"> 26,06 %. Это может означать </w:t>
      </w:r>
      <w:r>
        <w:rPr>
          <w:rFonts w:ascii="Times New Roman" w:hAnsi="Times New Roman" w:cs="Times New Roman"/>
          <w:color w:val="auto"/>
          <w:sz w:val="28"/>
          <w:szCs w:val="28"/>
        </w:rPr>
        <w:t>не желание руководства предприятия</w:t>
      </w:r>
      <w:r w:rsidRPr="00861537">
        <w:rPr>
          <w:rFonts w:ascii="Times New Roman" w:hAnsi="Times New Roman" w:cs="Times New Roman"/>
          <w:color w:val="auto"/>
          <w:sz w:val="28"/>
          <w:szCs w:val="28"/>
        </w:rPr>
        <w:t xml:space="preserve"> перейти к стратегии иннова</w:t>
      </w:r>
      <w:r w:rsidRPr="00861537">
        <w:rPr>
          <w:rFonts w:ascii="Times New Roman" w:hAnsi="Times New Roman" w:cs="Times New Roman"/>
          <w:color w:val="auto"/>
          <w:sz w:val="28"/>
          <w:szCs w:val="28"/>
        </w:rPr>
        <w:softHyphen/>
        <w:t xml:space="preserve">ций,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 также отсутствие </w:t>
      </w:r>
      <w:r w:rsidRPr="00861537">
        <w:rPr>
          <w:rFonts w:ascii="Times New Roman" w:hAnsi="Times New Roman" w:cs="Times New Roman"/>
          <w:color w:val="auto"/>
          <w:sz w:val="28"/>
          <w:szCs w:val="28"/>
        </w:rPr>
        <w:t>денежны</w:t>
      </w:r>
      <w:r>
        <w:rPr>
          <w:rFonts w:ascii="Times New Roman" w:hAnsi="Times New Roman" w:cs="Times New Roman"/>
          <w:color w:val="auto"/>
          <w:sz w:val="28"/>
          <w:szCs w:val="28"/>
        </w:rPr>
        <w:t>х</w:t>
      </w:r>
      <w:r w:rsidRPr="0086153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вложений</w:t>
      </w:r>
      <w:r w:rsidRPr="00861537">
        <w:rPr>
          <w:rFonts w:ascii="Times New Roman" w:hAnsi="Times New Roman" w:cs="Times New Roman"/>
          <w:color w:val="auto"/>
          <w:sz w:val="28"/>
          <w:szCs w:val="28"/>
        </w:rPr>
        <w:t xml:space="preserve"> в объ</w:t>
      </w:r>
      <w:r w:rsidRPr="00861537">
        <w:rPr>
          <w:rFonts w:ascii="Times New Roman" w:hAnsi="Times New Roman" w:cs="Times New Roman"/>
          <w:color w:val="auto"/>
          <w:sz w:val="28"/>
          <w:szCs w:val="28"/>
        </w:rPr>
        <w:softHyphen/>
        <w:t>екты интеллектуальной собственности.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EF0713" w:rsidRDefault="00EF0713" w:rsidP="00861537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Нематериальные активы занимают не значительное место в общей структуре актива баланса как в 2009 г. 0,02%, так и в 2010 г. 0,</w:t>
      </w:r>
      <w:r w:rsidRPr="00F44A91">
        <w:rPr>
          <w:rFonts w:ascii="Times New Roman" w:hAnsi="Times New Roman" w:cs="Times New Roman"/>
          <w:color w:val="auto"/>
          <w:sz w:val="28"/>
          <w:szCs w:val="28"/>
        </w:rPr>
        <w:t>0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1%.  В общем объеме актива баланса этим показателем можно пренебречь. </w:t>
      </w:r>
    </w:p>
    <w:p w:rsidR="00EF0713" w:rsidRPr="00D57276" w:rsidRDefault="00EF0713" w:rsidP="00861537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D0B25">
        <w:rPr>
          <w:rFonts w:ascii="Times New Roman" w:hAnsi="Times New Roman" w:cs="Times New Roman"/>
          <w:color w:val="auto"/>
          <w:sz w:val="28"/>
          <w:szCs w:val="28"/>
        </w:rPr>
        <w:t xml:space="preserve">Существенный рост величины </w:t>
      </w:r>
      <w:proofErr w:type="spellStart"/>
      <w:r w:rsidRPr="004D0B25">
        <w:rPr>
          <w:rFonts w:ascii="Times New Roman" w:hAnsi="Times New Roman" w:cs="Times New Roman"/>
          <w:color w:val="auto"/>
          <w:sz w:val="28"/>
          <w:szCs w:val="28"/>
        </w:rPr>
        <w:t>внеобортных</w:t>
      </w:r>
      <w:proofErr w:type="spellEnd"/>
      <w:r w:rsidRPr="004D0B25">
        <w:rPr>
          <w:rFonts w:ascii="Times New Roman" w:hAnsi="Times New Roman" w:cs="Times New Roman"/>
          <w:color w:val="auto"/>
          <w:sz w:val="28"/>
          <w:szCs w:val="28"/>
        </w:rPr>
        <w:t xml:space="preserve"> активов, обусловлен значительным ростом вложений в производственную базу: произошёл значительный рост основных средств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4D0B25">
        <w:rPr>
          <w:rFonts w:ascii="Times New Roman" w:hAnsi="Times New Roman" w:cs="Times New Roman"/>
          <w:color w:val="auto"/>
          <w:sz w:val="28"/>
          <w:szCs w:val="28"/>
        </w:rPr>
        <w:t xml:space="preserve"> предприятие произвело переоснащение основных средств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за счет выбытия части устаревших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внеоборотных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активов (основных средств) и приобретение (ввод в эксплуатацию) зданий, сооружений, машин, оборудования и т.д.</w:t>
      </w:r>
      <w:r w:rsidRPr="00D572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Увеличение стоимости основных средств за счет переоценки в 2010 г. не происходило.</w:t>
      </w:r>
    </w:p>
    <w:p w:rsidR="00EF0713" w:rsidRDefault="00EF0713" w:rsidP="004D0B25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2010 г. стоимость основных средств организации увеличилась на 192428 тыс. руб. или на 43,35%, </w:t>
      </w:r>
      <w:r w:rsidRPr="004D0B25">
        <w:rPr>
          <w:rFonts w:ascii="Times New Roman" w:hAnsi="Times New Roman" w:cs="Times New Roman"/>
          <w:color w:val="auto"/>
          <w:sz w:val="28"/>
          <w:szCs w:val="28"/>
        </w:rPr>
        <w:t>а относительно валюты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баланса положительное изменение составило 10,29%.</w:t>
      </w:r>
      <w:r w:rsidRPr="00D5727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Рост стоимости основных средств экономически обоснован, если способствует увеличению объема производства и продажи продукции. В рассматриваемом варианте не достаточно данных для анализа по этому критерию, так как в отчете о прибылях и убытках приведены данные за 2010 г. и 2011 г., а для анализа требуются данные 2009 г., 2010 г.</w:t>
      </w:r>
    </w:p>
    <w:p w:rsidR="00EF0713" w:rsidRPr="00D57276" w:rsidRDefault="00EF0713" w:rsidP="004D0B25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Долгосрочные финансовые вложения уменьшились на 449 тыс. руб. или на 1,96%, что связано снижением (затуханием) инвестиционной деятельности компании, что в свою очередь свидетельствует об ухудшении финансового положения организации и снижению ее платежеспособности. В общей структуре актива баланса долгосрочные финансовые вложения составили на 2009 г. 1,41%, а на 2010 г. 1,33%, удельный вес их в валюте баланса снизился на 0,08%.</w:t>
      </w:r>
    </w:p>
    <w:p w:rsidR="00EF0713" w:rsidRDefault="00EF0713" w:rsidP="00103842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Увеличение отложенных налоговые активы </w:t>
      </w:r>
      <w:r w:rsidRPr="004D0B2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на конец 2010 г. составило 5,12%, </w:t>
      </w:r>
      <w:r w:rsidRPr="004D0B25">
        <w:rPr>
          <w:rFonts w:ascii="Times New Roman" w:hAnsi="Times New Roman" w:cs="Times New Roman"/>
          <w:color w:val="auto"/>
          <w:sz w:val="28"/>
          <w:szCs w:val="28"/>
        </w:rPr>
        <w:t>уменьшени</w:t>
      </w:r>
      <w:r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4D0B25">
        <w:rPr>
          <w:rFonts w:ascii="Times New Roman" w:hAnsi="Times New Roman" w:cs="Times New Roman"/>
          <w:color w:val="auto"/>
          <w:sz w:val="28"/>
          <w:szCs w:val="28"/>
        </w:rPr>
        <w:t xml:space="preserve"> доли прочих </w:t>
      </w:r>
      <w:proofErr w:type="spellStart"/>
      <w:r w:rsidRPr="004D0B25">
        <w:rPr>
          <w:rFonts w:ascii="Times New Roman" w:hAnsi="Times New Roman" w:cs="Times New Roman"/>
          <w:color w:val="auto"/>
          <w:sz w:val="28"/>
          <w:szCs w:val="28"/>
        </w:rPr>
        <w:t>внеоборотных</w:t>
      </w:r>
      <w:proofErr w:type="spellEnd"/>
      <w:r w:rsidRPr="004D0B25">
        <w:rPr>
          <w:rFonts w:ascii="Times New Roman" w:hAnsi="Times New Roman" w:cs="Times New Roman"/>
          <w:color w:val="auto"/>
          <w:sz w:val="28"/>
          <w:szCs w:val="28"/>
        </w:rPr>
        <w:t xml:space="preserve"> активов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 w:rsidRPr="004D0B25">
        <w:rPr>
          <w:rFonts w:ascii="Times New Roman" w:hAnsi="Times New Roman" w:cs="Times New Roman"/>
          <w:color w:val="auto"/>
          <w:sz w:val="28"/>
          <w:szCs w:val="28"/>
        </w:rPr>
        <w:t>25,53% (15996 тыс</w:t>
      </w:r>
      <w:proofErr w:type="gramStart"/>
      <w:r w:rsidRPr="004D0B25">
        <w:rPr>
          <w:rFonts w:ascii="Times New Roman" w:hAnsi="Times New Roman" w:cs="Times New Roman"/>
          <w:color w:val="auto"/>
          <w:sz w:val="28"/>
          <w:szCs w:val="28"/>
        </w:rPr>
        <w:t>.р</w:t>
      </w:r>
      <w:proofErr w:type="gramEnd"/>
      <w:r w:rsidRPr="004D0B25">
        <w:rPr>
          <w:rFonts w:ascii="Times New Roman" w:hAnsi="Times New Roman" w:cs="Times New Roman"/>
          <w:color w:val="auto"/>
          <w:sz w:val="28"/>
          <w:szCs w:val="28"/>
        </w:rPr>
        <w:t>уб.)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F0713" w:rsidRDefault="00EF0713" w:rsidP="00826F93">
      <w:pPr>
        <w:spacing w:line="360" w:lineRule="auto"/>
        <w:ind w:firstLine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6F93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Относительные показатели структуры актива баланса отражают повышение доли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внеобортных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активов на отчетную </w:t>
      </w:r>
      <w:r w:rsidRPr="00826F93">
        <w:rPr>
          <w:rFonts w:ascii="Times New Roman" w:hAnsi="Times New Roman" w:cs="Times New Roman"/>
          <w:color w:val="auto"/>
          <w:sz w:val="28"/>
          <w:szCs w:val="28"/>
        </w:rPr>
        <w:t>дату и аналогичное снижение доли оборотных активов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(+9,10% и -9,10% соответственно)</w:t>
      </w:r>
      <w:r w:rsidRPr="00826F9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F0713" w:rsidRDefault="00EF0713" w:rsidP="00CF0BFC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Так на 2010 г. стоимость мобильного имущества уменьшилась на 9,94% и составила 971010 тыс. руб., изменение в натуральной величине составило 107202 тыс. руб. Удельный вес показателя в валюте баланса уменьшился на 9,10% и составил 57,61%. Уменьшение оборотных активов произошло в связи с уменьшением таких показателей как: «НДС по приобретенным ценностям», «Дебиторская задолженность», «Краткосрочные финансовые вложения», «Денежные средства». </w:t>
      </w:r>
    </w:p>
    <w:p w:rsidR="00EF0713" w:rsidRDefault="00EF0713" w:rsidP="00CF0BFC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Статья «Запасы»  раздела 2 «Оборотные активы» незначительно увеличилась (на 26747 тыс. руб. или на 6,38%) и составила на 2010 г. 446009 тыс. руб. Удельный вес запасов в валюте баланса также увеличился на 0,52% и составил на 2010 г. 26,46%. Увеличение стоимости запасов можно трактовать не однозначно. Для более детального анализа необходимо знать структуру и динамику изменения запасов.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Исходя из того что в целом по разделу 2 в 2010 г. произошло изменение в отрицательную сторону, можно предположить, что запасы на складах увеличились по причине снижения производственной мощности предприятия, в случае, если в структуре запасов преобладают сырье и материалы, или о том, что продукция предприятия стала не конкурентоспособной и потеряла спрос на рынке, в случае если в структуре запасов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преобладает готовая продукция. И тот и другой вариант говорит об отрицательной динамике развития предприятия.</w:t>
      </w:r>
    </w:p>
    <w:p w:rsidR="00EF0713" w:rsidRDefault="00EF0713" w:rsidP="00D5258B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Дебиторская задолженность уменьшилась на 2681 тыс. руб., темп прироста составил -0,56%. С одной стороны снижение дебиторской задолженности повышает </w:t>
      </w:r>
      <w:r w:rsidRPr="00D5258B">
        <w:rPr>
          <w:rFonts w:ascii="Times New Roman" w:hAnsi="Times New Roman" w:cs="Times New Roman"/>
          <w:color w:val="auto"/>
          <w:sz w:val="28"/>
          <w:szCs w:val="28"/>
        </w:rPr>
        <w:t>оборот оборотных средств организации и как с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ледствие – </w:t>
      </w:r>
      <w:r w:rsidRPr="00D5258B">
        <w:rPr>
          <w:rFonts w:ascii="Times New Roman" w:hAnsi="Times New Roman" w:cs="Times New Roman"/>
          <w:color w:val="auto"/>
          <w:sz w:val="28"/>
          <w:szCs w:val="28"/>
        </w:rPr>
        <w:t>уменьшает потребность в привлечении д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ополнительный денежных ресурсов, с другой стороны означает острую потребность в денежных средствах, не способность кредитовать своих покупателей, а также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наличие у предприятия просроченной кредиторской задолженности, которую необходимо погасить. </w:t>
      </w:r>
      <w:proofErr w:type="gramEnd"/>
    </w:p>
    <w:p w:rsidR="00EF0713" w:rsidRPr="007A4BB6" w:rsidRDefault="00EF0713" w:rsidP="007A4BB6">
      <w:pPr>
        <w:spacing w:line="360" w:lineRule="auto"/>
        <w:ind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A4BB6">
        <w:rPr>
          <w:rFonts w:ascii="Times New Roman" w:hAnsi="Times New Roman" w:cs="Times New Roman"/>
          <w:color w:val="auto"/>
          <w:sz w:val="28"/>
          <w:szCs w:val="28"/>
        </w:rPr>
        <w:t>Снижение краткосрочных финансовых вложений на 120991 тыс. руб. или на 74,98% говорит о том, что организация в отчетном году имела меньшую возможность вкладывать свободные денежные средства</w:t>
      </w:r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7A4BB6">
        <w:rPr>
          <w:rFonts w:ascii="Times New Roman" w:hAnsi="Times New Roman" w:cs="Times New Roman"/>
          <w:color w:val="auto"/>
          <w:sz w:val="28"/>
          <w:szCs w:val="28"/>
        </w:rPr>
        <w:t xml:space="preserve"> как в развитие производства, так и в ценные бумаги.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Удельный вес краткосрочных финансовых вложений в валюте баланса также уменьшился на 7,59% и составил 2,39%.</w:t>
      </w:r>
    </w:p>
    <w:p w:rsidR="00EF0713" w:rsidRDefault="00EF0713" w:rsidP="007A4BB6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Уменьшение денежных средств с 8419 тыс. руб. в 2009 г. до 1335 тыс. руб. в 2010 г. </w:t>
      </w:r>
      <w:r w:rsidRPr="007A4BB6">
        <w:rPr>
          <w:rFonts w:ascii="Times New Roman" w:hAnsi="Times New Roman" w:cs="Times New Roman"/>
          <w:color w:val="auto"/>
          <w:sz w:val="28"/>
          <w:szCs w:val="28"/>
        </w:rPr>
        <w:t>говорит о том, что у организации нет свободных денежных сре</w:t>
      </w:r>
      <w:proofErr w:type="gramStart"/>
      <w:r w:rsidRPr="007A4BB6">
        <w:rPr>
          <w:rFonts w:ascii="Times New Roman" w:hAnsi="Times New Roman" w:cs="Times New Roman"/>
          <w:color w:val="auto"/>
          <w:sz w:val="28"/>
          <w:szCs w:val="28"/>
        </w:rPr>
        <w:t>дств дл</w:t>
      </w:r>
      <w:proofErr w:type="gramEnd"/>
      <w:r w:rsidRPr="007A4BB6">
        <w:rPr>
          <w:rFonts w:ascii="Times New Roman" w:hAnsi="Times New Roman" w:cs="Times New Roman"/>
          <w:color w:val="auto"/>
          <w:sz w:val="28"/>
          <w:szCs w:val="28"/>
        </w:rPr>
        <w:t xml:space="preserve">я дальнейшего вовлечения их в производственный оборот, также </w:t>
      </w:r>
      <w:r>
        <w:rPr>
          <w:rFonts w:ascii="Times New Roman" w:hAnsi="Times New Roman" w:cs="Times New Roman"/>
          <w:color w:val="auto"/>
          <w:sz w:val="28"/>
          <w:szCs w:val="28"/>
        </w:rPr>
        <w:t>это уменьшение отрицательно сказывается и на платежеспособности предприятия</w:t>
      </w:r>
      <w:r w:rsidRPr="007A4BB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F0713" w:rsidRDefault="00EF0713" w:rsidP="007A4BB6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ходе анализа структуры актива баланса установлено, что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2010 г. 42,39% составляют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внеоборотные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активы, 57,61% – оборотные активы. В составе необоротных активов большую долю в валюте баланса занимают основные средства (37,75%), в составе оборотных активов большую долю в валюте баланса занимают запасы, удельный вес которых составляет 26,46%.</w:t>
      </w:r>
    </w:p>
    <w:p w:rsidR="00EF0713" w:rsidRDefault="00EF0713" w:rsidP="007A4BB6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Исходя из анализа актива баланса можно сделать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вывод о том, что структура хозяйственных средств в ОАО «Х» за 2010 г. несколько ухудшилась. При этом стоимость реальных активов предприятия, которая характеризует потенциал предприятия (в нашем примере это основные средства, запасы), составила на начало 2010 г. 443848+419262=863110 тыс. руб. или 53,40%,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2010 г. 636276+446009=1082285 или 64,21%.</w:t>
      </w:r>
    </w:p>
    <w:p w:rsidR="00EF0713" w:rsidRDefault="00EF0713" w:rsidP="004D564B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Таким образом, прирост реальных активов свидетельствуют о потенциальных возможностях предприятия и перспективе дальнейшего развития. </w:t>
      </w:r>
      <w:r w:rsidRPr="004D564B">
        <w:rPr>
          <w:rFonts w:ascii="Times New Roman" w:hAnsi="Times New Roman" w:cs="Times New Roman"/>
          <w:color w:val="auto"/>
          <w:sz w:val="28"/>
          <w:szCs w:val="28"/>
        </w:rPr>
        <w:t xml:space="preserve">Так как </w:t>
      </w:r>
      <w:proofErr w:type="spellStart"/>
      <w:r w:rsidRPr="004D564B">
        <w:rPr>
          <w:rFonts w:ascii="Times New Roman" w:hAnsi="Times New Roman" w:cs="Times New Roman"/>
          <w:color w:val="auto"/>
          <w:sz w:val="28"/>
          <w:szCs w:val="28"/>
        </w:rPr>
        <w:t>внеобортные</w:t>
      </w:r>
      <w:proofErr w:type="spellEnd"/>
      <w:r w:rsidRPr="004D564B">
        <w:rPr>
          <w:rFonts w:ascii="Times New Roman" w:hAnsi="Times New Roman" w:cs="Times New Roman"/>
          <w:color w:val="auto"/>
          <w:sz w:val="28"/>
          <w:szCs w:val="28"/>
        </w:rPr>
        <w:t xml:space="preserve"> активы медленнее, чем </w:t>
      </w:r>
      <w:r w:rsidR="003A40C0" w:rsidRPr="004D564B">
        <w:rPr>
          <w:rFonts w:ascii="Times New Roman" w:hAnsi="Times New Roman" w:cs="Times New Roman"/>
          <w:color w:val="auto"/>
          <w:sz w:val="28"/>
          <w:szCs w:val="28"/>
        </w:rPr>
        <w:t>оборотные</w:t>
      </w:r>
      <w:r w:rsidRPr="004D564B">
        <w:rPr>
          <w:rFonts w:ascii="Times New Roman" w:hAnsi="Times New Roman" w:cs="Times New Roman"/>
          <w:color w:val="auto"/>
          <w:sz w:val="28"/>
          <w:szCs w:val="28"/>
        </w:rPr>
        <w:t xml:space="preserve"> приносят доход на каждый рубль произведенных в них вложений, то в отчетном </w:t>
      </w:r>
      <w:r w:rsidRPr="004D564B">
        <w:rPr>
          <w:rFonts w:ascii="Times New Roman" w:hAnsi="Times New Roman" w:cs="Times New Roman"/>
          <w:color w:val="auto"/>
          <w:sz w:val="28"/>
          <w:szCs w:val="28"/>
        </w:rPr>
        <w:lastRenderedPageBreak/>
        <w:t>периоде рост их доли в общей величине активов</w:t>
      </w:r>
      <w:r w:rsidRPr="004D564B">
        <w:rPr>
          <w:rFonts w:ascii="Times New Roman" w:hAnsi="Times New Roman" w:cs="Times New Roman"/>
          <w:color w:val="auto"/>
          <w:sz w:val="28"/>
          <w:szCs w:val="28"/>
        </w:rPr>
        <w:br/>
        <w:t>организации привел к замедлению оборачиваемости всех активов.</w:t>
      </w:r>
    </w:p>
    <w:p w:rsidR="00EF0713" w:rsidRPr="007A4BB6" w:rsidRDefault="00EF0713" w:rsidP="000D5CA3">
      <w:pPr>
        <w:spacing w:line="360" w:lineRule="auto"/>
        <w:ind w:firstLine="3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5CA3">
        <w:rPr>
          <w:rFonts w:ascii="Times New Roman" w:hAnsi="Times New Roman" w:cs="Times New Roman"/>
          <w:color w:val="auto"/>
          <w:sz w:val="28"/>
          <w:szCs w:val="28"/>
        </w:rPr>
        <w:t xml:space="preserve">«Тяжесть» структуры активов определяется путем сопоставления темпа роста </w:t>
      </w:r>
      <w:proofErr w:type="spellStart"/>
      <w:r w:rsidRPr="000D5CA3">
        <w:rPr>
          <w:rFonts w:ascii="Times New Roman" w:hAnsi="Times New Roman" w:cs="Times New Roman"/>
          <w:color w:val="auto"/>
          <w:sz w:val="28"/>
          <w:szCs w:val="28"/>
        </w:rPr>
        <w:t>внеоборотных</w:t>
      </w:r>
      <w:proofErr w:type="spellEnd"/>
      <w:r w:rsidRPr="000D5CA3">
        <w:rPr>
          <w:rFonts w:ascii="Times New Roman" w:hAnsi="Times New Roman" w:cs="Times New Roman"/>
          <w:color w:val="auto"/>
          <w:sz w:val="28"/>
          <w:szCs w:val="28"/>
        </w:rPr>
        <w:t xml:space="preserve"> и оборотных активов. Опережение роста оборотных активов свидетельствует о формировании достаточно мобильной структуры активов.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 нашем примере </w:t>
      </w:r>
      <w:r w:rsidRPr="000D5CA3">
        <w:rPr>
          <w:rFonts w:ascii="Times New Roman" w:hAnsi="Times New Roman" w:cs="Times New Roman"/>
          <w:color w:val="auto"/>
          <w:sz w:val="28"/>
          <w:szCs w:val="28"/>
        </w:rPr>
        <w:t>структура активов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носит тяжелый характер, что </w:t>
      </w:r>
      <w:r w:rsidRPr="000D5CA3">
        <w:rPr>
          <w:rFonts w:ascii="Times New Roman" w:hAnsi="Times New Roman" w:cs="Times New Roman"/>
          <w:color w:val="auto"/>
          <w:sz w:val="28"/>
          <w:szCs w:val="28"/>
        </w:rPr>
        <w:t xml:space="preserve"> может быть оправдан</w:t>
      </w: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0D5CA3">
        <w:rPr>
          <w:rFonts w:ascii="Times New Roman" w:hAnsi="Times New Roman" w:cs="Times New Roman"/>
          <w:color w:val="auto"/>
          <w:sz w:val="28"/>
          <w:szCs w:val="28"/>
        </w:rPr>
        <w:t xml:space="preserve"> лишь особенностями вида деятельности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(тяжелое производство: машиностроение, металлургическая промышленность и т.д.)</w:t>
      </w:r>
      <w:r w:rsidRPr="000D5CA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F0713" w:rsidRPr="009E2242" w:rsidRDefault="00EF0713" w:rsidP="00A349C0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Из таблицы 2.1 следует увеличение стоимости имущества предприятия на 69127 тыс. руб. в 2010 г. по сравнению с 2009 г. или на 4,28%.</w:t>
      </w:r>
    </w:p>
    <w:p w:rsidR="00EF0713" w:rsidRDefault="00EF0713" w:rsidP="00A349C0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Это связано с увеличением собственных средств  на 19090 тыс. руб. или 3,24% и заемных средств на 50037 тыс. руб. или на 4,87%. Деятельность предприятия на 72,38% (50037/69127*100) функционирует за счет заемных средств и на 27,62% (19090/69127*100) за счет собственного капитала. Оптимальное соотношение собственного и заемного капитала составляет 50%/50%. </w:t>
      </w:r>
    </w:p>
    <w:p w:rsidR="00EF0713" w:rsidRDefault="00EF0713" w:rsidP="00E86AEC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Рост собственных сре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>оизошел за счет увеличения резервного капитала и нераспределенной прибыли (непокрытого убытка).</w:t>
      </w:r>
    </w:p>
    <w:p w:rsidR="00EF0713" w:rsidRDefault="00EF0713" w:rsidP="000D0009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Доля собственных средств в общем объеме финансирования снизилась с 36,46% до 36,10% или уменьшилась на 0,36%. Удельный вес заемного капитала повысился с 63,54% до 63,90% или увеличился на 0,36%. Сопоставление динамики показателей удельного веса собственного и заемного капитала организации характеризует отрицательные сдвиги в источниках финансирования бизнеса. </w:t>
      </w:r>
    </w:p>
    <w:p w:rsidR="00EF0713" w:rsidRDefault="00EF0713" w:rsidP="000D0009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Заемные средства ОАО «Х» представлены долгосрочными и краткосрочными обязательствами. В 2010 г. Наблюдается увеличение заемного капитала по всем позициям кроме «Долгосрочных обязательств».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Долгосрочные обязательства уменьшились в 2010 г. по сравнению с 2009 г. на 466282 тыс. руб. или на 22,72%. Доля долгосрочных обязательств в валюте баланса также уменьшилась и составила на конец рассматриваемого периода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8,13%. Рассмотрев динамику изменения обязательств компании можно предположить, что долгосрочные обязательства организации уменьшились за счет привлечения значительных заемных средств.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Так заемные средства организации увеличились в 2010 г. на 354,09% и составили 661133 тыс. руб. Удельный вес заемных средств в общей структуре капитала на 2010 г. составил 39,23%, а изменение удельного веса заемных сре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дств в стр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уктуре капитала </w:t>
      </w:r>
      <w:r w:rsidR="003A40C0">
        <w:rPr>
          <w:rFonts w:ascii="Times New Roman" w:hAnsi="Times New Roman" w:cs="Times New Roman"/>
          <w:color w:val="auto"/>
          <w:sz w:val="28"/>
          <w:szCs w:val="28"/>
        </w:rPr>
        <w:t xml:space="preserve">положительно и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составило 30,22%. </w:t>
      </w:r>
    </w:p>
    <w:p w:rsidR="00EF0713" w:rsidRDefault="00EF0713" w:rsidP="000D0009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Следовательно, можно сделать вывод, что организации пришлось привлечь существенное вливание краткосрочного заемного капитала, чтобы покрыть просроченные долгосрочные обязательства.  Так краткосрочные обязательства в 2010 г. существенно увеличились и составили 939933 тыс. руб. В составе краткосрочных обязательств увеличились кредиторская задолженность и заемные средства. Так абсолютная сумма кредиторской задолженности увеличилась в 2010 г. на 782 тыс. руб., а абсолютная сумма заемных средств увеличилась на 515537 тыс. руб. </w:t>
      </w:r>
    </w:p>
    <w:p w:rsidR="00EF0713" w:rsidRDefault="00EF0713" w:rsidP="000D5CA3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D5CA3">
        <w:rPr>
          <w:rFonts w:ascii="Times New Roman" w:hAnsi="Times New Roman" w:cs="Times New Roman"/>
          <w:color w:val="auto"/>
          <w:sz w:val="28"/>
          <w:szCs w:val="28"/>
        </w:rPr>
        <w:t>Повышение абсолютного и относительного уровней заемных средств негативно в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лияет на финансовые результаты, </w:t>
      </w:r>
      <w:r w:rsidRPr="000D5CA3">
        <w:rPr>
          <w:rFonts w:ascii="Times New Roman" w:hAnsi="Times New Roman" w:cs="Times New Roman"/>
          <w:color w:val="auto"/>
          <w:sz w:val="28"/>
          <w:szCs w:val="28"/>
        </w:rPr>
        <w:t>так как выплата процентов по кредитам и займам «утяжеляют» величину расходов.</w:t>
      </w:r>
    </w:p>
    <w:p w:rsidR="00EF0713" w:rsidRPr="00BA3FA7" w:rsidRDefault="00EF0713" w:rsidP="008957A5">
      <w:pPr>
        <w:spacing w:line="360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 целом проанализировав активы и обязательства компании можно отметить значительное ухудшение финансово-экономического состояния компании. Снижение высоколиквидных активов, говорит о негибкой экономической модели в организации. Увеличение стоимости необоротных активов свидетельствуют о нерациональном подходе руководства организации к формированию активов и о перекосе их в сторону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внеоборотных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низколиквидных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) активов. Такая модель актива оправдана только в тяжелой промышленности и в том случае, если организация в последующем периоде планирует набирать обороты по выпуску продукции, а в 2010 г. произошло формирование основных средств, о чем свидетельствует увеличение стоимости зданий и сооружений, машин, оборудования транспортных средств. Также увеличились запасы, что также может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свидетельствовать о политике компании направленной на последующее расширение производства, запуск новой линии по выпуску продукции. Для того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чтобы понять насколько эффективны подходы руководства компании к формированию активов и обязательств, необходимо более подробно проанализировать структуры активов: основных средств, запасов; пассивов: краткосрочных обязательств (заемных средств, кредиторской задолженности) в рассматриваемом периоде и последующих периодах. После чего необходимо проанализировать динамику изменений рассматриваемых показателей и сделать выводы о корректности управленческих решений принимаемых руководством компании.</w:t>
      </w:r>
    </w:p>
    <w:p w:rsidR="00EF0713" w:rsidRPr="008957A5" w:rsidRDefault="00EF0713" w:rsidP="00D16010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57A5"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По данным бухгалтерского баланс</w:t>
      </w:r>
      <w:r>
        <w:rPr>
          <w:rFonts w:ascii="Times New Roman" w:hAnsi="Times New Roman" w:cs="Times New Roman"/>
          <w:sz w:val="28"/>
          <w:szCs w:val="28"/>
        </w:rPr>
        <w:t>а заполните табл. 3.1 и проана</w:t>
      </w:r>
      <w:r w:rsidRPr="00D16010">
        <w:rPr>
          <w:rFonts w:ascii="Times New Roman" w:hAnsi="Times New Roman" w:cs="Times New Roman"/>
          <w:sz w:val="28"/>
          <w:szCs w:val="28"/>
        </w:rPr>
        <w:t>лизируйте состав, структуру и динамику обязательств организации.</w:t>
      </w:r>
      <w:r w:rsidRPr="00D16010">
        <w:rPr>
          <w:rFonts w:ascii="Times New Roman" w:hAnsi="Times New Roman" w:cs="Times New Roman"/>
          <w:sz w:val="28"/>
          <w:szCs w:val="28"/>
        </w:rPr>
        <w:br/>
        <w:t>Результаты расчетов за 2010 г. представьте в табл. 3.1.</w:t>
      </w:r>
    </w:p>
    <w:p w:rsidR="00EF0713" w:rsidRPr="00E77AEE" w:rsidRDefault="00EF0713" w:rsidP="00E77AEE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77AEE">
        <w:rPr>
          <w:rFonts w:ascii="Times New Roman" w:hAnsi="Times New Roman" w:cs="Times New Roman"/>
          <w:sz w:val="28"/>
          <w:szCs w:val="28"/>
        </w:rPr>
        <w:t xml:space="preserve">Таблица 3.1 </w:t>
      </w:r>
    </w:p>
    <w:p w:rsidR="00EF0713" w:rsidRPr="00E77AEE" w:rsidRDefault="00EF0713" w:rsidP="00E77AEE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AEE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состава, структуры и динамики обязательств организации (по данным бухгалтерского баланса)</w:t>
      </w:r>
    </w:p>
    <w:tbl>
      <w:tblPr>
        <w:tblW w:w="7972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600"/>
        <w:gridCol w:w="995"/>
        <w:gridCol w:w="828"/>
        <w:gridCol w:w="995"/>
        <w:gridCol w:w="828"/>
        <w:gridCol w:w="1726"/>
      </w:tblGrid>
      <w:tr w:rsidR="00EF0713" w:rsidRPr="0041293E" w:rsidTr="0041293E">
        <w:trPr>
          <w:trHeight w:val="810"/>
          <w:jc w:val="center"/>
        </w:trPr>
        <w:tc>
          <w:tcPr>
            <w:tcW w:w="2600" w:type="dxa"/>
            <w:vMerge w:val="restart"/>
            <w:shd w:val="clear" w:color="auto" w:fill="auto"/>
            <w:noWrap/>
          </w:tcPr>
          <w:p w:rsidR="00EF0713" w:rsidRPr="0041293E" w:rsidRDefault="00EF0713" w:rsidP="0041293E">
            <w:pPr>
              <w:ind w:firstLineChars="500" w:firstLine="1004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Показатель</w:t>
            </w:r>
          </w:p>
        </w:tc>
        <w:tc>
          <w:tcPr>
            <w:tcW w:w="1823" w:type="dxa"/>
            <w:gridSpan w:val="2"/>
            <w:shd w:val="clear" w:color="auto" w:fill="auto"/>
          </w:tcPr>
          <w:p w:rsidR="00EF0713" w:rsidRPr="0041293E" w:rsidRDefault="00EF0713" w:rsidP="00BA3FA7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На конец предыдущего года</w:t>
            </w:r>
          </w:p>
        </w:tc>
        <w:tc>
          <w:tcPr>
            <w:tcW w:w="1823" w:type="dxa"/>
            <w:gridSpan w:val="2"/>
            <w:shd w:val="clear" w:color="auto" w:fill="auto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На конец отчетного года</w:t>
            </w:r>
          </w:p>
        </w:tc>
        <w:tc>
          <w:tcPr>
            <w:tcW w:w="1726" w:type="dxa"/>
            <w:vMerge w:val="restart"/>
            <w:shd w:val="clear" w:color="auto" w:fill="auto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Темп роста, %</w:t>
            </w:r>
          </w:p>
        </w:tc>
      </w:tr>
      <w:tr w:rsidR="00EF0713" w:rsidRPr="0041293E" w:rsidTr="0041293E">
        <w:trPr>
          <w:trHeight w:val="270"/>
          <w:jc w:val="center"/>
        </w:trPr>
        <w:tc>
          <w:tcPr>
            <w:tcW w:w="2600" w:type="dxa"/>
            <w:vMerge/>
            <w:shd w:val="clear" w:color="auto" w:fill="auto"/>
            <w:vAlign w:val="center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auto"/>
          </w:tcPr>
          <w:p w:rsidR="00EF0713" w:rsidRPr="0041293E" w:rsidRDefault="00EF0713" w:rsidP="004129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41293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995" w:type="dxa"/>
            <w:shd w:val="clear" w:color="auto" w:fill="auto"/>
          </w:tcPr>
          <w:p w:rsidR="00EF0713" w:rsidRPr="0041293E" w:rsidRDefault="00EF0713" w:rsidP="004129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тыс. руб.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41293E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%</w:t>
            </w:r>
          </w:p>
        </w:tc>
        <w:tc>
          <w:tcPr>
            <w:tcW w:w="1726" w:type="dxa"/>
            <w:vMerge/>
            <w:shd w:val="clear" w:color="auto" w:fill="auto"/>
            <w:vAlign w:val="center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EF0713" w:rsidRPr="0041293E" w:rsidTr="0041293E">
        <w:trPr>
          <w:trHeight w:val="270"/>
          <w:jc w:val="center"/>
        </w:trPr>
        <w:tc>
          <w:tcPr>
            <w:tcW w:w="2600" w:type="dxa"/>
            <w:shd w:val="clear" w:color="auto" w:fill="auto"/>
            <w:noWrap/>
          </w:tcPr>
          <w:p w:rsidR="00EF0713" w:rsidRPr="0041293E" w:rsidRDefault="00EF0713" w:rsidP="00E025FE">
            <w:pPr>
              <w:ind w:firstLineChars="800" w:firstLine="16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jc w:val="righ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E025FE">
            <w:pPr>
              <w:ind w:firstLineChars="200" w:firstLine="4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jc w:val="righ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E025FE">
            <w:pPr>
              <w:ind w:firstLineChars="200" w:firstLine="4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726" w:type="dxa"/>
            <w:shd w:val="clear" w:color="auto" w:fill="auto"/>
            <w:noWrap/>
          </w:tcPr>
          <w:p w:rsidR="00EF0713" w:rsidRPr="0041293E" w:rsidRDefault="00EF0713" w:rsidP="00E025FE">
            <w:pPr>
              <w:ind w:firstLineChars="200" w:firstLine="40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</w:tr>
      <w:tr w:rsidR="00EF0713" w:rsidRPr="0041293E" w:rsidTr="0041293E">
        <w:trPr>
          <w:trHeight w:val="270"/>
          <w:jc w:val="center"/>
        </w:trPr>
        <w:tc>
          <w:tcPr>
            <w:tcW w:w="2600" w:type="dxa"/>
            <w:shd w:val="clear" w:color="auto" w:fill="auto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 Обязательства - всего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1026968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1077005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  <w:tc>
          <w:tcPr>
            <w:tcW w:w="1726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104,87</w:t>
            </w:r>
          </w:p>
        </w:tc>
      </w:tr>
      <w:tr w:rsidR="00EF0713" w:rsidRPr="0041293E" w:rsidTr="0041293E">
        <w:trPr>
          <w:trHeight w:val="270"/>
          <w:jc w:val="center"/>
        </w:trPr>
        <w:tc>
          <w:tcPr>
            <w:tcW w:w="2600" w:type="dxa"/>
            <w:shd w:val="clear" w:color="auto" w:fill="auto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1.1. </w:t>
            </w:r>
            <w:proofErr w:type="gramStart"/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Краткосрочные</w:t>
            </w:r>
            <w:proofErr w:type="gramEnd"/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- всего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423614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41,25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939933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87,27</w:t>
            </w:r>
          </w:p>
        </w:tc>
        <w:tc>
          <w:tcPr>
            <w:tcW w:w="1726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221,88</w:t>
            </w:r>
          </w:p>
        </w:tc>
      </w:tr>
      <w:tr w:rsidR="00EF0713" w:rsidRPr="0041293E" w:rsidTr="0041293E">
        <w:trPr>
          <w:trHeight w:val="270"/>
          <w:jc w:val="center"/>
        </w:trPr>
        <w:tc>
          <w:tcPr>
            <w:tcW w:w="2600" w:type="dxa"/>
            <w:shd w:val="clear" w:color="auto" w:fill="auto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1.1.1. Заемные средства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145596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14,18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661133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61,39</w:t>
            </w:r>
          </w:p>
        </w:tc>
        <w:tc>
          <w:tcPr>
            <w:tcW w:w="1726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454,09</w:t>
            </w:r>
          </w:p>
        </w:tc>
      </w:tr>
      <w:tr w:rsidR="00EF0713" w:rsidRPr="0041293E" w:rsidTr="0041293E">
        <w:trPr>
          <w:trHeight w:val="495"/>
          <w:jc w:val="center"/>
        </w:trPr>
        <w:tc>
          <w:tcPr>
            <w:tcW w:w="2600" w:type="dxa"/>
            <w:shd w:val="clear" w:color="auto" w:fill="auto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1.1.2. Кредиторская задолженность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277853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27,06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278635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25,87</w:t>
            </w:r>
          </w:p>
        </w:tc>
        <w:tc>
          <w:tcPr>
            <w:tcW w:w="1726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100,28</w:t>
            </w:r>
          </w:p>
        </w:tc>
      </w:tr>
      <w:tr w:rsidR="00EF0713" w:rsidRPr="0041293E" w:rsidTr="0041293E">
        <w:trPr>
          <w:trHeight w:val="735"/>
          <w:jc w:val="center"/>
        </w:trPr>
        <w:tc>
          <w:tcPr>
            <w:tcW w:w="2600" w:type="dxa"/>
            <w:shd w:val="clear" w:color="auto" w:fill="auto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1.1.3. Прочие краткосрочные обязательства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165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0,02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165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0,02</w:t>
            </w:r>
          </w:p>
        </w:tc>
        <w:tc>
          <w:tcPr>
            <w:tcW w:w="1726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100,00</w:t>
            </w:r>
          </w:p>
        </w:tc>
      </w:tr>
      <w:tr w:rsidR="00EF0713" w:rsidRPr="0041293E" w:rsidTr="0041293E">
        <w:trPr>
          <w:trHeight w:val="270"/>
          <w:jc w:val="center"/>
        </w:trPr>
        <w:tc>
          <w:tcPr>
            <w:tcW w:w="2600" w:type="dxa"/>
            <w:shd w:val="clear" w:color="auto" w:fill="auto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1.2. </w:t>
            </w:r>
            <w:proofErr w:type="gramStart"/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Долгосрочные</w:t>
            </w:r>
            <w:proofErr w:type="gramEnd"/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 - всего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603354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58,75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137072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12,73</w:t>
            </w:r>
          </w:p>
        </w:tc>
        <w:tc>
          <w:tcPr>
            <w:tcW w:w="1726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22,72</w:t>
            </w:r>
          </w:p>
        </w:tc>
      </w:tr>
      <w:tr w:rsidR="00EF0713" w:rsidRPr="0041293E" w:rsidTr="0041293E">
        <w:trPr>
          <w:trHeight w:val="270"/>
          <w:jc w:val="center"/>
        </w:trPr>
        <w:tc>
          <w:tcPr>
            <w:tcW w:w="2600" w:type="dxa"/>
            <w:shd w:val="clear" w:color="auto" w:fill="auto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1.2.1. Заемные средства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570253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55,53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101518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9,43</w:t>
            </w:r>
          </w:p>
        </w:tc>
        <w:tc>
          <w:tcPr>
            <w:tcW w:w="1726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17,80</w:t>
            </w:r>
          </w:p>
        </w:tc>
      </w:tr>
      <w:tr w:rsidR="00EF0713" w:rsidRPr="0041293E" w:rsidTr="0041293E">
        <w:trPr>
          <w:trHeight w:val="570"/>
          <w:jc w:val="center"/>
        </w:trPr>
        <w:tc>
          <w:tcPr>
            <w:tcW w:w="2600" w:type="dxa"/>
            <w:shd w:val="clear" w:color="auto" w:fill="auto"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1.2.2. Прочие долгосрочные обязательства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33101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3,22</w:t>
            </w:r>
          </w:p>
        </w:tc>
        <w:tc>
          <w:tcPr>
            <w:tcW w:w="995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35554</w:t>
            </w:r>
          </w:p>
        </w:tc>
        <w:tc>
          <w:tcPr>
            <w:tcW w:w="828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3,30</w:t>
            </w:r>
          </w:p>
        </w:tc>
        <w:tc>
          <w:tcPr>
            <w:tcW w:w="1726" w:type="dxa"/>
            <w:shd w:val="clear" w:color="auto" w:fill="auto"/>
            <w:noWrap/>
          </w:tcPr>
          <w:p w:rsidR="00EF0713" w:rsidRPr="0041293E" w:rsidRDefault="00EF0713" w:rsidP="00BA3FA7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1293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107,41</w:t>
            </w:r>
          </w:p>
        </w:tc>
      </w:tr>
    </w:tbl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0713" w:rsidRDefault="00903669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Анализ структуры обязательств необходим для оценки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рациональности формирования источников финансирования деятельности 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ее рыночной устойчивости.</w:t>
      </w:r>
    </w:p>
    <w:p w:rsidR="007A0053" w:rsidRPr="00A4316C" w:rsidRDefault="00FA0800" w:rsidP="00A4316C">
      <w:pPr>
        <w:pStyle w:val="consplusnormal"/>
        <w:spacing w:before="0" w:beforeAutospacing="0" w:after="0" w:afterAutospacing="0" w:line="360" w:lineRule="auto"/>
        <w:ind w:firstLine="539"/>
        <w:jc w:val="both"/>
        <w:rPr>
          <w:rFonts w:eastAsia="Calibri"/>
          <w:color w:val="000000"/>
          <w:sz w:val="28"/>
          <w:szCs w:val="28"/>
        </w:rPr>
      </w:pPr>
      <w:r w:rsidRPr="00A4316C">
        <w:rPr>
          <w:rFonts w:eastAsia="Calibri"/>
          <w:color w:val="000000"/>
          <w:sz w:val="28"/>
          <w:szCs w:val="28"/>
        </w:rPr>
        <w:t>В составе источников образования имущества за отчетный год произошли существенные качественные изменения в сторону значительного увеличения суммы краткосрочных обязательств, возникших по причине роста величины полученных займов на 354,09%</w:t>
      </w:r>
      <w:r w:rsidR="007A0053" w:rsidRPr="00A4316C">
        <w:rPr>
          <w:rFonts w:eastAsia="Calibri"/>
          <w:color w:val="000000"/>
          <w:sz w:val="28"/>
          <w:szCs w:val="28"/>
        </w:rPr>
        <w:t xml:space="preserve"> в относительном показателе или на 515537 тыс. руб. в абсолютном показателе, </w:t>
      </w:r>
      <w:r w:rsidRPr="00A4316C">
        <w:rPr>
          <w:rFonts w:eastAsia="Calibri"/>
          <w:color w:val="000000"/>
          <w:sz w:val="28"/>
          <w:szCs w:val="28"/>
        </w:rPr>
        <w:t xml:space="preserve"> и незначительного увеличения  текущей кредиторской задолженности на </w:t>
      </w:r>
      <w:r w:rsidR="007A0053" w:rsidRPr="00A4316C">
        <w:rPr>
          <w:rFonts w:eastAsia="Calibri"/>
          <w:color w:val="000000"/>
          <w:sz w:val="28"/>
          <w:szCs w:val="28"/>
        </w:rPr>
        <w:t>0,28</w:t>
      </w:r>
      <w:r w:rsidRPr="00A4316C">
        <w:rPr>
          <w:rFonts w:eastAsia="Calibri"/>
          <w:color w:val="000000"/>
          <w:sz w:val="28"/>
          <w:szCs w:val="28"/>
        </w:rPr>
        <w:t xml:space="preserve">%. </w:t>
      </w:r>
    </w:p>
    <w:p w:rsidR="007A0053" w:rsidRDefault="00FA0800" w:rsidP="00A4316C">
      <w:pPr>
        <w:pStyle w:val="consplusnormal"/>
        <w:spacing w:before="0" w:beforeAutospacing="0" w:after="0" w:afterAutospacing="0" w:line="360" w:lineRule="auto"/>
        <w:ind w:firstLine="539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A4316C">
        <w:rPr>
          <w:rFonts w:eastAsia="Calibri"/>
          <w:color w:val="000000"/>
          <w:sz w:val="28"/>
          <w:szCs w:val="28"/>
        </w:rPr>
        <w:t xml:space="preserve">На фоне этой тенденции снижение абсолютного показателя долгосрочных обязательств на </w:t>
      </w:r>
      <w:r w:rsidR="007A0053" w:rsidRPr="00A4316C">
        <w:rPr>
          <w:rFonts w:eastAsia="Calibri"/>
          <w:color w:val="000000"/>
          <w:sz w:val="28"/>
          <w:szCs w:val="28"/>
        </w:rPr>
        <w:t>77,28</w:t>
      </w:r>
      <w:r w:rsidRPr="00A4316C">
        <w:rPr>
          <w:rFonts w:eastAsia="Calibri"/>
          <w:color w:val="000000"/>
          <w:sz w:val="28"/>
          <w:szCs w:val="28"/>
        </w:rPr>
        <w:t xml:space="preserve">% </w:t>
      </w:r>
      <w:r w:rsidR="007A0053" w:rsidRPr="00A4316C">
        <w:rPr>
          <w:rFonts w:eastAsia="Calibri"/>
          <w:color w:val="000000"/>
          <w:sz w:val="28"/>
          <w:szCs w:val="28"/>
        </w:rPr>
        <w:t>нельзя назвать</w:t>
      </w:r>
      <w:r w:rsidRPr="00A4316C">
        <w:rPr>
          <w:rFonts w:eastAsia="Calibri"/>
          <w:color w:val="000000"/>
          <w:sz w:val="28"/>
          <w:szCs w:val="28"/>
        </w:rPr>
        <w:t xml:space="preserve"> положительным фактором, </w:t>
      </w:r>
      <w:r w:rsidR="007A0053" w:rsidRPr="00A4316C">
        <w:rPr>
          <w:rFonts w:eastAsia="Calibri"/>
          <w:color w:val="000000"/>
          <w:sz w:val="28"/>
          <w:szCs w:val="28"/>
        </w:rPr>
        <w:t xml:space="preserve">так как можно судить о перетекании задолженности из долгосрочной в краткосрочную, о чем свидетельствует </w:t>
      </w:r>
      <w:r w:rsidRPr="00A4316C">
        <w:rPr>
          <w:rFonts w:eastAsia="Calibri"/>
          <w:color w:val="000000"/>
          <w:sz w:val="28"/>
          <w:szCs w:val="28"/>
        </w:rPr>
        <w:t>покрыти</w:t>
      </w:r>
      <w:r w:rsidR="007A0053" w:rsidRPr="00A4316C">
        <w:rPr>
          <w:rFonts w:eastAsia="Calibri"/>
          <w:color w:val="000000"/>
          <w:sz w:val="28"/>
          <w:szCs w:val="28"/>
        </w:rPr>
        <w:t>е</w:t>
      </w:r>
      <w:r w:rsidRPr="00A4316C">
        <w:rPr>
          <w:rFonts w:eastAsia="Calibri"/>
          <w:color w:val="000000"/>
          <w:sz w:val="28"/>
          <w:szCs w:val="28"/>
        </w:rPr>
        <w:t xml:space="preserve"> организацией своей долгосрочной задолженности перед внешними кредиторами и заимодавцами</w:t>
      </w:r>
      <w:r w:rsidR="007A0053" w:rsidRPr="00A4316C">
        <w:rPr>
          <w:rFonts w:eastAsia="Calibri"/>
          <w:color w:val="000000"/>
          <w:sz w:val="28"/>
          <w:szCs w:val="28"/>
        </w:rPr>
        <w:t xml:space="preserve"> (уменьшилась в </w:t>
      </w:r>
      <w:r w:rsidR="00A4316C" w:rsidRPr="00A4316C">
        <w:rPr>
          <w:rFonts w:eastAsia="Calibri"/>
          <w:color w:val="000000"/>
          <w:sz w:val="28"/>
          <w:szCs w:val="28"/>
        </w:rPr>
        <w:t>4,40 раза</w:t>
      </w:r>
      <w:r w:rsidR="007A0053" w:rsidRPr="00A4316C">
        <w:rPr>
          <w:rFonts w:eastAsia="Calibri"/>
          <w:color w:val="000000"/>
          <w:sz w:val="28"/>
          <w:szCs w:val="28"/>
        </w:rPr>
        <w:t>) и увеличение краткосрочных заемных средств в 4,54 раза</w:t>
      </w:r>
      <w:r w:rsidRPr="00A4316C">
        <w:rPr>
          <w:rFonts w:eastAsia="Calibri"/>
          <w:color w:val="000000"/>
          <w:sz w:val="28"/>
          <w:szCs w:val="28"/>
        </w:rPr>
        <w:t xml:space="preserve">. </w:t>
      </w:r>
      <w:proofErr w:type="gramEnd"/>
    </w:p>
    <w:p w:rsidR="00FC4E06" w:rsidRPr="00A4316C" w:rsidRDefault="00FC4E06" w:rsidP="00A4316C">
      <w:pPr>
        <w:pStyle w:val="consplusnormal"/>
        <w:spacing w:before="0" w:beforeAutospacing="0" w:after="0" w:afterAutospacing="0" w:line="360" w:lineRule="auto"/>
        <w:ind w:firstLine="539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Следует отметить, что увеличение доли </w:t>
      </w:r>
      <w:r w:rsidRPr="00744994">
        <w:rPr>
          <w:rFonts w:eastAsia="Calibri"/>
          <w:color w:val="000000"/>
          <w:sz w:val="28"/>
          <w:szCs w:val="28"/>
        </w:rPr>
        <w:t>краткосрочных обязательств в обязат</w:t>
      </w:r>
      <w:r w:rsidR="00744994" w:rsidRPr="00744994">
        <w:rPr>
          <w:rFonts w:eastAsia="Calibri"/>
          <w:color w:val="000000"/>
          <w:sz w:val="28"/>
          <w:szCs w:val="28"/>
        </w:rPr>
        <w:t>ельствах организации на 46,22 % является рискованным, так как существует риск не возврата долга при наступлении сроков возврата.</w:t>
      </w:r>
      <w:r w:rsidR="00744994">
        <w:rPr>
          <w:rFonts w:eastAsia="Calibri"/>
          <w:color w:val="000000"/>
          <w:sz w:val="28"/>
          <w:szCs w:val="28"/>
        </w:rPr>
        <w:t xml:space="preserve"> Сроки возврата по такой задолженности наступают быстро, что приводит к снижению устойчивости предприятия, </w:t>
      </w:r>
      <w:r w:rsidR="00687457">
        <w:rPr>
          <w:rFonts w:eastAsia="Calibri"/>
          <w:color w:val="000000"/>
          <w:sz w:val="28"/>
          <w:szCs w:val="28"/>
        </w:rPr>
        <w:t xml:space="preserve">возможной </w:t>
      </w:r>
      <w:r w:rsidR="00744994">
        <w:rPr>
          <w:rFonts w:eastAsia="Calibri"/>
          <w:color w:val="000000"/>
          <w:sz w:val="28"/>
          <w:szCs w:val="28"/>
        </w:rPr>
        <w:t>необходимости выплаты штрафов, но при этом краткосрочные обязательства дешевле долгосрочных, что с другой стороны более выгодно для компании.</w:t>
      </w:r>
    </w:p>
    <w:p w:rsidR="00FA0800" w:rsidRDefault="00FA0800" w:rsidP="00A4316C">
      <w:pPr>
        <w:pStyle w:val="consplusnormal"/>
        <w:spacing w:before="0" w:beforeAutospacing="0" w:after="0" w:afterAutospacing="0" w:line="360" w:lineRule="auto"/>
        <w:ind w:firstLine="539"/>
        <w:jc w:val="both"/>
        <w:rPr>
          <w:rFonts w:eastAsia="Calibri"/>
          <w:color w:val="000000"/>
          <w:sz w:val="28"/>
          <w:szCs w:val="28"/>
        </w:rPr>
      </w:pPr>
      <w:r w:rsidRPr="00A4316C">
        <w:rPr>
          <w:rFonts w:eastAsia="Calibri"/>
          <w:color w:val="000000"/>
          <w:sz w:val="28"/>
          <w:szCs w:val="28"/>
        </w:rPr>
        <w:t>Качественные изменения повлекли изменения в структуре собственного и привлеченного капитала. При существенном увеличении доли краткосрочных обязательств в общем итоге баланса снизилась доля собственного капитала</w:t>
      </w:r>
      <w:r w:rsidR="00A4316C" w:rsidRPr="00A4316C">
        <w:rPr>
          <w:rFonts w:eastAsia="Calibri"/>
          <w:color w:val="000000"/>
          <w:sz w:val="28"/>
          <w:szCs w:val="28"/>
        </w:rPr>
        <w:t xml:space="preserve"> организации табл. 2.1</w:t>
      </w:r>
      <w:r w:rsidRPr="00A4316C">
        <w:rPr>
          <w:rFonts w:eastAsia="Calibri"/>
          <w:color w:val="000000"/>
          <w:sz w:val="28"/>
          <w:szCs w:val="28"/>
        </w:rPr>
        <w:t xml:space="preserve">. </w:t>
      </w:r>
    </w:p>
    <w:p w:rsidR="00A4316C" w:rsidRPr="00A4316C" w:rsidRDefault="00A4316C" w:rsidP="00A4316C">
      <w:pPr>
        <w:pStyle w:val="consplusnormal"/>
        <w:spacing w:before="0" w:beforeAutospacing="0" w:after="0" w:afterAutospacing="0" w:line="360" w:lineRule="auto"/>
        <w:ind w:firstLine="539"/>
        <w:jc w:val="both"/>
        <w:rPr>
          <w:rFonts w:eastAsia="Calibri"/>
          <w:color w:val="000000"/>
          <w:sz w:val="28"/>
          <w:szCs w:val="28"/>
        </w:rPr>
      </w:pPr>
    </w:p>
    <w:p w:rsidR="00A4316C" w:rsidRDefault="00A4316C" w:rsidP="00A4316C">
      <w:pPr>
        <w:pStyle w:val="consplusnormal"/>
        <w:ind w:firstLine="540"/>
        <w:jc w:val="both"/>
        <w:rPr>
          <w:sz w:val="28"/>
          <w:szCs w:val="28"/>
        </w:rPr>
      </w:pPr>
    </w:p>
    <w:p w:rsidR="00EF0713" w:rsidRPr="00D16010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По данным бухгалтерского баланса рассчитайте показатели</w:t>
      </w:r>
      <w:r w:rsidRPr="00D16010">
        <w:rPr>
          <w:rFonts w:ascii="Times New Roman" w:hAnsi="Times New Roman" w:cs="Times New Roman"/>
          <w:sz w:val="28"/>
          <w:szCs w:val="28"/>
        </w:rPr>
        <w:br/>
        <w:t xml:space="preserve">ликвидности оборотных активов </w:t>
      </w:r>
      <w:r>
        <w:rPr>
          <w:rFonts w:ascii="Times New Roman" w:hAnsi="Times New Roman" w:cs="Times New Roman"/>
          <w:sz w:val="28"/>
          <w:szCs w:val="28"/>
        </w:rPr>
        <w:t>и финансовой устойчивости, оце</w:t>
      </w:r>
      <w:r w:rsidRPr="00D16010">
        <w:rPr>
          <w:rFonts w:ascii="Times New Roman" w:hAnsi="Times New Roman" w:cs="Times New Roman"/>
          <w:sz w:val="28"/>
          <w:szCs w:val="28"/>
        </w:rPr>
        <w:t>ните их динамику Результаты расчет</w:t>
      </w:r>
      <w:r w:rsidR="00A22C22">
        <w:rPr>
          <w:rFonts w:ascii="Times New Roman" w:hAnsi="Times New Roman" w:cs="Times New Roman"/>
          <w:sz w:val="28"/>
          <w:szCs w:val="28"/>
        </w:rPr>
        <w:t>ов представьте в табл. 3.2</w:t>
      </w:r>
      <w:r w:rsidRPr="00D16010">
        <w:rPr>
          <w:rFonts w:ascii="Times New Roman" w:hAnsi="Times New Roman" w:cs="Times New Roman"/>
          <w:sz w:val="28"/>
          <w:szCs w:val="28"/>
        </w:rPr>
        <w:t>.</w:t>
      </w:r>
    </w:p>
    <w:p w:rsidR="00A22C22" w:rsidRPr="00A22C22" w:rsidRDefault="00A22C22" w:rsidP="00A22C22">
      <w:pPr>
        <w:spacing w:line="360" w:lineRule="auto"/>
        <w:ind w:firstLine="567"/>
        <w:jc w:val="right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A22C22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Таблица 3.2 </w:t>
      </w:r>
    </w:p>
    <w:p w:rsidR="00A22C22" w:rsidRPr="00A22C22" w:rsidRDefault="00A22C22" w:rsidP="00A22C2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2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Анализ динамики показателей ликвидности оборотных активов и финансовой устойчивости организации</w:t>
      </w:r>
    </w:p>
    <w:tbl>
      <w:tblPr>
        <w:tblW w:w="949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2552"/>
        <w:gridCol w:w="1559"/>
        <w:gridCol w:w="1559"/>
        <w:gridCol w:w="1560"/>
        <w:gridCol w:w="1139"/>
        <w:gridCol w:w="1129"/>
      </w:tblGrid>
      <w:tr w:rsidR="00A22C22" w:rsidRPr="00A22C22" w:rsidTr="004C715C">
        <w:trPr>
          <w:trHeight w:val="579"/>
        </w:trPr>
        <w:tc>
          <w:tcPr>
            <w:tcW w:w="2552" w:type="dxa"/>
            <w:vMerge w:val="restart"/>
            <w:shd w:val="clear" w:color="auto" w:fill="auto"/>
            <w:noWrap/>
            <w:hideMark/>
          </w:tcPr>
          <w:p w:rsidR="00A22C22" w:rsidRPr="00A22C22" w:rsidRDefault="00A22C22" w:rsidP="00A22C2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Показатель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22C22" w:rsidRPr="00A22C22" w:rsidRDefault="00A22C22" w:rsidP="00A22C2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A22C22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На конец</w:t>
            </w:r>
            <w:proofErr w:type="gramEnd"/>
            <w:r w:rsidRPr="00A22C22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 xml:space="preserve"> 2009 г.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22C22" w:rsidRPr="00A22C22" w:rsidRDefault="00A22C22" w:rsidP="00A22C2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A22C22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На конец</w:t>
            </w:r>
            <w:proofErr w:type="gramEnd"/>
            <w:r w:rsidRPr="00A22C22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 xml:space="preserve"> 2010 г.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A22C22" w:rsidRPr="00A22C22" w:rsidRDefault="00A22C22" w:rsidP="00A22C2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proofErr w:type="gramStart"/>
            <w:r w:rsidRPr="00A22C22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На конец</w:t>
            </w:r>
            <w:proofErr w:type="gramEnd"/>
            <w:r w:rsidRPr="00A22C22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 xml:space="preserve"> 2011 г.</w:t>
            </w:r>
          </w:p>
        </w:tc>
        <w:tc>
          <w:tcPr>
            <w:tcW w:w="2268" w:type="dxa"/>
            <w:gridSpan w:val="2"/>
            <w:shd w:val="clear" w:color="auto" w:fill="auto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Изменение к предыдущему году</w:t>
            </w:r>
            <w:proofErr w:type="gramStart"/>
            <w:r w:rsidRPr="00A22C22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 xml:space="preserve"> (+, -)</w:t>
            </w:r>
            <w:proofErr w:type="gramEnd"/>
          </w:p>
        </w:tc>
      </w:tr>
      <w:tr w:rsidR="00A22C22" w:rsidRPr="00A22C22" w:rsidTr="004C715C">
        <w:trPr>
          <w:trHeight w:val="262"/>
        </w:trPr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180"/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</w:pPr>
            <w:r w:rsidRPr="00A22C22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2010 г.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18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2011 г.</w:t>
            </w:r>
          </w:p>
        </w:tc>
      </w:tr>
      <w:tr w:rsidR="00A22C22" w:rsidRPr="00A22C22" w:rsidTr="004C715C">
        <w:trPr>
          <w:trHeight w:val="270"/>
        </w:trPr>
        <w:tc>
          <w:tcPr>
            <w:tcW w:w="2552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700" w:firstLine="14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13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200" w:firstLine="4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200" w:firstLine="4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</w:tr>
      <w:tr w:rsidR="00A22C22" w:rsidRPr="00A22C22" w:rsidTr="005321B7">
        <w:trPr>
          <w:trHeight w:val="285"/>
        </w:trPr>
        <w:tc>
          <w:tcPr>
            <w:tcW w:w="9498" w:type="dxa"/>
            <w:gridSpan w:val="6"/>
            <w:shd w:val="clear" w:color="auto" w:fill="D9D9D9" w:themeFill="background1" w:themeFillShade="D9"/>
            <w:noWrap/>
            <w:hideMark/>
          </w:tcPr>
          <w:p w:rsidR="00A22C22" w:rsidRPr="00A22C22" w:rsidRDefault="00430F4F" w:rsidP="00A22C2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Показатели ликвидности</w:t>
            </w:r>
          </w:p>
        </w:tc>
      </w:tr>
      <w:tr w:rsidR="00A22C22" w:rsidRPr="00A22C22" w:rsidTr="004C715C">
        <w:trPr>
          <w:trHeight w:val="475"/>
        </w:trPr>
        <w:tc>
          <w:tcPr>
            <w:tcW w:w="2552" w:type="dxa"/>
            <w:shd w:val="clear" w:color="auto" w:fill="auto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 Коэффициент абсолютной ликвидности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0,4008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0,0444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0,1112</w:t>
            </w:r>
          </w:p>
        </w:tc>
        <w:tc>
          <w:tcPr>
            <w:tcW w:w="113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-0,3564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0,0668</w:t>
            </w:r>
          </w:p>
        </w:tc>
      </w:tr>
      <w:tr w:rsidR="00A22C22" w:rsidRPr="00A22C22" w:rsidTr="004C715C">
        <w:trPr>
          <w:trHeight w:val="469"/>
        </w:trPr>
        <w:tc>
          <w:tcPr>
            <w:tcW w:w="2552" w:type="dxa"/>
            <w:shd w:val="clear" w:color="auto" w:fill="auto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2. Коэффициент промежуточной (критической) ликвидности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1,5265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0,5489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0,5397</w:t>
            </w:r>
          </w:p>
        </w:tc>
        <w:tc>
          <w:tcPr>
            <w:tcW w:w="113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-0,9776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-0,0091</w:t>
            </w:r>
          </w:p>
        </w:tc>
      </w:tr>
      <w:tr w:rsidR="00A22C22" w:rsidRPr="00A22C22" w:rsidTr="004C715C">
        <w:trPr>
          <w:trHeight w:val="540"/>
        </w:trPr>
        <w:tc>
          <w:tcPr>
            <w:tcW w:w="2552" w:type="dxa"/>
            <w:shd w:val="clear" w:color="auto" w:fill="auto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3. Коэффициент текущей (общей) ликвидности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2,5453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1,0331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0,9184</w:t>
            </w:r>
          </w:p>
        </w:tc>
        <w:tc>
          <w:tcPr>
            <w:tcW w:w="113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-1,5122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-0,1147</w:t>
            </w:r>
          </w:p>
        </w:tc>
      </w:tr>
      <w:tr w:rsidR="004C715C" w:rsidRPr="005321B7" w:rsidTr="004C715C">
        <w:trPr>
          <w:trHeight w:val="918"/>
        </w:trPr>
        <w:tc>
          <w:tcPr>
            <w:tcW w:w="2552" w:type="dxa"/>
            <w:shd w:val="clear" w:color="auto" w:fill="auto"/>
            <w:hideMark/>
          </w:tcPr>
          <w:p w:rsidR="00A22C22" w:rsidRPr="00A22C22" w:rsidRDefault="00A22C22" w:rsidP="00A22C22">
            <w:pPr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</w:pPr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 xml:space="preserve">4. Соотношение оборотных активов и краткосрочных обязательств (превышение «+», </w:t>
            </w:r>
            <w:proofErr w:type="spellStart"/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непокрытие</w:t>
            </w:r>
            <w:proofErr w:type="spellEnd"/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 xml:space="preserve"> «</w:t>
            </w:r>
            <w:proofErr w:type="gramStart"/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-»</w:t>
            </w:r>
            <w:proofErr w:type="gramEnd"/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), тыс. руб.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654598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31077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-115968</w:t>
            </w:r>
          </w:p>
        </w:tc>
        <w:tc>
          <w:tcPr>
            <w:tcW w:w="113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-623521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ind w:firstLineChars="100" w:firstLine="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-147045</w:t>
            </w:r>
          </w:p>
        </w:tc>
      </w:tr>
      <w:tr w:rsidR="00A22C22" w:rsidRPr="00A22C22" w:rsidTr="005321B7">
        <w:trPr>
          <w:trHeight w:val="285"/>
        </w:trPr>
        <w:tc>
          <w:tcPr>
            <w:tcW w:w="9498" w:type="dxa"/>
            <w:gridSpan w:val="6"/>
            <w:shd w:val="clear" w:color="auto" w:fill="D9D9D9" w:themeFill="background1" w:themeFillShade="D9"/>
            <w:noWrap/>
            <w:hideMark/>
          </w:tcPr>
          <w:p w:rsidR="00A22C22" w:rsidRPr="00A22C22" w:rsidRDefault="00430F4F" w:rsidP="00A22C22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Показатели финансовой устойчивости</w:t>
            </w:r>
          </w:p>
        </w:tc>
      </w:tr>
      <w:tr w:rsidR="00A22C22" w:rsidRPr="00A22C22" w:rsidTr="004C715C">
        <w:trPr>
          <w:trHeight w:val="373"/>
        </w:trPr>
        <w:tc>
          <w:tcPr>
            <w:tcW w:w="2552" w:type="dxa"/>
            <w:shd w:val="clear" w:color="auto" w:fill="auto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 Коэффициент автономии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0,3646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0,3610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0,2615</w:t>
            </w:r>
          </w:p>
        </w:tc>
        <w:tc>
          <w:tcPr>
            <w:tcW w:w="113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-0,0036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-0,0995</w:t>
            </w:r>
          </w:p>
        </w:tc>
      </w:tr>
      <w:tr w:rsidR="00A22C22" w:rsidRPr="00A22C22" w:rsidTr="004C715C">
        <w:trPr>
          <w:trHeight w:val="555"/>
        </w:trPr>
        <w:tc>
          <w:tcPr>
            <w:tcW w:w="2552" w:type="dxa"/>
            <w:shd w:val="clear" w:color="auto" w:fill="auto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2. Коэффициент финансовой устойчивости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0,7379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0,4423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0,3907</w:t>
            </w:r>
          </w:p>
        </w:tc>
        <w:tc>
          <w:tcPr>
            <w:tcW w:w="113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-0,2956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-0,0516</w:t>
            </w:r>
          </w:p>
        </w:tc>
      </w:tr>
      <w:tr w:rsidR="00A22C22" w:rsidRPr="00A22C22" w:rsidTr="004C715C">
        <w:trPr>
          <w:trHeight w:val="685"/>
        </w:trPr>
        <w:tc>
          <w:tcPr>
            <w:tcW w:w="2552" w:type="dxa"/>
            <w:shd w:val="clear" w:color="auto" w:fill="auto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3. Коэффициент соотношения заемного и собственного капитала (</w:t>
            </w:r>
            <w:proofErr w:type="spellStart"/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леверидж</w:t>
            </w:r>
            <w:proofErr w:type="spellEnd"/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1,7425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1,7700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2,8234</w:t>
            </w:r>
          </w:p>
        </w:tc>
        <w:tc>
          <w:tcPr>
            <w:tcW w:w="113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0,0276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1,0534</w:t>
            </w:r>
          </w:p>
        </w:tc>
      </w:tr>
      <w:tr w:rsidR="00A22C22" w:rsidRPr="00A22C22" w:rsidTr="004C715C">
        <w:trPr>
          <w:trHeight w:val="681"/>
        </w:trPr>
        <w:tc>
          <w:tcPr>
            <w:tcW w:w="2552" w:type="dxa"/>
            <w:shd w:val="clear" w:color="auto" w:fill="auto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4. Коэффициент обеспеченности собственными оборотными средствами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0,0475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-0,1092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-0,3196</w:t>
            </w:r>
          </w:p>
        </w:tc>
        <w:tc>
          <w:tcPr>
            <w:tcW w:w="113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-0,1567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-0,2105</w:t>
            </w:r>
          </w:p>
        </w:tc>
      </w:tr>
      <w:tr w:rsidR="00A22C22" w:rsidRPr="00A22C22" w:rsidTr="004C715C">
        <w:trPr>
          <w:trHeight w:val="421"/>
        </w:trPr>
        <w:tc>
          <w:tcPr>
            <w:tcW w:w="2552" w:type="dxa"/>
            <w:shd w:val="clear" w:color="auto" w:fill="auto"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5. Коэффициент финансовой маневренности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0,0869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-0,1742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-0,6839</w:t>
            </w:r>
          </w:p>
        </w:tc>
        <w:tc>
          <w:tcPr>
            <w:tcW w:w="113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-0,2611</w:t>
            </w:r>
          </w:p>
        </w:tc>
        <w:tc>
          <w:tcPr>
            <w:tcW w:w="1129" w:type="dxa"/>
            <w:shd w:val="clear" w:color="auto" w:fill="auto"/>
            <w:noWrap/>
            <w:hideMark/>
          </w:tcPr>
          <w:p w:rsidR="00A22C22" w:rsidRPr="00A22C22" w:rsidRDefault="00A22C22" w:rsidP="00A22C22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A22C2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-0,5097</w:t>
            </w:r>
          </w:p>
        </w:tc>
      </w:tr>
    </w:tbl>
    <w:p w:rsidR="00A22C22" w:rsidRDefault="00A22C22" w:rsidP="005D18B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B12" w:rsidRPr="00B13B12" w:rsidRDefault="00B13B12" w:rsidP="007C10D3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3B12">
        <w:rPr>
          <w:rFonts w:ascii="Times New Roman" w:hAnsi="Times New Roman" w:cs="Times New Roman"/>
          <w:b/>
          <w:sz w:val="28"/>
          <w:szCs w:val="28"/>
        </w:rPr>
        <w:t>Показатели ликвидности.</w:t>
      </w:r>
    </w:p>
    <w:p w:rsidR="005321B7" w:rsidRPr="007C10D3" w:rsidRDefault="005321B7" w:rsidP="007C10D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10D3">
        <w:rPr>
          <w:rFonts w:ascii="Times New Roman" w:hAnsi="Times New Roman" w:cs="Times New Roman"/>
          <w:sz w:val="28"/>
          <w:szCs w:val="28"/>
        </w:rPr>
        <w:t>Рассчитаем коэффициенты абсолютной, промежуточной и текущей ликвидности и оценим их динамику:</w:t>
      </w:r>
    </w:p>
    <w:p w:rsidR="007C10D3" w:rsidRPr="007C10D3" w:rsidRDefault="00B13B12" w:rsidP="007C10D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C10D3" w:rsidRPr="007C10D3">
        <w:rPr>
          <w:rFonts w:ascii="Times New Roman" w:hAnsi="Times New Roman" w:cs="Times New Roman"/>
          <w:sz w:val="28"/>
          <w:szCs w:val="28"/>
        </w:rPr>
        <w:t xml:space="preserve">Коэффициент абсолютной ликвидности показывает, какую часть краткосрочной задолженности организация может погасить в ближайшее </w:t>
      </w:r>
      <w:r w:rsidR="007C10D3" w:rsidRPr="007C10D3">
        <w:rPr>
          <w:rFonts w:ascii="Times New Roman" w:hAnsi="Times New Roman" w:cs="Times New Roman"/>
          <w:sz w:val="28"/>
          <w:szCs w:val="28"/>
        </w:rPr>
        <w:lastRenderedPageBreak/>
        <w:t>время за счет денежных средств. Этот коэффициент</w:t>
      </w:r>
      <w:r w:rsidR="007C10D3" w:rsidRPr="007C10D3">
        <w:rPr>
          <w:rFonts w:ascii="Times New Roman" w:hAnsi="Times New Roman" w:cs="Times New Roman"/>
          <w:sz w:val="28"/>
          <w:szCs w:val="28"/>
        </w:rPr>
        <w:br/>
        <w:t>интересен, например, поставщик</w:t>
      </w:r>
      <w:r w:rsidR="007C10D3">
        <w:rPr>
          <w:rFonts w:ascii="Times New Roman" w:hAnsi="Times New Roman" w:cs="Times New Roman"/>
          <w:sz w:val="28"/>
          <w:szCs w:val="28"/>
        </w:rPr>
        <w:t>ам</w:t>
      </w:r>
      <w:r w:rsidR="007C10D3" w:rsidRPr="007C10D3">
        <w:rPr>
          <w:rFonts w:ascii="Times New Roman" w:hAnsi="Times New Roman" w:cs="Times New Roman"/>
          <w:sz w:val="28"/>
          <w:szCs w:val="28"/>
        </w:rPr>
        <w:t xml:space="preserve"> сырья и материалов.</w:t>
      </w:r>
    </w:p>
    <w:p w:rsidR="005321B7" w:rsidRPr="007C10D3" w:rsidRDefault="007C10D3" w:rsidP="007C10D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Абсолютная ликвидность – это отношение наиболее ликвидных активов к краткосрочным обязательствам.</w:t>
      </w:r>
    </w:p>
    <w:p w:rsidR="005321B7" w:rsidRDefault="007C10D3" w:rsidP="007C10D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00"/>
        </w:rPr>
      </w:pPr>
      <w:r w:rsidRPr="008957A5">
        <w:rPr>
          <w:rFonts w:ascii="Times New Roman" w:hAnsi="Times New Roman" w:cs="Times New Roman"/>
          <w:sz w:val="28"/>
          <w:szCs w:val="28"/>
        </w:rPr>
        <w:object w:dxaOrig="2240" w:dyaOrig="620">
          <v:shape id="_x0000_i1032" type="#_x0000_t75" style="width:112.35pt;height:30.85pt" o:ole="">
            <v:imagedata r:id="rId17" o:title=""/>
          </v:shape>
          <o:OLEObject Type="Embed" ProgID="Equation.DSMT4" ShapeID="_x0000_i1032" DrawAspect="Content" ObjectID="_1413667548" r:id="rId18"/>
        </w:object>
      </w:r>
      <w:r w:rsidRPr="008957A5">
        <w:rPr>
          <w:rFonts w:ascii="Times New Roman" w:hAnsi="Times New Roman" w:cs="Times New Roman"/>
          <w:sz w:val="28"/>
          <w:szCs w:val="28"/>
        </w:rPr>
        <w:t xml:space="preserve">, </w:t>
      </w:r>
      <w:r w:rsidR="00FD2669" w:rsidRPr="008957A5">
        <w:rPr>
          <w:rFonts w:ascii="Times New Roman" w:hAnsi="Times New Roman" w:cs="Times New Roman"/>
          <w:sz w:val="28"/>
          <w:szCs w:val="28"/>
        </w:rPr>
        <w:t>[</w:t>
      </w:r>
      <w:r w:rsidR="008957A5" w:rsidRPr="008957A5">
        <w:rPr>
          <w:rFonts w:ascii="Times New Roman" w:hAnsi="Times New Roman" w:cs="Times New Roman"/>
          <w:sz w:val="28"/>
          <w:szCs w:val="28"/>
        </w:rPr>
        <w:t>1</w:t>
      </w:r>
      <w:r w:rsidR="00FD2669" w:rsidRPr="008957A5">
        <w:rPr>
          <w:rFonts w:ascii="Times New Roman" w:hAnsi="Times New Roman" w:cs="Times New Roman"/>
          <w:sz w:val="28"/>
          <w:szCs w:val="28"/>
        </w:rPr>
        <w:t>,с.2</w:t>
      </w:r>
      <w:r w:rsidR="005321B7" w:rsidRPr="008957A5">
        <w:rPr>
          <w:rFonts w:ascii="Times New Roman" w:hAnsi="Times New Roman" w:cs="Times New Roman"/>
          <w:sz w:val="28"/>
          <w:szCs w:val="28"/>
        </w:rPr>
        <w:t>31]</w:t>
      </w:r>
    </w:p>
    <w:p w:rsidR="007C10D3" w:rsidRDefault="007C10D3" w:rsidP="007C10D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10D3">
        <w:rPr>
          <w:rFonts w:ascii="Times New Roman" w:hAnsi="Times New Roman" w:cs="Times New Roman"/>
          <w:sz w:val="28"/>
          <w:szCs w:val="28"/>
        </w:rPr>
        <w:t xml:space="preserve">где ДС – денежные средства, КФВ (краткосрочные финансовые вложения), </w:t>
      </w:r>
      <w:proofErr w:type="gramStart"/>
      <w:r w:rsidRPr="007C10D3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7C10D3">
        <w:rPr>
          <w:rFonts w:ascii="Times New Roman" w:hAnsi="Times New Roman" w:cs="Times New Roman"/>
          <w:sz w:val="28"/>
          <w:szCs w:val="28"/>
        </w:rPr>
        <w:t xml:space="preserve"> – краткосрочные обязательства.</w:t>
      </w:r>
    </w:p>
    <w:p w:rsidR="007C10D3" w:rsidRDefault="007C10D3" w:rsidP="007C10D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Нормальное значение: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Pr="007C10D3">
        <w:rPr>
          <w:rFonts w:ascii="Times New Roman" w:hAnsi="Times New Roman" w:cs="Times New Roman"/>
          <w:sz w:val="28"/>
          <w:szCs w:val="28"/>
          <w:vertAlign w:val="subscript"/>
        </w:rPr>
        <w:t>абс.л</w:t>
      </w:r>
      <w:proofErr w:type="spellEnd"/>
      <w:r w:rsidRPr="007C10D3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>
        <w:rPr>
          <w:rFonts w:ascii="Calibri" w:hAnsi="Calibri" w:cs="Times New Roman"/>
          <w:sz w:val="28"/>
          <w:szCs w:val="28"/>
        </w:rPr>
        <w:t>&gt;</w:t>
      </w:r>
      <w:r>
        <w:rPr>
          <w:rFonts w:ascii="Times New Roman" w:hAnsi="Times New Roman" w:cs="Times New Roman"/>
          <w:sz w:val="28"/>
          <w:szCs w:val="28"/>
        </w:rPr>
        <w:t>0,2-0,7 (20%)</w:t>
      </w:r>
    </w:p>
    <w:p w:rsidR="00512292" w:rsidRDefault="00512292" w:rsidP="007C10D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показателя:</w:t>
      </w:r>
    </w:p>
    <w:p w:rsidR="00512292" w:rsidRDefault="004B764F" w:rsidP="007C10D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764F">
        <w:rPr>
          <w:rFonts w:ascii="Times New Roman" w:hAnsi="Times New Roman" w:cs="Times New Roman"/>
          <w:position w:val="-24"/>
          <w:sz w:val="28"/>
          <w:szCs w:val="28"/>
        </w:rPr>
        <w:object w:dxaOrig="3640" w:dyaOrig="620">
          <v:shape id="_x0000_i1033" type="#_x0000_t75" style="width:182pt;height:30.85pt" o:ole="">
            <v:imagedata r:id="rId19" o:title=""/>
          </v:shape>
          <o:OLEObject Type="Embed" ProgID="Equation.DSMT4" ShapeID="_x0000_i1033" DrawAspect="Content" ObjectID="_1413667549" r:id="rId20"/>
        </w:object>
      </w:r>
    </w:p>
    <w:p w:rsidR="004B764F" w:rsidRDefault="004B764F" w:rsidP="007C10D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764F">
        <w:rPr>
          <w:rFonts w:ascii="Times New Roman" w:hAnsi="Times New Roman" w:cs="Times New Roman"/>
          <w:position w:val="-24"/>
          <w:sz w:val="28"/>
          <w:szCs w:val="28"/>
        </w:rPr>
        <w:object w:dxaOrig="3519" w:dyaOrig="620">
          <v:shape id="_x0000_i1034" type="#_x0000_t75" style="width:175.65pt;height:30.85pt" o:ole="">
            <v:imagedata r:id="rId21" o:title=""/>
          </v:shape>
          <o:OLEObject Type="Embed" ProgID="Equation.DSMT4" ShapeID="_x0000_i1034" DrawAspect="Content" ObjectID="_1413667550" r:id="rId22"/>
        </w:object>
      </w:r>
    </w:p>
    <w:p w:rsidR="004B764F" w:rsidRPr="007C10D3" w:rsidRDefault="004B764F" w:rsidP="007C10D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764F">
        <w:rPr>
          <w:rFonts w:ascii="Times New Roman" w:hAnsi="Times New Roman" w:cs="Times New Roman"/>
          <w:position w:val="-24"/>
          <w:sz w:val="28"/>
          <w:szCs w:val="28"/>
        </w:rPr>
        <w:object w:dxaOrig="3580" w:dyaOrig="620">
          <v:shape id="_x0000_i1035" type="#_x0000_t75" style="width:178.8pt;height:30.85pt" o:ole="">
            <v:imagedata r:id="rId23" o:title=""/>
          </v:shape>
          <o:OLEObject Type="Embed" ProgID="Equation.DSMT4" ShapeID="_x0000_i1035" DrawAspect="Content" ObjectID="_1413667551" r:id="rId24"/>
        </w:object>
      </w:r>
    </w:p>
    <w:p w:rsidR="00747C8C" w:rsidRDefault="004B764F" w:rsidP="00747C8C">
      <w:pPr>
        <w:pStyle w:val="a3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492322">
        <w:rPr>
          <w:sz w:val="28"/>
          <w:szCs w:val="28"/>
        </w:rPr>
        <w:t xml:space="preserve">Нормативное ограничение </w:t>
      </w:r>
      <w:proofErr w:type="spellStart"/>
      <w:r w:rsidRPr="00492322">
        <w:rPr>
          <w:bCs/>
          <w:sz w:val="28"/>
          <w:szCs w:val="28"/>
        </w:rPr>
        <w:t>К</w:t>
      </w:r>
      <w:r w:rsidR="00557307">
        <w:rPr>
          <w:bCs/>
          <w:sz w:val="28"/>
          <w:szCs w:val="28"/>
          <w:vertAlign w:val="subscript"/>
        </w:rPr>
        <w:t>абс.</w:t>
      </w:r>
      <w:r w:rsidRPr="00492322">
        <w:rPr>
          <w:bCs/>
          <w:sz w:val="28"/>
          <w:szCs w:val="28"/>
          <w:vertAlign w:val="subscript"/>
        </w:rPr>
        <w:t>л</w:t>
      </w:r>
      <w:proofErr w:type="spellEnd"/>
      <w:r w:rsidR="00557307">
        <w:rPr>
          <w:bCs/>
          <w:sz w:val="28"/>
          <w:szCs w:val="28"/>
          <w:vertAlign w:val="subscript"/>
        </w:rPr>
        <w:t>.</w:t>
      </w:r>
      <w:r w:rsidRPr="00492322">
        <w:rPr>
          <w:bCs/>
          <w:sz w:val="28"/>
          <w:szCs w:val="28"/>
        </w:rPr>
        <w:t xml:space="preserve">  </w:t>
      </w:r>
      <w:r w:rsidRPr="00492322">
        <w:rPr>
          <w:sz w:val="28"/>
          <w:szCs w:val="28"/>
        </w:rPr>
        <w:t>в своей нижней границе</w:t>
      </w:r>
      <w:r w:rsidRPr="00492322">
        <w:rPr>
          <w:bCs/>
          <w:sz w:val="28"/>
          <w:szCs w:val="28"/>
        </w:rPr>
        <w:t xml:space="preserve"> &gt; 0,2</w:t>
      </w:r>
      <w:r w:rsidRPr="00492322">
        <w:rPr>
          <w:sz w:val="28"/>
          <w:szCs w:val="28"/>
        </w:rPr>
        <w:t xml:space="preserve"> означает, что каждый день подлежат погашению не менее 20% краткосрочных обязательств компании. Указанное нормативное ограничение применяется в зарубежной практике финансового анализа. Учитывая имеющую место в российской практике неоднородность структуры краткосрочной задолженности и сроков ее погашения, указанное нормативное значение недостаточ</w:t>
      </w:r>
      <w:r w:rsidR="00492322" w:rsidRPr="00492322">
        <w:rPr>
          <w:sz w:val="28"/>
          <w:szCs w:val="28"/>
        </w:rPr>
        <w:t>но</w:t>
      </w:r>
      <w:r w:rsidRPr="00492322">
        <w:rPr>
          <w:sz w:val="28"/>
          <w:szCs w:val="28"/>
        </w:rPr>
        <w:t xml:space="preserve">. Поэтому для отечественных компаний нормативное значение коэффициента абсолютной ликвидности должно находиться в пределах </w:t>
      </w:r>
      <w:r w:rsidRPr="00492322">
        <w:rPr>
          <w:bCs/>
          <w:sz w:val="28"/>
          <w:szCs w:val="28"/>
        </w:rPr>
        <w:t>К</w:t>
      </w:r>
      <w:r w:rsidRPr="00492322">
        <w:rPr>
          <w:bCs/>
          <w:sz w:val="28"/>
          <w:szCs w:val="28"/>
          <w:vertAlign w:val="subscript"/>
        </w:rPr>
        <w:t>ал</w:t>
      </w:r>
      <w:r w:rsidR="00492322" w:rsidRPr="00492322">
        <w:rPr>
          <w:bCs/>
          <w:sz w:val="28"/>
          <w:szCs w:val="28"/>
        </w:rPr>
        <w:t xml:space="preserve"> &gt; 0,</w:t>
      </w:r>
      <w:r w:rsidRPr="00492322">
        <w:rPr>
          <w:bCs/>
          <w:sz w:val="28"/>
          <w:szCs w:val="28"/>
        </w:rPr>
        <w:t>2-0</w:t>
      </w:r>
      <w:r w:rsidR="00492322" w:rsidRPr="00492322">
        <w:rPr>
          <w:bCs/>
          <w:sz w:val="28"/>
          <w:szCs w:val="28"/>
        </w:rPr>
        <w:t>,7</w:t>
      </w:r>
      <w:r w:rsidRPr="00492322">
        <w:rPr>
          <w:sz w:val="28"/>
          <w:szCs w:val="28"/>
        </w:rPr>
        <w:t>.</w:t>
      </w:r>
    </w:p>
    <w:p w:rsidR="00747C8C" w:rsidRDefault="00747C8C" w:rsidP="00747C8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7C8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Абсолютная ликвидность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рассматриваемой компании понижается, так на 2009 г. коэффициент ликвидности составлял 0,4008, а к концу 2011 г. 0,1112 </w:t>
      </w:r>
      <w:r w:rsidRPr="00747C8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</w:p>
    <w:p w:rsidR="00650354" w:rsidRDefault="00747C8C" w:rsidP="0065035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47C8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Вероятность оплаты счетов поставок и возврата кредитных ресурсов </w:t>
      </w:r>
      <w:r w:rsidR="00EE2323">
        <w:rPr>
          <w:rFonts w:ascii="Times New Roman" w:eastAsia="Times New Roman" w:hAnsi="Times New Roman" w:cs="Times New Roman"/>
          <w:color w:val="auto"/>
          <w:sz w:val="28"/>
          <w:szCs w:val="28"/>
        </w:rPr>
        <w:t>понижается</w:t>
      </w:r>
      <w:r w:rsidRPr="00747C8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EE232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Повышается риск </w:t>
      </w:r>
      <w:r w:rsidRPr="00747C8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краткосрочного банковского кредитования</w:t>
      </w:r>
      <w:r w:rsidR="00EE232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а также кредитования своими партнерами по бизнесу, поставщиками и т.д. Так </w:t>
      </w:r>
      <w:r w:rsidR="00EE2323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краткосрочные заемные средства в 2010 г. увеличились на 354,09% по сравнению с 2009 г., а в 2011 г. увеличились не значительно по сравнению с 2010 г., а именно на 5,77% и составили 699281 тыс. руб</w:t>
      </w:r>
      <w:r w:rsidRPr="00747C8C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EE232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747C8C" w:rsidRPr="000B2549" w:rsidRDefault="00650354" w:rsidP="000B254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</w:t>
      </w:r>
      <w:r w:rsidR="00EE232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2010 г. краткосрочная кредиторская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задолженность</w:t>
      </w:r>
      <w:r w:rsidR="00EE232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увеличилась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0,28%, а в 2011 г. увеличение по отношению к 2010 г. составило 443169 тыс. </w:t>
      </w:r>
      <w:r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>руб. или 159,05%, что говорит об ухудшении платежеспособности компании.</w:t>
      </w:r>
    </w:p>
    <w:p w:rsidR="000B2549" w:rsidRPr="000B2549" w:rsidRDefault="00B13B12" w:rsidP="000B254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 </w:t>
      </w:r>
      <w:r w:rsidR="005321B7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Коэффициент промежуточной (критической) ликвидности </w:t>
      </w:r>
      <w:proofErr w:type="spellStart"/>
      <w:r w:rsidR="005321B7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5321B7" w:rsidRPr="000B2549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кр</w:t>
      </w:r>
      <w:r w:rsidR="00650354" w:rsidRPr="000B2549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.л</w:t>
      </w:r>
      <w:proofErr w:type="spellEnd"/>
      <w:r w:rsidR="00650354" w:rsidRPr="000B2549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.</w:t>
      </w:r>
      <w:r w:rsidR="00650354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D2669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="00650354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FD2669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показывает, какую часть текущей заложенности предприятие может покрыть в ближайшей перспективе при условии полного погашения дебиторской задолженности. </w:t>
      </w:r>
      <w:r w:rsidR="00430F4F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Допустимое </w:t>
      </w:r>
      <w:r w:rsidR="00FD2669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>значение коэффициента: 0,8 – 1,0.</w:t>
      </w:r>
      <w:r w:rsidR="00430F4F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5321B7" w:rsidRDefault="00430F4F" w:rsidP="000B254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>Желательно</w:t>
      </w:r>
      <w:r w:rsidR="000B2549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0B2549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0B2549" w:rsidRPr="000B2549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кр</w:t>
      </w:r>
      <w:proofErr w:type="gramStart"/>
      <w:r w:rsidR="000B2549" w:rsidRPr="000B2549">
        <w:rPr>
          <w:rFonts w:ascii="Times New Roman" w:eastAsia="Times New Roman" w:hAnsi="Times New Roman" w:cs="Times New Roman"/>
          <w:color w:val="auto"/>
          <w:sz w:val="28"/>
          <w:szCs w:val="28"/>
          <w:vertAlign w:val="subscript"/>
        </w:rPr>
        <w:t>.л</w:t>
      </w:r>
      <w:proofErr w:type="spellEnd"/>
      <w:proofErr w:type="gramEnd"/>
      <w:r w:rsidR="000B2549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&gt; 1,5</w:t>
      </w:r>
      <w:r w:rsidR="000B25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B2549" w:rsidRPr="008957A5">
        <w:rPr>
          <w:rFonts w:ascii="Times New Roman" w:eastAsia="Times New Roman" w:hAnsi="Times New Roman" w:cs="Times New Roman"/>
          <w:color w:val="auto"/>
          <w:sz w:val="28"/>
          <w:szCs w:val="28"/>
        </w:rPr>
        <w:t>[</w:t>
      </w:r>
      <w:r w:rsidR="008957A5" w:rsidRPr="008957A5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0B2549" w:rsidRPr="008957A5">
        <w:rPr>
          <w:rFonts w:ascii="Times New Roman" w:eastAsia="Times New Roman" w:hAnsi="Times New Roman" w:cs="Times New Roman"/>
          <w:color w:val="auto"/>
          <w:sz w:val="28"/>
          <w:szCs w:val="28"/>
        </w:rPr>
        <w:t>]</w:t>
      </w:r>
      <w:r w:rsidR="000B2549" w:rsidRPr="000B254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B2549" w:rsidRPr="000B2549">
        <w:rPr>
          <w:rFonts w:ascii="Times New Roman" w:hAnsi="Times New Roman" w:cs="Times New Roman"/>
          <w:sz w:val="28"/>
          <w:szCs w:val="28"/>
        </w:rPr>
        <w:t>поскольку может оказаться недостаточным, если большую долю ликвидных средств составляет дебиторская задолженность, часть которой трудно своевременно взыскать. Если в составе текущих активов значительную долю занимают денежные средства и их эквиваленты</w:t>
      </w:r>
      <w:r w:rsidR="000B2549">
        <w:rPr>
          <w:rFonts w:ascii="Times New Roman" w:hAnsi="Times New Roman" w:cs="Times New Roman"/>
          <w:sz w:val="28"/>
          <w:szCs w:val="28"/>
        </w:rPr>
        <w:t xml:space="preserve"> </w:t>
      </w:r>
      <w:r w:rsidR="000B2549" w:rsidRPr="000B2549">
        <w:rPr>
          <w:rFonts w:ascii="Times New Roman" w:hAnsi="Times New Roman" w:cs="Times New Roman"/>
          <w:sz w:val="28"/>
          <w:szCs w:val="28"/>
        </w:rPr>
        <w:t xml:space="preserve">(ценные бумаги), то это соотношение может быть и меньше. </w:t>
      </w:r>
    </w:p>
    <w:p w:rsidR="000B2549" w:rsidRPr="000B2549" w:rsidRDefault="000B2549" w:rsidP="000B254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Этот коэффициент </w:t>
      </w:r>
      <w:r w:rsidR="00277414" w:rsidRPr="00430F4F">
        <w:rPr>
          <w:rFonts w:ascii="Times New Roman" w:eastAsia="Times New Roman" w:hAnsi="Times New Roman" w:cs="Times New Roman"/>
          <w:color w:val="auto"/>
          <w:sz w:val="28"/>
          <w:szCs w:val="28"/>
        </w:rPr>
        <w:t>имеет</w:t>
      </w:r>
      <w:r w:rsidRPr="00430F4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значение для оценки финансовой устойчивости предприятия покупателями и держателями ценных бумаг предприятия и кредитующими организациями, а также хозяйственными партнерами. </w:t>
      </w:r>
    </w:p>
    <w:p w:rsidR="00FD2669" w:rsidRDefault="00FD2669" w:rsidP="00FD266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00"/>
        </w:rPr>
      </w:pPr>
      <w:r w:rsidRPr="00FD2669">
        <w:rPr>
          <w:rFonts w:ascii="Times New Roman" w:eastAsia="Times New Roman" w:hAnsi="Times New Roman" w:cs="Times New Roman"/>
          <w:color w:val="auto"/>
          <w:position w:val="-24"/>
          <w:sz w:val="28"/>
          <w:szCs w:val="28"/>
        </w:rPr>
        <w:object w:dxaOrig="3220" w:dyaOrig="620">
          <v:shape id="_x0000_i1036" type="#_x0000_t75" style="width:161.4pt;height:30.85pt" o:ole="">
            <v:imagedata r:id="rId25" o:title=""/>
          </v:shape>
          <o:OLEObject Type="Embed" ProgID="Equation.DSMT4" ShapeID="_x0000_i1036" DrawAspect="Content" ObjectID="_1413667552" r:id="rId26"/>
        </w:objec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Pr="008957A5">
        <w:rPr>
          <w:rFonts w:ascii="Times New Roman" w:hAnsi="Times New Roman" w:cs="Times New Roman"/>
          <w:sz w:val="28"/>
          <w:szCs w:val="28"/>
        </w:rPr>
        <w:t>[</w:t>
      </w:r>
      <w:r w:rsidR="008957A5" w:rsidRPr="008957A5">
        <w:rPr>
          <w:rFonts w:ascii="Times New Roman" w:hAnsi="Times New Roman" w:cs="Times New Roman"/>
          <w:sz w:val="28"/>
          <w:szCs w:val="28"/>
        </w:rPr>
        <w:t>1</w:t>
      </w:r>
      <w:r w:rsidRPr="008957A5">
        <w:rPr>
          <w:rFonts w:ascii="Times New Roman" w:hAnsi="Times New Roman" w:cs="Times New Roman"/>
          <w:sz w:val="28"/>
          <w:szCs w:val="28"/>
        </w:rPr>
        <w:t>,с.231]</w:t>
      </w:r>
    </w:p>
    <w:p w:rsidR="00FD2669" w:rsidRDefault="00FD2669" w:rsidP="00FD266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1DB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где </w:t>
      </w:r>
      <w:r w:rsidR="00971DBA" w:rsidRPr="00971DBA">
        <w:rPr>
          <w:rFonts w:ascii="Times New Roman" w:eastAsia="Times New Roman" w:hAnsi="Times New Roman" w:cs="Times New Roman"/>
          <w:color w:val="auto"/>
          <w:sz w:val="28"/>
          <w:szCs w:val="28"/>
        </w:rPr>
        <w:t>КДЗ – краткосрочная дебиторская задолженность, ПОА – прочие оборотные активы.</w:t>
      </w:r>
    </w:p>
    <w:p w:rsidR="00971DBA" w:rsidRDefault="00971DBA" w:rsidP="00FD266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1DBA">
        <w:rPr>
          <w:rFonts w:ascii="Times New Roman" w:eastAsia="Times New Roman" w:hAnsi="Times New Roman" w:cs="Times New Roman"/>
          <w:color w:val="auto"/>
          <w:position w:val="-40"/>
          <w:sz w:val="28"/>
          <w:szCs w:val="28"/>
        </w:rPr>
        <w:object w:dxaOrig="4560" w:dyaOrig="920">
          <v:shape id="_x0000_i1037" type="#_x0000_t75" style="width:228.65pt;height:46.7pt" o:ole="">
            <v:imagedata r:id="rId27" o:title=""/>
          </v:shape>
          <o:OLEObject Type="Embed" ProgID="Equation.DSMT4" ShapeID="_x0000_i1037" DrawAspect="Content" ObjectID="_1413667553" r:id="rId28"/>
        </w:object>
      </w:r>
    </w:p>
    <w:p w:rsidR="00971DBA" w:rsidRDefault="00971DBA" w:rsidP="00FD266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1DBA">
        <w:rPr>
          <w:rFonts w:ascii="Times New Roman" w:eastAsia="Times New Roman" w:hAnsi="Times New Roman" w:cs="Times New Roman"/>
          <w:color w:val="auto"/>
          <w:position w:val="-40"/>
          <w:sz w:val="28"/>
          <w:szCs w:val="28"/>
        </w:rPr>
        <w:object w:dxaOrig="4480" w:dyaOrig="920">
          <v:shape id="_x0000_i1038" type="#_x0000_t75" style="width:223.9pt;height:46.7pt" o:ole="">
            <v:imagedata r:id="rId29" o:title=""/>
          </v:shape>
          <o:OLEObject Type="Embed" ProgID="Equation.DSMT4" ShapeID="_x0000_i1038" DrawAspect="Content" ObjectID="_1413667554" r:id="rId30"/>
        </w:object>
      </w:r>
    </w:p>
    <w:p w:rsidR="00971DBA" w:rsidRDefault="00971DBA" w:rsidP="00FD266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71DBA">
        <w:rPr>
          <w:rFonts w:ascii="Times New Roman" w:eastAsia="Times New Roman" w:hAnsi="Times New Roman" w:cs="Times New Roman"/>
          <w:color w:val="auto"/>
          <w:position w:val="-40"/>
          <w:sz w:val="28"/>
          <w:szCs w:val="28"/>
        </w:rPr>
        <w:object w:dxaOrig="4580" w:dyaOrig="920">
          <v:shape id="_x0000_i1039" type="#_x0000_t75" style="width:229.45pt;height:46.7pt" o:ole="">
            <v:imagedata r:id="rId31" o:title=""/>
          </v:shape>
          <o:OLEObject Type="Embed" ProgID="Equation.DSMT4" ShapeID="_x0000_i1039" DrawAspect="Content" ObjectID="_1413667555" r:id="rId32"/>
        </w:object>
      </w:r>
    </w:p>
    <w:p w:rsidR="00430F4F" w:rsidRDefault="00430F4F" w:rsidP="00430F4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666EF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В 2009 г. коэффициент критической ликвидности </w:t>
      </w:r>
      <w:r w:rsidR="000B2549" w:rsidRPr="003666E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соответствует </w:t>
      </w:r>
      <w:proofErr w:type="spellStart"/>
      <w:r w:rsidR="000B2549" w:rsidRPr="003666EF"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критериальному</w:t>
      </w:r>
      <w:proofErr w:type="spellEnd"/>
      <w:r w:rsidR="000B2549" w:rsidRPr="003666E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значению </w:t>
      </w:r>
      <w:r w:rsidR="000B2549" w:rsidRPr="003666EF">
        <w:rPr>
          <w:rFonts w:ascii="Times New Roman" w:hAnsi="Times New Roman" w:cs="Times New Roman"/>
          <w:position w:val="-14"/>
          <w:sz w:val="28"/>
          <w:szCs w:val="28"/>
        </w:rPr>
        <w:object w:dxaOrig="820" w:dyaOrig="380">
          <v:shape id="_x0000_i1040" type="#_x0000_t75" style="width:41.15pt;height:18.2pt" o:ole="">
            <v:imagedata r:id="rId33" o:title=""/>
          </v:shape>
          <o:OLEObject Type="Embed" ProgID="Equation.DSMT4" ShapeID="_x0000_i1040" DrawAspect="Content" ObjectID="_1413667556" r:id="rId34"/>
        </w:object>
      </w:r>
      <w:r w:rsidR="000B2549" w:rsidRPr="003666EF">
        <w:rPr>
          <w:rFonts w:ascii="Times New Roman" w:hAnsi="Times New Roman" w:cs="Times New Roman"/>
          <w:sz w:val="28"/>
          <w:szCs w:val="28"/>
        </w:rPr>
        <w:t>&gt;1,5, та</w:t>
      </w:r>
      <w:r w:rsidR="003666EF" w:rsidRPr="003666EF">
        <w:rPr>
          <w:rFonts w:ascii="Times New Roman" w:hAnsi="Times New Roman" w:cs="Times New Roman"/>
          <w:sz w:val="28"/>
          <w:szCs w:val="28"/>
        </w:rPr>
        <w:t>к как в составе ликвидных средств велика доля дебиторской задолженности и кра</w:t>
      </w:r>
      <w:r w:rsidR="003666EF">
        <w:rPr>
          <w:rFonts w:ascii="Times New Roman" w:hAnsi="Times New Roman" w:cs="Times New Roman"/>
          <w:sz w:val="28"/>
          <w:szCs w:val="28"/>
        </w:rPr>
        <w:t>ткосрочных финансовых вложений, поэтому</w:t>
      </w:r>
      <w:r w:rsidR="003666EF" w:rsidRPr="003666EF">
        <w:rPr>
          <w:rFonts w:ascii="Times New Roman" w:hAnsi="Times New Roman" w:cs="Times New Roman"/>
          <w:sz w:val="28"/>
          <w:szCs w:val="28"/>
        </w:rPr>
        <w:t xml:space="preserve"> существует большая вероятность того, что дебиторская задолженность не будет выплачена вообще или же будет погашена через довольно большой промежуток времени, а при продаже ценных бумаг компания потерпит убыток.</w:t>
      </w:r>
      <w:proofErr w:type="gramEnd"/>
    </w:p>
    <w:p w:rsidR="00747212" w:rsidRPr="003666EF" w:rsidRDefault="00747212" w:rsidP="00430F4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2010 г. и 2011 г. сильно упало значение рассматриваемого коэффициента. В 2010 г. </w:t>
      </w:r>
      <w:r w:rsidR="00831C02">
        <w:rPr>
          <w:rFonts w:ascii="Times New Roman" w:hAnsi="Times New Roman" w:cs="Times New Roman"/>
          <w:sz w:val="28"/>
          <w:szCs w:val="28"/>
        </w:rPr>
        <w:t xml:space="preserve">изменение произошло </w:t>
      </w:r>
      <w:r>
        <w:rPr>
          <w:rFonts w:ascii="Times New Roman" w:hAnsi="Times New Roman" w:cs="Times New Roman"/>
          <w:sz w:val="28"/>
          <w:szCs w:val="28"/>
        </w:rPr>
        <w:t xml:space="preserve">за счет уменьшения количества денежных средств на 7084 тыс. руб. и краткосрочных финансовых вложений на 120991 тыс. руб., краткосрочная дебиторская задолженность осталась в 2010 г. примерно на том же уровне, что и в 2009 г., краткосрочные обязательства увеличились в 2010 г.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2,22 раза</w:t>
      </w:r>
      <w:r w:rsidR="00831C02">
        <w:rPr>
          <w:rFonts w:ascii="Times New Roman" w:hAnsi="Times New Roman" w:cs="Times New Roman"/>
          <w:sz w:val="28"/>
          <w:szCs w:val="28"/>
        </w:rPr>
        <w:t>.</w:t>
      </w:r>
    </w:p>
    <w:p w:rsidR="00430F4F" w:rsidRDefault="00831C02" w:rsidP="00FD266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2011 г. значение коэффициента промежуточной ликвидности существенно не изменилось относительно 2010 г. и составило 0,5397.</w:t>
      </w:r>
    </w:p>
    <w:p w:rsidR="001734EF" w:rsidRDefault="001734EF" w:rsidP="00FD266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2010 и 2011 годах организация обладает недостаточным количеством ликвидных средств, чтобы покрыть текущие обязательства по кредитам и расчетам.</w:t>
      </w:r>
    </w:p>
    <w:p w:rsidR="00EF79BD" w:rsidRDefault="00B13B12" w:rsidP="00EF79B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3. </w:t>
      </w:r>
      <w:r w:rsidR="005321B7" w:rsidRPr="00EF79B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Коэффициент текущей (общей ликвидности) </w:t>
      </w:r>
      <w:proofErr w:type="spellStart"/>
      <w:r w:rsidR="005321B7" w:rsidRPr="00EF79BD">
        <w:rPr>
          <w:rFonts w:ascii="Times New Roman" w:eastAsia="Times New Roman" w:hAnsi="Times New Roman" w:cs="Times New Roman"/>
          <w:color w:val="auto"/>
          <w:sz w:val="28"/>
          <w:szCs w:val="28"/>
        </w:rPr>
        <w:t>Кт</w:t>
      </w:r>
      <w:proofErr w:type="gramStart"/>
      <w:r w:rsidR="005321B7" w:rsidRPr="00EF79BD">
        <w:rPr>
          <w:rFonts w:ascii="Times New Roman" w:eastAsia="Times New Roman" w:hAnsi="Times New Roman" w:cs="Times New Roman"/>
          <w:color w:val="auto"/>
          <w:sz w:val="28"/>
          <w:szCs w:val="28"/>
        </w:rPr>
        <w:t>.л</w:t>
      </w:r>
      <w:proofErr w:type="spellEnd"/>
      <w:proofErr w:type="gramEnd"/>
      <w:r w:rsidR="005321B7" w:rsidRPr="00EF79B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F79BD" w:rsidRPr="00EF79BD">
        <w:rPr>
          <w:rFonts w:ascii="Times New Roman" w:eastAsia="Times New Roman" w:hAnsi="Times New Roman" w:cs="Times New Roman"/>
          <w:color w:val="auto"/>
          <w:sz w:val="28"/>
          <w:szCs w:val="28"/>
        </w:rPr>
        <w:t>–</w:t>
      </w:r>
      <w:r w:rsidR="005321B7" w:rsidRPr="00EF79B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F79BD" w:rsidRPr="00EF79BD">
        <w:rPr>
          <w:rFonts w:ascii="Times New Roman" w:eastAsia="Times New Roman" w:hAnsi="Times New Roman" w:cs="Times New Roman"/>
          <w:color w:val="auto"/>
          <w:sz w:val="28"/>
          <w:szCs w:val="28"/>
        </w:rPr>
        <w:t>характеризует степень обеспеченности (покрытия)</w:t>
      </w:r>
      <w:r w:rsidR="00EF79B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F79BD" w:rsidRPr="00EF79BD">
        <w:rPr>
          <w:rFonts w:ascii="Times New Roman" w:eastAsia="Times New Roman" w:hAnsi="Times New Roman" w:cs="Times New Roman"/>
          <w:color w:val="auto"/>
          <w:sz w:val="28"/>
          <w:szCs w:val="28"/>
        </w:rPr>
        <w:t>всеми оборотными активами краткосрочных обязательств.</w:t>
      </w:r>
      <w:r w:rsidR="00965E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965E0E" w:rsidRDefault="00965E0E" w:rsidP="00EF79B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65E0E">
        <w:rPr>
          <w:rFonts w:ascii="Times New Roman" w:eastAsia="Times New Roman" w:hAnsi="Times New Roman" w:cs="Times New Roman"/>
          <w:color w:val="auto"/>
          <w:sz w:val="28"/>
          <w:szCs w:val="28"/>
        </w:rPr>
        <w:t>Коэффициент текущей ликвидности показывает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965E0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сколько рублей оборотных активов приходиться на рубль краткосрочных обязательств. Значение коэффициента текущей ликвидности должно находиться в пределах от 1 до 2.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Критериальное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значение коэффициента </w:t>
      </w:r>
      <w:r>
        <w:rPr>
          <w:rFonts w:ascii="Calibri" w:eastAsia="Times New Roman" w:hAnsi="Calibri" w:cs="Times New Roman"/>
          <w:color w:val="auto"/>
          <w:sz w:val="28"/>
          <w:szCs w:val="28"/>
        </w:rPr>
        <w:t>&gt;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=2.</w:t>
      </w:r>
    </w:p>
    <w:p w:rsidR="008678EC" w:rsidRDefault="008678EC" w:rsidP="00EF79B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678EC">
        <w:rPr>
          <w:rFonts w:ascii="Times New Roman" w:eastAsia="Times New Roman" w:hAnsi="Times New Roman" w:cs="Times New Roman"/>
          <w:color w:val="auto"/>
          <w:sz w:val="28"/>
          <w:szCs w:val="28"/>
        </w:rPr>
        <w:t>Коэффициент отражает способность компании погашать текущие (краткосрочные) обязательства за счёт только оборотных активов. Чем показатель больше, тем лучше платежеспособность предприятия.</w:t>
      </w:r>
    </w:p>
    <w:p w:rsidR="007B1319" w:rsidRPr="006D7329" w:rsidRDefault="00FE1AC3" w:rsidP="007B1319">
      <w:pPr>
        <w:spacing w:line="360" w:lineRule="auto"/>
        <w:ind w:firstLine="720"/>
        <w:jc w:val="both"/>
        <w:rPr>
          <w:sz w:val="28"/>
          <w:szCs w:val="28"/>
        </w:rPr>
      </w:pPr>
      <w:r w:rsidRPr="006D7329">
        <w:rPr>
          <w:sz w:val="28"/>
          <w:szCs w:val="28"/>
        </w:rPr>
        <w:fldChar w:fldCharType="begin"/>
      </w:r>
      <w:r w:rsidR="007B1319" w:rsidRPr="006D7329">
        <w:rPr>
          <w:sz w:val="28"/>
          <w:szCs w:val="28"/>
        </w:rPr>
        <w:instrText xml:space="preserve"> QUOTE </w:instrText>
      </w:r>
      <w:r w:rsidRPr="00FE1AC3">
        <w:rPr>
          <w:position w:val="-11"/>
          <w:sz w:val="28"/>
          <w:szCs w:val="28"/>
        </w:rPr>
        <w:pict>
          <v:shape id="_x0000_i1041" type="#_x0000_t75" style="width:38pt;height:17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00&quot;/&gt;&lt;w:displayHorizontalDrawingGridEvery w:val=&quot;0&quot;/&gt;&lt;w:displayVerticalDrawingGridEvery w:val=&quot;0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96727&quot;/&gt;&lt;wsp:rsid wsp:val=&quot;0000472D&quot;/&gt;&lt;wsp:rsid wsp:val=&quot;000117B6&quot;/&gt;&lt;wsp:rsid wsp:val=&quot;00013767&quot;/&gt;&lt;wsp:rsid wsp:val=&quot;00013907&quot;/&gt;&lt;wsp:rsid wsp:val=&quot;00015ACF&quot;/&gt;&lt;wsp:rsid wsp:val=&quot;00015DD2&quot;/&gt;&lt;wsp:rsid wsp:val=&quot;00034E4B&quot;/&gt;&lt;wsp:rsid wsp:val=&quot;00040257&quot;/&gt;&lt;wsp:rsid wsp:val=&quot;000412EE&quot;/&gt;&lt;wsp:rsid wsp:val=&quot;000459EB&quot;/&gt;&lt;wsp:rsid wsp:val=&quot;00053951&quot;/&gt;&lt;wsp:rsid wsp:val=&quot;00056409&quot;/&gt;&lt;wsp:rsid wsp:val=&quot;00060F87&quot;/&gt;&lt;wsp:rsid wsp:val=&quot;00063321&quot;/&gt;&lt;wsp:rsid wsp:val=&quot;000669AA&quot;/&gt;&lt;wsp:rsid wsp:val=&quot;00070CFB&quot;/&gt;&lt;wsp:rsid wsp:val=&quot;00070E30&quot;/&gt;&lt;wsp:rsid wsp:val=&quot;000731D0&quot;/&gt;&lt;wsp:rsid wsp:val=&quot;00077B35&quot;/&gt;&lt;wsp:rsid wsp:val=&quot;0008046D&quot;/&gt;&lt;wsp:rsid wsp:val=&quot;00080A78&quot;/&gt;&lt;wsp:rsid wsp:val=&quot;00082395&quot;/&gt;&lt;wsp:rsid wsp:val=&quot;00083A8F&quot;/&gt;&lt;wsp:rsid wsp:val=&quot;00086EB0&quot;/&gt;&lt;wsp:rsid wsp:val=&quot;00091F81&quot;/&gt;&lt;wsp:rsid wsp:val=&quot;00094111&quot;/&gt;&lt;wsp:rsid wsp:val=&quot;00097A6F&quot;/&gt;&lt;wsp:rsid wsp:val=&quot;000A342D&quot;/&gt;&lt;wsp:rsid wsp:val=&quot;000B5B9D&quot;/&gt;&lt;wsp:rsid wsp:val=&quot;000C2873&quot;/&gt;&lt;wsp:rsid wsp:val=&quot;000C3590&quot;/&gt;&lt;wsp:rsid wsp:val=&quot;000C3A2F&quot;/&gt;&lt;wsp:rsid wsp:val=&quot;000C7CE9&quot;/&gt;&lt;wsp:rsid wsp:val=&quot;000D00F1&quot;/&gt;&lt;wsp:rsid wsp:val=&quot;000D5647&quot;/&gt;&lt;wsp:rsid wsp:val=&quot;000E06B8&quot;/&gt;&lt;wsp:rsid wsp:val=&quot;000E4F2C&quot;/&gt;&lt;wsp:rsid wsp:val=&quot;000F6A33&quot;/&gt;&lt;wsp:rsid wsp:val=&quot;00100436&quot;/&gt;&lt;wsp:rsid wsp:val=&quot;00102A79&quot;/&gt;&lt;wsp:rsid wsp:val=&quot;00105693&quot;/&gt;&lt;wsp:rsid wsp:val=&quot;00107563&quot;/&gt;&lt;wsp:rsid wsp:val=&quot;0010765E&quot;/&gt;&lt;wsp:rsid wsp:val=&quot;0011158C&quot;/&gt;&lt;wsp:rsid wsp:val=&quot;001129CF&quot;/&gt;&lt;wsp:rsid wsp:val=&quot;00121503&quot;/&gt;&lt;wsp:rsid wsp:val=&quot;00122E29&quot;/&gt;&lt;wsp:rsid wsp:val=&quot;00133839&quot;/&gt;&lt;wsp:rsid wsp:val=&quot;00135943&quot;/&gt;&lt;wsp:rsid wsp:val=&quot;001463DF&quot;/&gt;&lt;wsp:rsid wsp:val=&quot;00152C24&quot;/&gt;&lt;wsp:rsid wsp:val=&quot;00155FB4&quot;/&gt;&lt;wsp:rsid wsp:val=&quot;00156AC9&quot;/&gt;&lt;wsp:rsid wsp:val=&quot;00161F3F&quot;/&gt;&lt;wsp:rsid wsp:val=&quot;00165A88&quot;/&gt;&lt;wsp:rsid wsp:val=&quot;00167366&quot;/&gt;&lt;wsp:rsid wsp:val=&quot;001673F7&quot;/&gt;&lt;wsp:rsid wsp:val=&quot;00175B91&quot;/&gt;&lt;wsp:rsid wsp:val=&quot;001768D8&quot;/&gt;&lt;wsp:rsid wsp:val=&quot;00176EAC&quot;/&gt;&lt;wsp:rsid wsp:val=&quot;0018089B&quot;/&gt;&lt;wsp:rsid wsp:val=&quot;00183018&quot;/&gt;&lt;wsp:rsid wsp:val=&quot;00190EA7&quot;/&gt;&lt;wsp:rsid wsp:val=&quot;0019408C&quot;/&gt;&lt;wsp:rsid wsp:val=&quot;00194605&quot;/&gt;&lt;wsp:rsid wsp:val=&quot;00194CC2&quot;/&gt;&lt;wsp:rsid wsp:val=&quot;001A099B&quot;/&gt;&lt;wsp:rsid wsp:val=&quot;001A0E6A&quot;/&gt;&lt;wsp:rsid wsp:val=&quot;001A2F66&quot;/&gt;&lt;wsp:rsid wsp:val=&quot;001A58E2&quot;/&gt;&lt;wsp:rsid wsp:val=&quot;001B0DE6&quot;/&gt;&lt;wsp:rsid wsp:val=&quot;001B2829&quot;/&gt;&lt;wsp:rsid wsp:val=&quot;001B7B30&quot;/&gt;&lt;wsp:rsid wsp:val=&quot;001C1508&quot;/&gt;&lt;wsp:rsid wsp:val=&quot;001C5CC3&quot;/&gt;&lt;wsp:rsid wsp:val=&quot;001D3103&quot;/&gt;&lt;wsp:rsid wsp:val=&quot;001D49E3&quot;/&gt;&lt;wsp:rsid wsp:val=&quot;0020239A&quot;/&gt;&lt;wsp:rsid wsp:val=&quot;00203AB1&quot;/&gt;&lt;wsp:rsid wsp:val=&quot;00205F9A&quot;/&gt;&lt;wsp:rsid wsp:val=&quot;00207B27&quot;/&gt;&lt;wsp:rsid wsp:val=&quot;00212620&quot;/&gt;&lt;wsp:rsid wsp:val=&quot;00216C4F&quot;/&gt;&lt;wsp:rsid wsp:val=&quot;00221A9A&quot;/&gt;&lt;wsp:rsid wsp:val=&quot;002223EA&quot;/&gt;&lt;wsp:rsid wsp:val=&quot;00222C18&quot;/&gt;&lt;wsp:rsid wsp:val=&quot;00223928&quot;/&gt;&lt;wsp:rsid wsp:val=&quot;00232CDA&quot;/&gt;&lt;wsp:rsid wsp:val=&quot;002359CC&quot;/&gt;&lt;wsp:rsid wsp:val=&quot;0023618E&quot;/&gt;&lt;wsp:rsid wsp:val=&quot;0024191F&quot;/&gt;&lt;wsp:rsid wsp:val=&quot;002446BD&quot;/&gt;&lt;wsp:rsid wsp:val=&quot;002530AE&quot;/&gt;&lt;wsp:rsid wsp:val=&quot;00253A35&quot;/&gt;&lt;wsp:rsid wsp:val=&quot;00254A9C&quot;/&gt;&lt;wsp:rsid wsp:val=&quot;0026200C&quot;/&gt;&lt;wsp:rsid wsp:val=&quot;0026231C&quot;/&gt;&lt;wsp:rsid wsp:val=&quot;00274DF0&quot;/&gt;&lt;wsp:rsid wsp:val=&quot;00275003&quot;/&gt;&lt;wsp:rsid wsp:val=&quot;00275FD9&quot;/&gt;&lt;wsp:rsid wsp:val=&quot;00290B2B&quot;/&gt;&lt;wsp:rsid wsp:val=&quot;00295390&quot;/&gt;&lt;wsp:rsid wsp:val=&quot;00295615&quot;/&gt;&lt;wsp:rsid wsp:val=&quot;002A0A02&quot;/&gt;&lt;wsp:rsid wsp:val=&quot;002A2145&quot;/&gt;&lt;wsp:rsid wsp:val=&quot;002B78BD&quot;/&gt;&lt;wsp:rsid wsp:val=&quot;002C24BE&quot;/&gt;&lt;wsp:rsid wsp:val=&quot;002C348B&quot;/&gt;&lt;wsp:rsid wsp:val=&quot;002C5967&quot;/&gt;&lt;wsp:rsid wsp:val=&quot;002C6D11&quot;/&gt;&lt;wsp:rsid wsp:val=&quot;002D4B48&quot;/&gt;&lt;wsp:rsid wsp:val=&quot;002E49E7&quot;/&gt;&lt;wsp:rsid wsp:val=&quot;002E5E41&quot;/&gt;&lt;wsp:rsid wsp:val=&quot;002E645A&quot;/&gt;&lt;wsp:rsid wsp:val=&quot;002F3F38&quot;/&gt;&lt;wsp:rsid wsp:val=&quot;002F4385&quot;/&gt;&lt;wsp:rsid wsp:val=&quot;002F79D6&quot;/&gt;&lt;wsp:rsid wsp:val=&quot;0030083F&quot;/&gt;&lt;wsp:rsid wsp:val=&quot;003055C4&quot;/&gt;&lt;wsp:rsid wsp:val=&quot;003059BF&quot;/&gt;&lt;wsp:rsid wsp:val=&quot;00310E97&quot;/&gt;&lt;wsp:rsid wsp:val=&quot;003148E7&quot;/&gt;&lt;wsp:rsid wsp:val=&quot;00315472&quot;/&gt;&lt;wsp:rsid wsp:val=&quot;00321444&quot;/&gt;&lt;wsp:rsid wsp:val=&quot;0033008D&quot;/&gt;&lt;wsp:rsid wsp:val=&quot;003324FA&quot;/&gt;&lt;wsp:rsid wsp:val=&quot;00332FFF&quot;/&gt;&lt;wsp:rsid wsp:val=&quot;0033540D&quot;/&gt;&lt;wsp:rsid wsp:val=&quot;00335419&quot;/&gt;&lt;wsp:rsid wsp:val=&quot;00335580&quot;/&gt;&lt;wsp:rsid wsp:val=&quot;00341820&quot;/&gt;&lt;wsp:rsid wsp:val=&quot;0034329F&quot;/&gt;&lt;wsp:rsid wsp:val=&quot;00343A72&quot;/&gt;&lt;wsp:rsid wsp:val=&quot;00344014&quot;/&gt;&lt;wsp:rsid wsp:val=&quot;00355286&quot;/&gt;&lt;wsp:rsid wsp:val=&quot;00361183&quot;/&gt;&lt;wsp:rsid wsp:val=&quot;003620BD&quot;/&gt;&lt;wsp:rsid wsp:val=&quot;00362BB3&quot;/&gt;&lt;wsp:rsid wsp:val=&quot;003673F1&quot;/&gt;&lt;wsp:rsid wsp:val=&quot;00370F85&quot;/&gt;&lt;wsp:rsid wsp:val=&quot;00370FEF&quot;/&gt;&lt;wsp:rsid wsp:val=&quot;00373C87&quot;/&gt;&lt;wsp:rsid wsp:val=&quot;00376A9A&quot;/&gt;&lt;wsp:rsid wsp:val=&quot;003802D7&quot;/&gt;&lt;wsp:rsid wsp:val=&quot;00381085&quot;/&gt;&lt;wsp:rsid wsp:val=&quot;00382D1A&quot;/&gt;&lt;wsp:rsid wsp:val=&quot;00390EEB&quot;/&gt;&lt;wsp:rsid wsp:val=&quot;0039210F&quot;/&gt;&lt;wsp:rsid wsp:val=&quot;0039216B&quot;/&gt;&lt;wsp:rsid wsp:val=&quot;00393A3E&quot;/&gt;&lt;wsp:rsid wsp:val=&quot;003A69ED&quot;/&gt;&lt;wsp:rsid wsp:val=&quot;003A717C&quot;/&gt;&lt;wsp:rsid wsp:val=&quot;003B1F7E&quot;/&gt;&lt;wsp:rsid wsp:val=&quot;003B6415&quot;/&gt;&lt;wsp:rsid wsp:val=&quot;003B6A57&quot;/&gt;&lt;wsp:rsid wsp:val=&quot;003C3D0D&quot;/&gt;&lt;wsp:rsid wsp:val=&quot;003D0F9B&quot;/&gt;&lt;wsp:rsid wsp:val=&quot;003D4DFC&quot;/&gt;&lt;wsp:rsid wsp:val=&quot;003D5A51&quot;/&gt;&lt;wsp:rsid wsp:val=&quot;003E24B8&quot;/&gt;&lt;wsp:rsid wsp:val=&quot;003E64F4&quot;/&gt;&lt;wsp:rsid wsp:val=&quot;003E7722&quot;/&gt;&lt;wsp:rsid wsp:val=&quot;003F002E&quot;/&gt;&lt;wsp:rsid wsp:val=&quot;003F09B0&quot;/&gt;&lt;wsp:rsid wsp:val=&quot;003F388A&quot;/&gt;&lt;wsp:rsid wsp:val=&quot;00400DAB&quot;/&gt;&lt;wsp:rsid wsp:val=&quot;00401E82&quot;/&gt;&lt;wsp:rsid wsp:val=&quot;0041476A&quot;/&gt;&lt;wsp:rsid wsp:val=&quot;004156DE&quot;/&gt;&lt;wsp:rsid wsp:val=&quot;004158D2&quot;/&gt;&lt;wsp:rsid wsp:val=&quot;00416007&quot;/&gt;&lt;wsp:rsid wsp:val=&quot;0042042A&quot;/&gt;&lt;wsp:rsid wsp:val=&quot;0042258C&quot;/&gt;&lt;wsp:rsid wsp:val=&quot;00422660&quot;/&gt;&lt;wsp:rsid wsp:val=&quot;00422E87&quot;/&gt;&lt;wsp:rsid wsp:val=&quot;00423B2F&quot;/&gt;&lt;wsp:rsid wsp:val=&quot;004254C0&quot;/&gt;&lt;wsp:rsid wsp:val=&quot;004259B8&quot;/&gt;&lt;wsp:rsid wsp:val=&quot;00425B75&quot;/&gt;&lt;wsp:rsid wsp:val=&quot;00430678&quot;/&gt;&lt;wsp:rsid wsp:val=&quot;00434492&quot;/&gt;&lt;wsp:rsid wsp:val=&quot;00435C03&quot;/&gt;&lt;wsp:rsid wsp:val=&quot;00441D62&quot;/&gt;&lt;wsp:rsid wsp:val=&quot;0044466A&quot;/&gt;&lt;wsp:rsid wsp:val=&quot;00446D8B&quot;/&gt;&lt;wsp:rsid wsp:val=&quot;00447C49&quot;/&gt;&lt;wsp:rsid wsp:val=&quot;00447F38&quot;/&gt;&lt;wsp:rsid wsp:val=&quot;004552C8&quot;/&gt;&lt;wsp:rsid wsp:val=&quot;0045667A&quot;/&gt;&lt;wsp:rsid wsp:val=&quot;00457B0A&quot;/&gt;&lt;wsp:rsid wsp:val=&quot;00457E72&quot;/&gt;&lt;wsp:rsid wsp:val=&quot;00461519&quot;/&gt;&lt;wsp:rsid wsp:val=&quot;004622DD&quot;/&gt;&lt;wsp:rsid wsp:val=&quot;00463BA3&quot;/&gt;&lt;wsp:rsid wsp:val=&quot;00466D26&quot;/&gt;&lt;wsp:rsid wsp:val=&quot;00466FEF&quot;/&gt;&lt;wsp:rsid wsp:val=&quot;00474114&quot;/&gt;&lt;wsp:rsid wsp:val=&quot;00480EC5&quot;/&gt;&lt;wsp:rsid wsp:val=&quot;00481D9E&quot;/&gt;&lt;wsp:rsid wsp:val=&quot;00483B24&quot;/&gt;&lt;wsp:rsid wsp:val=&quot;00487236&quot;/&gt;&lt;wsp:rsid wsp:val=&quot;00492975&quot;/&gt;&lt;wsp:rsid wsp:val=&quot;004A3B44&quot;/&gt;&lt;wsp:rsid wsp:val=&quot;004B5A3E&quot;/&gt;&lt;wsp:rsid wsp:val=&quot;004B5D6C&quot;/&gt;&lt;wsp:rsid wsp:val=&quot;004D06BB&quot;/&gt;&lt;wsp:rsid wsp:val=&quot;004D37A6&quot;/&gt;&lt;wsp:rsid wsp:val=&quot;004D3C63&quot;/&gt;&lt;wsp:rsid wsp:val=&quot;004D6FB0&quot;/&gt;&lt;wsp:rsid wsp:val=&quot;004D7D09&quot;/&gt;&lt;wsp:rsid wsp:val=&quot;004E1660&quot;/&gt;&lt;wsp:rsid wsp:val=&quot;004E44D7&quot;/&gt;&lt;wsp:rsid wsp:val=&quot;004E6850&quot;/&gt;&lt;wsp:rsid wsp:val=&quot;004F146D&quot;/&gt;&lt;wsp:rsid wsp:val=&quot;004F327C&quot;/&gt;&lt;wsp:rsid wsp:val=&quot;004F6B16&quot;/&gt;&lt;wsp:rsid wsp:val=&quot;005012B6&quot;/&gt;&lt;wsp:rsid wsp:val=&quot;0050227B&quot;/&gt;&lt;wsp:rsid wsp:val=&quot;00502D9B&quot;/&gt;&lt;wsp:rsid wsp:val=&quot;00503BF4&quot;/&gt;&lt;wsp:rsid wsp:val=&quot;0050728C&quot;/&gt;&lt;wsp:rsid wsp:val=&quot;00507563&quot;/&gt;&lt;wsp:rsid wsp:val=&quot;00511C19&quot;/&gt;&lt;wsp:rsid wsp:val=&quot;00517CCD&quot;/&gt;&lt;wsp:rsid wsp:val=&quot;00517EA2&quot;/&gt;&lt;wsp:rsid wsp:val=&quot;0052147D&quot;/&gt;&lt;wsp:rsid wsp:val=&quot;00521C50&quot;/&gt;&lt;wsp:rsid wsp:val=&quot;005255D6&quot;/&gt;&lt;wsp:rsid wsp:val=&quot;00531DC5&quot;/&gt;&lt;wsp:rsid wsp:val=&quot;0053367F&quot;/&gt;&lt;wsp:rsid wsp:val=&quot;00540ECE&quot;/&gt;&lt;wsp:rsid wsp:val=&quot;00542B35&quot;/&gt;&lt;wsp:rsid wsp:val=&quot;0054663D&quot;/&gt;&lt;wsp:rsid wsp:val=&quot;00546781&quot;/&gt;&lt;wsp:rsid wsp:val=&quot;00551CEA&quot;/&gt;&lt;wsp:rsid wsp:val=&quot;005533F0&quot;/&gt;&lt;wsp:rsid wsp:val=&quot;00554A6B&quot;/&gt;&lt;wsp:rsid wsp:val=&quot;0055517D&quot;/&gt;&lt;wsp:rsid wsp:val=&quot;00561B27&quot;/&gt;&lt;wsp:rsid wsp:val=&quot;00564992&quot;/&gt;&lt;wsp:rsid wsp:val=&quot;00584DE3&quot;/&gt;&lt;wsp:rsid wsp:val=&quot;00590D08&quot;/&gt;&lt;wsp:rsid wsp:val=&quot;00592B52&quot;/&gt;&lt;wsp:rsid wsp:val=&quot;00597E6B&quot;/&gt;&lt;wsp:rsid wsp:val=&quot;005A020E&quot;/&gt;&lt;wsp:rsid wsp:val=&quot;005A20E2&quot;/&gt;&lt;wsp:rsid wsp:val=&quot;005A3837&quot;/&gt;&lt;wsp:rsid wsp:val=&quot;005A620C&quot;/&gt;&lt;wsp:rsid wsp:val=&quot;005A74F5&quot;/&gt;&lt;wsp:rsid wsp:val=&quot;005B59B4&quot;/&gt;&lt;wsp:rsid wsp:val=&quot;005B6D6B&quot;/&gt;&lt;wsp:rsid wsp:val=&quot;005B7F60&quot;/&gt;&lt;wsp:rsid wsp:val=&quot;005C041F&quot;/&gt;&lt;wsp:rsid wsp:val=&quot;005D370E&quot;/&gt;&lt;wsp:rsid wsp:val=&quot;005D4ADD&quot;/&gt;&lt;wsp:rsid wsp:val=&quot;005D5493&quot;/&gt;&lt;wsp:rsid wsp:val=&quot;005D5AD7&quot;/&gt;&lt;wsp:rsid wsp:val=&quot;005E2730&quot;/&gt;&lt;wsp:rsid wsp:val=&quot;005E595A&quot;/&gt;&lt;wsp:rsid wsp:val=&quot;005F36CB&quot;/&gt;&lt;wsp:rsid wsp:val=&quot;005F4935&quot;/&gt;&lt;wsp:rsid wsp:val=&quot;0060191C&quot;/&gt;&lt;wsp:rsid wsp:val=&quot;0060599C&quot;/&gt;&lt;wsp:rsid wsp:val=&quot;00605C5C&quot;/&gt;&lt;wsp:rsid wsp:val=&quot;006075DC&quot;/&gt;&lt;wsp:rsid wsp:val=&quot;006210B3&quot;/&gt;&lt;wsp:rsid wsp:val=&quot;00621309&quot;/&gt;&lt;wsp:rsid wsp:val=&quot;00625D6B&quot;/&gt;&lt;wsp:rsid wsp:val=&quot;00632071&quot;/&gt;&lt;wsp:rsid wsp:val=&quot;0063280D&quot;/&gt;&lt;wsp:rsid wsp:val=&quot;0064043F&quot;/&gt;&lt;wsp:rsid wsp:val=&quot;006423BA&quot;/&gt;&lt;wsp:rsid wsp:val=&quot;006447D8&quot;/&gt;&lt;wsp:rsid wsp:val=&quot;00652883&quot;/&gt;&lt;wsp:rsid wsp:val=&quot;00654810&quot;/&gt;&lt;wsp:rsid wsp:val=&quot;0065714C&quot;/&gt;&lt;wsp:rsid wsp:val=&quot;00657B11&quot;/&gt;&lt;wsp:rsid wsp:val=&quot;00657FD0&quot;/&gt;&lt;wsp:rsid wsp:val=&quot;00664E8B&quot;/&gt;&lt;wsp:rsid wsp:val=&quot;006655D9&quot;/&gt;&lt;wsp:rsid wsp:val=&quot;00666084&quot;/&gt;&lt;wsp:rsid wsp:val=&quot;00676975&quot;/&gt;&lt;wsp:rsid wsp:val=&quot;00685DE9&quot;/&gt;&lt;wsp:rsid wsp:val=&quot;00687B6A&quot;/&gt;&lt;wsp:rsid wsp:val=&quot;00694F5C&quot;/&gt;&lt;wsp:rsid wsp:val=&quot;006A07BC&quot;/&gt;&lt;wsp:rsid wsp:val=&quot;006A1A54&quot;/&gt;&lt;wsp:rsid wsp:val=&quot;006A43E5&quot;/&gt;&lt;wsp:rsid wsp:val=&quot;006A6653&quot;/&gt;&lt;wsp:rsid wsp:val=&quot;006C04BD&quot;/&gt;&lt;wsp:rsid wsp:val=&quot;006C5AF7&quot;/&gt;&lt;wsp:rsid wsp:val=&quot;006C5FC5&quot;/&gt;&lt;wsp:rsid wsp:val=&quot;006C68E1&quot;/&gt;&lt;wsp:rsid wsp:val=&quot;006D0249&quot;/&gt;&lt;wsp:rsid wsp:val=&quot;006E1265&quot;/&gt;&lt;wsp:rsid wsp:val=&quot;006E3283&quot;/&gt;&lt;wsp:rsid wsp:val=&quot;006E384E&quot;/&gt;&lt;wsp:rsid wsp:val=&quot;007045D9&quot;/&gt;&lt;wsp:rsid wsp:val=&quot;00707AA2&quot;/&gt;&lt;wsp:rsid wsp:val=&quot;00711475&quot;/&gt;&lt;wsp:rsid wsp:val=&quot;00712E1F&quot;/&gt;&lt;wsp:rsid wsp:val=&quot;00714F6C&quot;/&gt;&lt;wsp:rsid wsp:val=&quot;00715DD6&quot;/&gt;&lt;wsp:rsid wsp:val=&quot;00716F1C&quot;/&gt;&lt;wsp:rsid wsp:val=&quot;00723197&quot;/&gt;&lt;wsp:rsid wsp:val=&quot;007304E2&quot;/&gt;&lt;wsp:rsid wsp:val=&quot;00740CE2&quot;/&gt;&lt;wsp:rsid wsp:val=&quot;00743A59&quot;/&gt;&lt;wsp:rsid wsp:val=&quot;0075753F&quot;/&gt;&lt;wsp:rsid wsp:val=&quot;00770FA9&quot;/&gt;&lt;wsp:rsid wsp:val=&quot;0077447A&quot;/&gt;&lt;wsp:rsid wsp:val=&quot;007750B9&quot;/&gt;&lt;wsp:rsid wsp:val=&quot;00785C24&quot;/&gt;&lt;wsp:rsid wsp:val=&quot;00785C83&quot;/&gt;&lt;wsp:rsid wsp:val=&quot;00787245&quot;/&gt;&lt;wsp:rsid wsp:val=&quot;00790BFB&quot;/&gt;&lt;wsp:rsid wsp:val=&quot;00795E95&quot;/&gt;&lt;wsp:rsid wsp:val=&quot;007A079A&quot;/&gt;&lt;wsp:rsid wsp:val=&quot;007A2462&quot;/&gt;&lt;wsp:rsid wsp:val=&quot;007A6891&quot;/&gt;&lt;wsp:rsid wsp:val=&quot;007B2BE7&quot;/&gt;&lt;wsp:rsid wsp:val=&quot;007B4948&quot;/&gt;&lt;wsp:rsid wsp:val=&quot;007C0136&quot;/&gt;&lt;wsp:rsid wsp:val=&quot;007C5B68&quot;/&gt;&lt;wsp:rsid wsp:val=&quot;007D123F&quot;/&gt;&lt;wsp:rsid wsp:val=&quot;007D4F62&quot;/&gt;&lt;wsp:rsid wsp:val=&quot;007E106E&quot;/&gt;&lt;wsp:rsid wsp:val=&quot;007E4A58&quot;/&gt;&lt;wsp:rsid wsp:val=&quot;007F0F86&quot;/&gt;&lt;wsp:rsid wsp:val=&quot;007F2061&quot;/&gt;&lt;wsp:rsid wsp:val=&quot;007F2789&quot;/&gt;&lt;wsp:rsid wsp:val=&quot;007F4501&quot;/&gt;&lt;wsp:rsid wsp:val=&quot;008028BC&quot;/&gt;&lt;wsp:rsid wsp:val=&quot;008118CF&quot;/&gt;&lt;wsp:rsid wsp:val=&quot;00816865&quot;/&gt;&lt;wsp:rsid wsp:val=&quot;00817B95&quot;/&gt;&lt;wsp:rsid wsp:val=&quot;008250F7&quot;/&gt;&lt;wsp:rsid wsp:val=&quot;00831ECD&quot;/&gt;&lt;wsp:rsid wsp:val=&quot;0083325F&quot;/&gt;&lt;wsp:rsid wsp:val=&quot;00843702&quot;/&gt;&lt;wsp:rsid wsp:val=&quot;00843876&quot;/&gt;&lt;wsp:rsid wsp:val=&quot;0085082C&quot;/&gt;&lt;wsp:rsid wsp:val=&quot;00853D09&quot;/&gt;&lt;wsp:rsid wsp:val=&quot;008545F9&quot;/&gt;&lt;wsp:rsid wsp:val=&quot;00855C9E&quot;/&gt;&lt;wsp:rsid wsp:val=&quot;00860EE2&quot;/&gt;&lt;wsp:rsid wsp:val=&quot;00866331&quot;/&gt;&lt;wsp:rsid wsp:val=&quot;008709C8&quot;/&gt;&lt;wsp:rsid wsp:val=&quot;00877558&quot;/&gt;&lt;wsp:rsid wsp:val=&quot;00881612&quot;/&gt;&lt;wsp:rsid wsp:val=&quot;00881A92&quot;/&gt;&lt;wsp:rsid wsp:val=&quot;00881E0A&quot;/&gt;&lt;wsp:rsid wsp:val=&quot;00891917&quot;/&gt;&lt;wsp:rsid wsp:val=&quot;0089345D&quot;/&gt;&lt;wsp:rsid wsp:val=&quot;00897C6F&quot;/&gt;&lt;wsp:rsid wsp:val=&quot;008A0B43&quot;/&gt;&lt;wsp:rsid wsp:val=&quot;008A1AA9&quot;/&gt;&lt;wsp:rsid wsp:val=&quot;008A2237&quot;/&gt;&lt;wsp:rsid wsp:val=&quot;008A3066&quot;/&gt;&lt;wsp:rsid wsp:val=&quot;008A3728&quot;/&gt;&lt;wsp:rsid wsp:val=&quot;008A4430&quot;/&gt;&lt;wsp:rsid wsp:val=&quot;008A4CE6&quot;/&gt;&lt;wsp:rsid wsp:val=&quot;008A6F59&quot;/&gt;&lt;wsp:rsid wsp:val=&quot;008B3A5C&quot;/&gt;&lt;wsp:rsid wsp:val=&quot;008B5367&quot;/&gt;&lt;wsp:rsid wsp:val=&quot;008C6640&quot;/&gt;&lt;wsp:rsid wsp:val=&quot;008D02E9&quot;/&gt;&lt;wsp:rsid wsp:val=&quot;008D1091&quot;/&gt;&lt;wsp:rsid wsp:val=&quot;008D17B5&quot;/&gt;&lt;wsp:rsid wsp:val=&quot;008D1878&quot;/&gt;&lt;wsp:rsid wsp:val=&quot;008D3496&quot;/&gt;&lt;wsp:rsid wsp:val=&quot;008D4001&quot;/&gt;&lt;wsp:rsid wsp:val=&quot;008E1DFA&quot;/&gt;&lt;wsp:rsid wsp:val=&quot;008E5F10&quot;/&gt;&lt;wsp:rsid wsp:val=&quot;008F0E75&quot;/&gt;&lt;wsp:rsid wsp:val=&quot;008F1011&quot;/&gt;&lt;wsp:rsid wsp:val=&quot;008F3D24&quot;/&gt;&lt;wsp:rsid wsp:val=&quot;008F3FF2&quot;/&gt;&lt;wsp:rsid wsp:val=&quot;008F5E93&quot;/&gt;&lt;wsp:rsid wsp:val=&quot;008F63D7&quot;/&gt;&lt;wsp:rsid wsp:val=&quot;008F6E78&quot;/&gt;&lt;wsp:rsid wsp:val=&quot;009003C2&quot;/&gt;&lt;wsp:rsid wsp:val=&quot;00903B0F&quot;/&gt;&lt;wsp:rsid wsp:val=&quot;009045AF&quot;/&gt;&lt;wsp:rsid wsp:val=&quot;00910EAC&quot;/&gt;&lt;wsp:rsid wsp:val=&quot;0091190E&quot;/&gt;&lt;wsp:rsid wsp:val=&quot;00915D7E&quot;/&gt;&lt;wsp:rsid wsp:val=&quot;00917B44&quot;/&gt;&lt;wsp:rsid wsp:val=&quot;00924E7F&quot;/&gt;&lt;wsp:rsid wsp:val=&quot;009268E0&quot;/&gt;&lt;wsp:rsid wsp:val=&quot;00936CFC&quot;/&gt;&lt;wsp:rsid wsp:val=&quot;00940EDB&quot;/&gt;&lt;wsp:rsid wsp:val=&quot;00950B63&quot;/&gt;&lt;wsp:rsid wsp:val=&quot;00964405&quot;/&gt;&lt;wsp:rsid wsp:val=&quot;009673AC&quot;/&gt;&lt;wsp:rsid wsp:val=&quot;00967B9E&quot;/&gt;&lt;wsp:rsid wsp:val=&quot;00970740&quot;/&gt;&lt;wsp:rsid wsp:val=&quot;00971DEC&quot;/&gt;&lt;wsp:rsid wsp:val=&quot;00972196&quot;/&gt;&lt;wsp:rsid wsp:val=&quot;00976E8F&quot;/&gt;&lt;wsp:rsid wsp:val=&quot;00977E67&quot;/&gt;&lt;wsp:rsid wsp:val=&quot;009910EB&quot;/&gt;&lt;wsp:rsid wsp:val=&quot;00995AE3&quot;/&gt;&lt;wsp:rsid wsp:val=&quot;00997790&quot;/&gt;&lt;wsp:rsid wsp:val=&quot;009A4211&quot;/&gt;&lt;wsp:rsid wsp:val=&quot;009A6701&quot;/&gt;&lt;wsp:rsid wsp:val=&quot;009B57A6&quot;/&gt;&lt;wsp:rsid wsp:val=&quot;009B684C&quot;/&gt;&lt;wsp:rsid wsp:val=&quot;009C064C&quot;/&gt;&lt;wsp:rsid wsp:val=&quot;009C0C1A&quot;/&gt;&lt;wsp:rsid wsp:val=&quot;009C17D5&quot;/&gt;&lt;wsp:rsid wsp:val=&quot;009D1998&quot;/&gt;&lt;wsp:rsid wsp:val=&quot;009D3A3F&quot;/&gt;&lt;wsp:rsid wsp:val=&quot;009D5694&quot;/&gt;&lt;wsp:rsid wsp:val=&quot;009D62DC&quot;/&gt;&lt;wsp:rsid wsp:val=&quot;009E082D&quot;/&gt;&lt;wsp:rsid wsp:val=&quot;009F0126&quot;/&gt;&lt;wsp:rsid wsp:val=&quot;009F23A3&quot;/&gt;&lt;wsp:rsid wsp:val=&quot;009F61E4&quot;/&gt;&lt;wsp:rsid wsp:val=&quot;009F76E9&quot;/&gt;&lt;wsp:rsid wsp:val=&quot;00A05C34&quot;/&gt;&lt;wsp:rsid wsp:val=&quot;00A06F0D&quot;/&gt;&lt;wsp:rsid wsp:val=&quot;00A154DA&quot;/&gt;&lt;wsp:rsid wsp:val=&quot;00A178CA&quot;/&gt;&lt;wsp:rsid wsp:val=&quot;00A23F8C&quot;/&gt;&lt;wsp:rsid wsp:val=&quot;00A24621&quot;/&gt;&lt;wsp:rsid wsp:val=&quot;00A2535F&quot;/&gt;&lt;wsp:rsid wsp:val=&quot;00A26BB5&quot;/&gt;&lt;wsp:rsid wsp:val=&quot;00A31B63&quot;/&gt;&lt;wsp:rsid wsp:val=&quot;00A358ED&quot;/&gt;&lt;wsp:rsid wsp:val=&quot;00A50072&quot;/&gt;&lt;wsp:rsid wsp:val=&quot;00A510CA&quot;/&gt;&lt;wsp:rsid wsp:val=&quot;00A61B9F&quot;/&gt;&lt;wsp:rsid wsp:val=&quot;00A6272B&quot;/&gt;&lt;wsp:rsid wsp:val=&quot;00A642BF&quot;/&gt;&lt;wsp:rsid wsp:val=&quot;00A72288&quot;/&gt;&lt;wsp:rsid wsp:val=&quot;00A7241C&quot;/&gt;&lt;wsp:rsid wsp:val=&quot;00A804AF&quot;/&gt;&lt;wsp:rsid wsp:val=&quot;00A82736&quot;/&gt;&lt;wsp:rsid wsp:val=&quot;00A85721&quot;/&gt;&lt;wsp:rsid wsp:val=&quot;00A90236&quot;/&gt;&lt;wsp:rsid wsp:val=&quot;00A90596&quot;/&gt;&lt;wsp:rsid wsp:val=&quot;00A92A4D&quot;/&gt;&lt;wsp:rsid wsp:val=&quot;00A9361B&quot;/&gt;&lt;wsp:rsid wsp:val=&quot;00A96727&quot;/&gt;&lt;wsp:rsid wsp:val=&quot;00AA7E37&quot;/&gt;&lt;wsp:rsid wsp:val=&quot;00AB0DC1&quot;/&gt;&lt;wsp:rsid wsp:val=&quot;00AB36C9&quot;/&gt;&lt;wsp:rsid wsp:val=&quot;00AC3791&quot;/&gt;&lt;wsp:rsid wsp:val=&quot;00AC6952&quot;/&gt;&lt;wsp:rsid wsp:val=&quot;00AD2A73&quot;/&gt;&lt;wsp:rsid wsp:val=&quot;00AD6C95&quot;/&gt;&lt;wsp:rsid wsp:val=&quot;00AE3B44&quot;/&gt;&lt;wsp:rsid wsp:val=&quot;00AE7FD2&quot;/&gt;&lt;wsp:rsid wsp:val=&quot;00AF38D0&quot;/&gt;&lt;wsp:rsid wsp:val=&quot;00B01B0E&quot;/&gt;&lt;wsp:rsid wsp:val=&quot;00B0320B&quot;/&gt;&lt;wsp:rsid wsp:val=&quot;00B04FBC&quot;/&gt;&lt;wsp:rsid wsp:val=&quot;00B16BF6&quot;/&gt;&lt;wsp:rsid wsp:val=&quot;00B24C88&quot;/&gt;&lt;wsp:rsid wsp:val=&quot;00B26F10&quot;/&gt;&lt;wsp:rsid wsp:val=&quot;00B47539&quot;/&gt;&lt;wsp:rsid wsp:val=&quot;00B5010B&quot;/&gt;&lt;wsp:rsid wsp:val=&quot;00B50756&quot;/&gt;&lt;wsp:rsid wsp:val=&quot;00B51055&quot;/&gt;&lt;wsp:rsid wsp:val=&quot;00B55DDD&quot;/&gt;&lt;wsp:rsid wsp:val=&quot;00B70A8B&quot;/&gt;&lt;wsp:rsid wsp:val=&quot;00B70FFB&quot;/&gt;&lt;wsp:rsid wsp:val=&quot;00B751D5&quot;/&gt;&lt;wsp:rsid wsp:val=&quot;00B76325&quot;/&gt;&lt;wsp:rsid wsp:val=&quot;00B847CC&quot;/&gt;&lt;wsp:rsid wsp:val=&quot;00B85280&quot;/&gt;&lt;wsp:rsid wsp:val=&quot;00B860C5&quot;/&gt;&lt;wsp:rsid wsp:val=&quot;00B87280&quot;/&gt;&lt;wsp:rsid wsp:val=&quot;00B8731F&quot;/&gt;&lt;wsp:rsid wsp:val=&quot;00B90774&quot;/&gt;&lt;wsp:rsid wsp:val=&quot;00B9127D&quot;/&gt;&lt;wsp:rsid wsp:val=&quot;00B92157&quot;/&gt;&lt;wsp:rsid wsp:val=&quot;00B95EBD&quot;/&gt;&lt;wsp:rsid wsp:val=&quot;00B97DB8&quot;/&gt;&lt;wsp:rsid wsp:val=&quot;00BA003B&quot;/&gt;&lt;wsp:rsid wsp:val=&quot;00BB2673&quot;/&gt;&lt;wsp:rsid wsp:val=&quot;00BB5942&quot;/&gt;&lt;wsp:rsid wsp:val=&quot;00BB68A9&quot;/&gt;&lt;wsp:rsid wsp:val=&quot;00BC1253&quot;/&gt;&lt;wsp:rsid wsp:val=&quot;00BC3FB5&quot;/&gt;&lt;wsp:rsid wsp:val=&quot;00BC472B&quot;/&gt;&lt;wsp:rsid wsp:val=&quot;00BC72E5&quot;/&gt;&lt;wsp:rsid wsp:val=&quot;00BD6BEF&quot;/&gt;&lt;wsp:rsid wsp:val=&quot;00BD7855&quot;/&gt;&lt;wsp:rsid wsp:val=&quot;00BE034C&quot;/&gt;&lt;wsp:rsid wsp:val=&quot;00BF15FE&quot;/&gt;&lt;wsp:rsid wsp:val=&quot;00BF754A&quot;/&gt;&lt;wsp:rsid wsp:val=&quot;00BF78A5&quot;/&gt;&lt;wsp:rsid wsp:val=&quot;00BF7C76&quot;/&gt;&lt;wsp:rsid wsp:val=&quot;00C04F5B&quot;/&gt;&lt;wsp:rsid wsp:val=&quot;00C13A2A&quot;/&gt;&lt;wsp:rsid wsp:val=&quot;00C210D2&quot;/&gt;&lt;wsp:rsid wsp:val=&quot;00C21872&quot;/&gt;&lt;wsp:rsid wsp:val=&quot;00C24C2F&quot;/&gt;&lt;wsp:rsid wsp:val=&quot;00C31CFA&quot;/&gt;&lt;wsp:rsid wsp:val=&quot;00C34654&quot;/&gt;&lt;wsp:rsid wsp:val=&quot;00C416EE&quot;/&gt;&lt;wsp:rsid wsp:val=&quot;00C44657&quot;/&gt;&lt;wsp:rsid wsp:val=&quot;00C5099B&quot;/&gt;&lt;wsp:rsid wsp:val=&quot;00C552E8&quot;/&gt;&lt;wsp:rsid wsp:val=&quot;00C564A2&quot;/&gt;&lt;wsp:rsid wsp:val=&quot;00C576AF&quot;/&gt;&lt;wsp:rsid wsp:val=&quot;00C64532&quot;/&gt;&lt;wsp:rsid wsp:val=&quot;00C662C3&quot;/&gt;&lt;wsp:rsid wsp:val=&quot;00C67D1E&quot;/&gt;&lt;wsp:rsid wsp:val=&quot;00C77A21&quot;/&gt;&lt;wsp:rsid wsp:val=&quot;00C81577&quot;/&gt;&lt;wsp:rsid wsp:val=&quot;00C82037&quot;/&gt;&lt;wsp:rsid wsp:val=&quot;00C859F6&quot;/&gt;&lt;wsp:rsid wsp:val=&quot;00C86699&quot;/&gt;&lt;wsp:rsid wsp:val=&quot;00C94BF3&quot;/&gt;&lt;wsp:rsid wsp:val=&quot;00CA1885&quot;/&gt;&lt;wsp:rsid wsp:val=&quot;00CA3E31&quot;/&gt;&lt;wsp:rsid wsp:val=&quot;00CA746B&quot;/&gt;&lt;wsp:rsid wsp:val=&quot;00CB3078&quot;/&gt;&lt;wsp:rsid wsp:val=&quot;00CC1C73&quot;/&gt;&lt;wsp:rsid wsp:val=&quot;00CC30DD&quot;/&gt;&lt;wsp:rsid wsp:val=&quot;00CC3693&quot;/&gt;&lt;wsp:rsid wsp:val=&quot;00CC5807&quot;/&gt;&lt;wsp:rsid wsp:val=&quot;00CD0D01&quot;/&gt;&lt;wsp:rsid wsp:val=&quot;00CD17E4&quot;/&gt;&lt;wsp:rsid wsp:val=&quot;00CD2AEE&quot;/&gt;&lt;wsp:rsid wsp:val=&quot;00CE016A&quot;/&gt;&lt;wsp:rsid wsp:val=&quot;00CE5584&quot;/&gt;&lt;wsp:rsid wsp:val=&quot;00CF3A16&quot;/&gt;&lt;wsp:rsid wsp:val=&quot;00CF4262&quot;/&gt;&lt;wsp:rsid wsp:val=&quot;00CF6B69&quot;/&gt;&lt;wsp:rsid wsp:val=&quot;00D10808&quot;/&gt;&lt;wsp:rsid wsp:val=&quot;00D108AE&quot;/&gt;&lt;wsp:rsid wsp:val=&quot;00D10F4D&quot;/&gt;&lt;wsp:rsid wsp:val=&quot;00D1527E&quot;/&gt;&lt;wsp:rsid wsp:val=&quot;00D16098&quot;/&gt;&lt;wsp:rsid wsp:val=&quot;00D17B7D&quot;/&gt;&lt;wsp:rsid wsp:val=&quot;00D22B9E&quot;/&gt;&lt;wsp:rsid wsp:val=&quot;00D24CB2&quot;/&gt;&lt;wsp:rsid wsp:val=&quot;00D370FE&quot;/&gt;&lt;wsp:rsid wsp:val=&quot;00D37CB5&quot;/&gt;&lt;wsp:rsid wsp:val=&quot;00D4568E&quot;/&gt;&lt;wsp:rsid wsp:val=&quot;00D47736&quot;/&gt;&lt;wsp:rsid wsp:val=&quot;00D50439&quot;/&gt;&lt;wsp:rsid wsp:val=&quot;00D52AEA&quot;/&gt;&lt;wsp:rsid wsp:val=&quot;00D62FDE&quot;/&gt;&lt;wsp:rsid wsp:val=&quot;00D64475&quot;/&gt;&lt;wsp:rsid wsp:val=&quot;00D64DD7&quot;/&gt;&lt;wsp:rsid wsp:val=&quot;00D64ED0&quot;/&gt;&lt;wsp:rsid wsp:val=&quot;00D719F1&quot;/&gt;&lt;wsp:rsid wsp:val=&quot;00D7418E&quot;/&gt;&lt;wsp:rsid wsp:val=&quot;00D747E9&quot;/&gt;&lt;wsp:rsid wsp:val=&quot;00D74C69&quot;/&gt;&lt;wsp:rsid wsp:val=&quot;00D772E0&quot;/&gt;&lt;wsp:rsid wsp:val=&quot;00D8009D&quot;/&gt;&lt;wsp:rsid wsp:val=&quot;00D867DB&quot;/&gt;&lt;wsp:rsid wsp:val=&quot;00D86A09&quot;/&gt;&lt;wsp:rsid wsp:val=&quot;00D9120B&quot;/&gt;&lt;wsp:rsid wsp:val=&quot;00D950B3&quot;/&gt;&lt;wsp:rsid wsp:val=&quot;00D97FDA&quot;/&gt;&lt;wsp:rsid wsp:val=&quot;00DA1D1A&quot;/&gt;&lt;wsp:rsid wsp:val=&quot;00DA5A1D&quot;/&gt;&lt;wsp:rsid wsp:val=&quot;00DB0B51&quot;/&gt;&lt;wsp:rsid wsp:val=&quot;00DB1142&quot;/&gt;&lt;wsp:rsid wsp:val=&quot;00DC23F1&quot;/&gt;&lt;wsp:rsid wsp:val=&quot;00DC3B30&quot;/&gt;&lt;wsp:rsid wsp:val=&quot;00DC4B09&quot;/&gt;&lt;wsp:rsid wsp:val=&quot;00DD224C&quot;/&gt;&lt;wsp:rsid wsp:val=&quot;00DD3E8F&quot;/&gt;&lt;wsp:rsid wsp:val=&quot;00DE7D57&quot;/&gt;&lt;wsp:rsid wsp:val=&quot;00DF537C&quot;/&gt;&lt;wsp:rsid wsp:val=&quot;00DF5F36&quot;/&gt;&lt;wsp:rsid wsp:val=&quot;00DF7119&quot;/&gt;&lt;wsp:rsid wsp:val=&quot;00E000C7&quot;/&gt;&lt;wsp:rsid wsp:val=&quot;00E01027&quot;/&gt;&lt;wsp:rsid wsp:val=&quot;00E06C33&quot;/&gt;&lt;wsp:rsid wsp:val=&quot;00E242FE&quot;/&gt;&lt;wsp:rsid wsp:val=&quot;00E24677&quot;/&gt;&lt;wsp:rsid wsp:val=&quot;00E30C47&quot;/&gt;&lt;wsp:rsid wsp:val=&quot;00E315A4&quot;/&gt;&lt;wsp:rsid wsp:val=&quot;00E34C14&quot;/&gt;&lt;wsp:rsid wsp:val=&quot;00E4211B&quot;/&gt;&lt;wsp:rsid wsp:val=&quot;00E446CA&quot;/&gt;&lt;wsp:rsid wsp:val=&quot;00E44F59&quot;/&gt;&lt;wsp:rsid wsp:val=&quot;00E5021D&quot;/&gt;&lt;wsp:rsid wsp:val=&quot;00E512A8&quot;/&gt;&lt;wsp:rsid wsp:val=&quot;00E5255C&quot;/&gt;&lt;wsp:rsid wsp:val=&quot;00E53E85&quot;/&gt;&lt;wsp:rsid wsp:val=&quot;00E551AE&quot;/&gt;&lt;wsp:rsid wsp:val=&quot;00E55A3A&quot;/&gt;&lt;wsp:rsid wsp:val=&quot;00E642BA&quot;/&gt;&lt;wsp:rsid wsp:val=&quot;00E64E39&quot;/&gt;&lt;wsp:rsid wsp:val=&quot;00E65C6F&quot;/&gt;&lt;wsp:rsid wsp:val=&quot;00E708A4&quot;/&gt;&lt;wsp:rsid wsp:val=&quot;00E72B23&quot;/&gt;&lt;wsp:rsid wsp:val=&quot;00E738DC&quot;/&gt;&lt;wsp:rsid wsp:val=&quot;00E762B8&quot;/&gt;&lt;wsp:rsid wsp:val=&quot;00E809C2&quot;/&gt;&lt;wsp:rsid wsp:val=&quot;00E93486&quot;/&gt;&lt;wsp:rsid wsp:val=&quot;00EA33DD&quot;/&gt;&lt;wsp:rsid wsp:val=&quot;00EB37B3&quot;/&gt;&lt;wsp:rsid wsp:val=&quot;00EB4890&quot;/&gt;&lt;wsp:rsid wsp:val=&quot;00EC39BC&quot;/&gt;&lt;wsp:rsid wsp:val=&quot;00EC5F52&quot;/&gt;&lt;wsp:rsid wsp:val=&quot;00EC7BFB&quot;/&gt;&lt;wsp:rsid wsp:val=&quot;00EC7D9F&quot;/&gt;&lt;wsp:rsid wsp:val=&quot;00ED250A&quot;/&gt;&lt;wsp:rsid wsp:val=&quot;00ED421D&quot;/&gt;&lt;wsp:rsid wsp:val=&quot;00ED488F&quot;/&gt;&lt;wsp:rsid wsp:val=&quot;00ED556D&quot;/&gt;&lt;wsp:rsid wsp:val=&quot;00ED7D7E&quot;/&gt;&lt;wsp:rsid wsp:val=&quot;00EE1BC5&quot;/&gt;&lt;wsp:rsid wsp:val=&quot;00EE7AC6&quot;/&gt;&lt;wsp:rsid wsp:val=&quot;00EF5746&quot;/&gt;&lt;wsp:rsid wsp:val=&quot;00EF5D33&quot;/&gt;&lt;wsp:rsid wsp:val=&quot;00F02E22&quot;/&gt;&lt;wsp:rsid wsp:val=&quot;00F04194&quot;/&gt;&lt;wsp:rsid wsp:val=&quot;00F05001&quot;/&gt;&lt;wsp:rsid wsp:val=&quot;00F10C0B&quot;/&gt;&lt;wsp:rsid wsp:val=&quot;00F14F2E&quot;/&gt;&lt;wsp:rsid wsp:val=&quot;00F20421&quot;/&gt;&lt;wsp:rsid wsp:val=&quot;00F21784&quot;/&gt;&lt;wsp:rsid wsp:val=&quot;00F31D25&quot;/&gt;&lt;wsp:rsid wsp:val=&quot;00F4091B&quot;/&gt;&lt;wsp:rsid wsp:val=&quot;00F441C2&quot;/&gt;&lt;wsp:rsid wsp:val=&quot;00F4683C&quot;/&gt;&lt;wsp:rsid wsp:val=&quot;00F50E69&quot;/&gt;&lt;wsp:rsid wsp:val=&quot;00F5236B&quot;/&gt;&lt;wsp:rsid wsp:val=&quot;00F52DAA&quot;/&gt;&lt;wsp:rsid wsp:val=&quot;00F55C62&quot;/&gt;&lt;wsp:rsid wsp:val=&quot;00F71131&quot;/&gt;&lt;wsp:rsid wsp:val=&quot;00F7159F&quot;/&gt;&lt;wsp:rsid wsp:val=&quot;00F73D7D&quot;/&gt;&lt;wsp:rsid wsp:val=&quot;00F74028&quot;/&gt;&lt;wsp:rsid wsp:val=&quot;00F7459D&quot;/&gt;&lt;wsp:rsid wsp:val=&quot;00F76E5B&quot;/&gt;&lt;wsp:rsid wsp:val=&quot;00F772AA&quot;/&gt;&lt;wsp:rsid wsp:val=&quot;00F776BB&quot;/&gt;&lt;wsp:rsid wsp:val=&quot;00F86E6E&quot;/&gt;&lt;wsp:rsid wsp:val=&quot;00F93DD5&quot;/&gt;&lt;wsp:rsid wsp:val=&quot;00FA3807&quot;/&gt;&lt;wsp:rsid wsp:val=&quot;00FB73CA&quot;/&gt;&lt;wsp:rsid wsp:val=&quot;00FC2805&quot;/&gt;&lt;wsp:rsid wsp:val=&quot;00FD1D5F&quot;/&gt;&lt;wsp:rsid wsp:val=&quot;00FE05C0&quot;/&gt;&lt;wsp:rsid wsp:val=&quot;00FE209A&quot;/&gt;&lt;wsp:rsid wsp:val=&quot;00FE685E&quot;/&gt;&lt;wsp:rsid wsp:val=&quot;00FF04A6&quot;/&gt;&lt;wsp:rsid wsp:val=&quot;00FF0604&quot;/&gt;&lt;wsp:rsid wsp:val=&quot;00FF2496&quot;/&gt;&lt;/wsp:rsids&gt;&lt;/w:docPr&gt;&lt;w:body&gt;&lt;w:p wsp:rsidR=&quot;00000000&quot; wsp:rsidRDefault=&quot;00194CC2&quot;&gt;&lt;m:oMathPara&gt;&lt;m:oMath&gt;&lt;m:sSub&gt;&lt;m:sSubPr&gt;&lt;m:ctrlPr&gt;&lt;w:rPr&gt;&lt;w:rFonts w:ascii=&quot;Cambria Math&quot; w:h-ansi=&quot;Cambria Math&quot;/&gt;&lt;wx:font wx:val=&quot;Cambria Math&quot;/&gt;&lt;w:i/&gt;&lt;w:lang w:val=&quot;EN-US&quot;/&gt;&lt;/w:rPr&gt;&lt;/m:ctrlPr&gt;&lt;/m:sSubPr&gt;&lt;m:e&gt;&lt;m:r&gt;&lt;w:rPr&gt;&lt;w:rFonts w:ascii=&quot;Cambria Math&quot; w:h-ansi=&quot;Cambria Math&quot;/&gt;&lt;wx:font wx:val=&quot;Cambria Math&quot;/&gt;&lt;w:i/&gt;&lt;/w:rPr&gt;&lt;m:t&gt;Рљ&lt;/m:t&gt;&lt;/m:r&gt;&lt;/m:e&gt;&lt;m:sub&gt;&lt;m:r&gt;&lt;w:rPr&gt;&lt;w:rFonts w:ascii=&quot;Cambria Math&quot; w:h-ansi=&quot;Cambria Math&quot;/&gt;&lt;wx:font wx:val=&quot;Cambria Math&quot;/&gt;&lt;w:i/&gt;&lt;/w:rPr&gt;&lt;m:t&gt;РўР›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w:lang w:val=&quot;EN-US&quot;/&gt;&lt;/w:rPr&gt;&lt;/m:ctrlPr&gt;&lt;/m:fPr&gt;&lt;m:num&gt;&lt;m:r&gt;&lt;w:rPr&gt;&lt;w:rFonts w:ascii=&quot;Cambria Math&quot; w:h-ansi=&quot;Cambria Math&quot;/&gt;&lt;wx:font wx:val=&quot;Cambria Math&quot;/&gt;&lt;w:i/&gt;&lt;/w:rPr&gt;&lt;m:t&gt;РћРђ&lt;/m:t&gt;&lt;/m:r&gt;&lt;/m:num&gt;&lt;m:den&gt;&lt;m:r&gt;&lt;w:rPr&gt;&lt;w:rFonts w:ascii=&quot;Cambria Math&quot; w:h-ansi=&quot;Cambria Math&quot;/&gt;&lt;wx:font wx:val=&quot;Cambria Math&quot;/&gt;&lt;w:i/&gt;&lt;/w:rPr&gt;&lt;m:t&gt;РљРћ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5" o:title="" chromakey="white"/>
          </v:shape>
        </w:pict>
      </w:r>
      <w:r w:rsidR="007B1319" w:rsidRPr="006D7329">
        <w:rPr>
          <w:sz w:val="28"/>
          <w:szCs w:val="28"/>
        </w:rPr>
        <w:instrText xml:space="preserve"> </w:instrText>
      </w:r>
      <w:r w:rsidRPr="006D7329">
        <w:rPr>
          <w:sz w:val="28"/>
          <w:szCs w:val="28"/>
        </w:rPr>
        <w:fldChar w:fldCharType="end"/>
      </w:r>
      <w:r w:rsidR="007B1319" w:rsidRPr="006D7329">
        <w:rPr>
          <w:position w:val="-24"/>
          <w:sz w:val="28"/>
          <w:szCs w:val="28"/>
        </w:rPr>
        <w:object w:dxaOrig="1180" w:dyaOrig="620">
          <v:shape id="_x0000_i1042" type="#_x0000_t75" style="width:58.55pt;height:30.85pt" o:ole="">
            <v:imagedata r:id="rId36" o:title=""/>
          </v:shape>
          <o:OLEObject Type="Embed" ProgID="Equation.DSMT4" ShapeID="_x0000_i1042" DrawAspect="Content" ObjectID="_1413667557" r:id="rId37"/>
        </w:object>
      </w:r>
      <w:r w:rsidR="007B1319" w:rsidRPr="007B1319">
        <w:rPr>
          <w:rFonts w:ascii="Times New Roman" w:hAnsi="Times New Roman" w:cs="Times New Roman"/>
          <w:sz w:val="28"/>
          <w:szCs w:val="28"/>
        </w:rPr>
        <w:t>,</w:t>
      </w:r>
      <w:r w:rsidR="007B1319" w:rsidRPr="006D7329">
        <w:rPr>
          <w:sz w:val="28"/>
          <w:szCs w:val="28"/>
        </w:rPr>
        <w:t xml:space="preserve">     </w:t>
      </w:r>
      <w:r w:rsidR="007B1319">
        <w:rPr>
          <w:sz w:val="28"/>
          <w:szCs w:val="28"/>
        </w:rPr>
        <w:t xml:space="preserve">                               </w:t>
      </w:r>
    </w:p>
    <w:p w:rsidR="007B1319" w:rsidRDefault="007B1319" w:rsidP="007B131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B1319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где ОА — оборотные активы</w:t>
      </w:r>
    </w:p>
    <w:p w:rsidR="007B1319" w:rsidRPr="007B1319" w:rsidRDefault="008678EC" w:rsidP="007B1319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D7329">
        <w:rPr>
          <w:position w:val="-24"/>
          <w:sz w:val="28"/>
          <w:szCs w:val="28"/>
        </w:rPr>
        <w:object w:dxaOrig="2860" w:dyaOrig="620">
          <v:shape id="_x0000_i1043" type="#_x0000_t75" style="width:143.2pt;height:30.85pt" o:ole="">
            <v:imagedata r:id="rId38" o:title=""/>
          </v:shape>
          <o:OLEObject Type="Embed" ProgID="Equation.DSMT4" ShapeID="_x0000_i1043" DrawAspect="Content" ObjectID="_1413667558" r:id="rId39"/>
        </w:object>
      </w:r>
      <w:r w:rsidR="007B1319" w:rsidRPr="007B131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7B1319" w:rsidRDefault="008678EC" w:rsidP="00EF79B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D7329">
        <w:rPr>
          <w:position w:val="-24"/>
          <w:sz w:val="28"/>
          <w:szCs w:val="28"/>
        </w:rPr>
        <w:object w:dxaOrig="2700" w:dyaOrig="620">
          <v:shape id="_x0000_i1044" type="#_x0000_t75" style="width:134.5pt;height:30.85pt" o:ole="">
            <v:imagedata r:id="rId40" o:title=""/>
          </v:shape>
          <o:OLEObject Type="Embed" ProgID="Equation.DSMT4" ShapeID="_x0000_i1044" DrawAspect="Content" ObjectID="_1413667559" r:id="rId41"/>
        </w:object>
      </w:r>
    </w:p>
    <w:p w:rsidR="008678EC" w:rsidRDefault="008678EC" w:rsidP="00EF79B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D7329">
        <w:rPr>
          <w:position w:val="-24"/>
          <w:sz w:val="28"/>
          <w:szCs w:val="28"/>
        </w:rPr>
        <w:object w:dxaOrig="2840" w:dyaOrig="620">
          <v:shape id="_x0000_i1045" type="#_x0000_t75" style="width:141.65pt;height:30.85pt" o:ole="">
            <v:imagedata r:id="rId42" o:title=""/>
          </v:shape>
          <o:OLEObject Type="Embed" ProgID="Equation.DSMT4" ShapeID="_x0000_i1045" DrawAspect="Content" ObjectID="_1413667560" r:id="rId43"/>
        </w:object>
      </w:r>
    </w:p>
    <w:p w:rsidR="008678EC" w:rsidRPr="00C979BE" w:rsidRDefault="008678EC" w:rsidP="00EF79B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79BE">
        <w:rPr>
          <w:rFonts w:ascii="Times New Roman" w:eastAsia="Times New Roman" w:hAnsi="Times New Roman" w:cs="Times New Roman"/>
          <w:color w:val="auto"/>
          <w:sz w:val="28"/>
          <w:szCs w:val="28"/>
        </w:rPr>
        <w:t>Из приведенных расчетов видно</w:t>
      </w:r>
      <w:r w:rsidR="00C979BE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Pr="00C979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что в 2009 г. </w:t>
      </w:r>
      <w:r w:rsidR="00C979BE">
        <w:rPr>
          <w:rFonts w:ascii="Times New Roman" w:eastAsia="Times New Roman" w:hAnsi="Times New Roman" w:cs="Times New Roman"/>
          <w:color w:val="auto"/>
          <w:sz w:val="28"/>
          <w:szCs w:val="28"/>
        </w:rPr>
        <w:t>коэффициент текущей ликвидности состав</w:t>
      </w:r>
      <w:r w:rsidR="00BD5444">
        <w:rPr>
          <w:rFonts w:ascii="Times New Roman" w:eastAsia="Times New Roman" w:hAnsi="Times New Roman" w:cs="Times New Roman"/>
          <w:color w:val="auto"/>
          <w:sz w:val="28"/>
          <w:szCs w:val="28"/>
        </w:rPr>
        <w:t>ил</w:t>
      </w:r>
      <w:r w:rsidR="00C979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2,5453</w:t>
      </w:r>
      <w:r w:rsidR="00BD54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это означает, что на 1 рубль текущей краткосрочной задолженности компании приходилось 2,54 рубля оборотных средств. Такое превышение оборотных активов над краткосрочными обязательствами свидетельствует об устойчивом финансовом состоянии компании </w:t>
      </w:r>
      <w:proofErr w:type="gramStart"/>
      <w:r w:rsidR="00BD5444">
        <w:rPr>
          <w:rFonts w:ascii="Times New Roman" w:eastAsia="Times New Roman" w:hAnsi="Times New Roman" w:cs="Times New Roman"/>
          <w:color w:val="auto"/>
          <w:sz w:val="28"/>
          <w:szCs w:val="28"/>
        </w:rPr>
        <w:t>на конец</w:t>
      </w:r>
      <w:proofErr w:type="gramEnd"/>
      <w:r w:rsidR="00BD54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2009 г.</w:t>
      </w:r>
    </w:p>
    <w:p w:rsidR="00BD5444" w:rsidRDefault="00C979BE" w:rsidP="006F500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79BE">
        <w:rPr>
          <w:rFonts w:ascii="Times New Roman" w:eastAsia="Times New Roman" w:hAnsi="Times New Roman" w:cs="Times New Roman"/>
          <w:color w:val="auto"/>
          <w:sz w:val="28"/>
          <w:szCs w:val="28"/>
        </w:rPr>
        <w:t>За 2010 г. коэффициент текущей ликвидности уменьшился на 59,41% относительно 2009 г.</w:t>
      </w:r>
      <w:r w:rsidR="00BD54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составил 1,0331</w:t>
      </w:r>
      <w:r w:rsidRPr="00C979BE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BD544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F5007">
        <w:rPr>
          <w:rFonts w:ascii="Times New Roman" w:eastAsia="Times New Roman" w:hAnsi="Times New Roman" w:cs="Times New Roman"/>
          <w:color w:val="auto"/>
          <w:sz w:val="28"/>
          <w:szCs w:val="28"/>
        </w:rPr>
        <w:t>подобные изменения говорят об отрицательных тенденциях в развитии компании, подобные изменения связаны с увеличением краткосрочных обязательств на 121,88% ,тогда как оборотные активы вместо увеличения снизились на 9,94%.</w:t>
      </w:r>
    </w:p>
    <w:p w:rsidR="008678EC" w:rsidRPr="006F5007" w:rsidRDefault="00C979BE" w:rsidP="006F500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979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F5007">
        <w:rPr>
          <w:rFonts w:ascii="Times New Roman" w:eastAsia="Times New Roman" w:hAnsi="Times New Roman" w:cs="Times New Roman"/>
          <w:color w:val="auto"/>
          <w:sz w:val="28"/>
          <w:szCs w:val="28"/>
        </w:rPr>
        <w:t>З</w:t>
      </w:r>
      <w:r w:rsidRPr="00C979B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 2011 г. </w:t>
      </w:r>
      <w:r w:rsidR="006F5007">
        <w:rPr>
          <w:rFonts w:ascii="Times New Roman" w:eastAsia="Times New Roman" w:hAnsi="Times New Roman" w:cs="Times New Roman"/>
          <w:color w:val="auto"/>
          <w:sz w:val="28"/>
          <w:szCs w:val="28"/>
        </w:rPr>
        <w:t>коэффициент уменьшился еще на 8,</w:t>
      </w:r>
      <w:r w:rsidRPr="00C979BE">
        <w:rPr>
          <w:rFonts w:ascii="Times New Roman" w:eastAsia="Times New Roman" w:hAnsi="Times New Roman" w:cs="Times New Roman"/>
          <w:color w:val="auto"/>
          <w:sz w:val="28"/>
          <w:szCs w:val="28"/>
        </w:rPr>
        <w:t>44% и составил в абсолютном выражении 0,9184.</w:t>
      </w:r>
      <w:r w:rsidR="006F500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8678EC" w:rsidRPr="006F500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Значение ниже 1 говорит о высоком финансовом риске, связанном с тем, что предприятие не </w:t>
      </w:r>
      <w:r w:rsidR="006F5007">
        <w:rPr>
          <w:rFonts w:ascii="Times New Roman" w:eastAsia="Times New Roman" w:hAnsi="Times New Roman" w:cs="Times New Roman"/>
          <w:color w:val="auto"/>
          <w:sz w:val="28"/>
          <w:szCs w:val="28"/>
        </w:rPr>
        <w:t>сможет</w:t>
      </w:r>
      <w:r w:rsidR="008678EC" w:rsidRPr="006F500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стабильно оплачивать текущие счета.</w:t>
      </w:r>
    </w:p>
    <w:p w:rsidR="00BD5444" w:rsidRPr="006F5007" w:rsidRDefault="00BD5444" w:rsidP="00EF79B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F5007">
        <w:rPr>
          <w:rFonts w:ascii="Times New Roman" w:eastAsia="Times New Roman" w:hAnsi="Times New Roman" w:cs="Times New Roman"/>
          <w:color w:val="auto"/>
          <w:sz w:val="28"/>
          <w:szCs w:val="28"/>
        </w:rPr>
        <w:t>Значение более 3 может свидетельствовать о нерациональной структуре капитала.</w:t>
      </w:r>
    </w:p>
    <w:p w:rsidR="005321B7" w:rsidRDefault="00B13B12" w:rsidP="00B13B1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13B1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4. </w:t>
      </w:r>
      <w:r w:rsidR="005321B7" w:rsidRPr="00B13B1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Соотношение оборотных активов и краткосрочных об</w:t>
      </w:r>
      <w:r w:rsidR="0009587A" w:rsidRPr="00B13B1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язательств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это еще один показатель платежеспособности. Если предприятие обладает чистым оборотным капиталом (при положительном результате), то оно признается платежеспособным, т.е. его собственных активов достаточно, чтобы покрыть обязательства.</w:t>
      </w:r>
      <w:r w:rsidR="00C61712" w:rsidRPr="00C61712">
        <w:t xml:space="preserve"> </w:t>
      </w:r>
      <w:r w:rsidR="00C61712" w:rsidRPr="00C6171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Другими словами чистый оборотный капитал (чистые оборотные активы) — это часть оборотного капитала, которая остается в распоряжении организации после исполнения краткосрочных </w:t>
      </w:r>
      <w:r w:rsidR="00C61712" w:rsidRPr="00C6171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обязательств. Этот показатель характеризует степень платежеспособности в краткосрочной перспективе. </w:t>
      </w:r>
      <w:r w:rsidR="00D44AE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Положительное значение показателя говорит о покрытии краткосрочных обязательств оборотными активами, а отрицательное о </w:t>
      </w:r>
      <w:proofErr w:type="spellStart"/>
      <w:r w:rsidR="00D44AE7">
        <w:rPr>
          <w:rFonts w:ascii="Times New Roman" w:eastAsia="Times New Roman" w:hAnsi="Times New Roman" w:cs="Times New Roman"/>
          <w:color w:val="auto"/>
          <w:sz w:val="28"/>
          <w:szCs w:val="28"/>
        </w:rPr>
        <w:t>непокрытии</w:t>
      </w:r>
      <w:proofErr w:type="spellEnd"/>
      <w:r w:rsidR="00D44AE7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D44AE7" w:rsidRDefault="00D44AE7" w:rsidP="00B13B1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44AE7">
        <w:rPr>
          <w:rFonts w:ascii="Times New Roman" w:eastAsia="Times New Roman" w:hAnsi="Times New Roman" w:cs="Times New Roman"/>
          <w:color w:val="auto"/>
          <w:position w:val="-6"/>
          <w:sz w:val="28"/>
          <w:szCs w:val="28"/>
        </w:rPr>
        <w:object w:dxaOrig="1700" w:dyaOrig="279">
          <v:shape id="_x0000_i1046" type="#_x0000_t75" style="width:85.45pt;height:14.25pt" o:ole="">
            <v:imagedata r:id="rId44" o:title=""/>
          </v:shape>
          <o:OLEObject Type="Embed" ProgID="Equation.DSMT4" ShapeID="_x0000_i1046" DrawAspect="Content" ObjectID="_1413667561" r:id="rId45"/>
        </w:object>
      </w:r>
    </w:p>
    <w:p w:rsidR="00D44AE7" w:rsidRPr="00FC1125" w:rsidRDefault="00D44AE7" w:rsidP="00D44AE7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D44AE7">
        <w:rPr>
          <w:rFonts w:ascii="Times New Roman" w:eastAsia="Times New Roman" w:hAnsi="Times New Roman" w:cs="Times New Roman"/>
          <w:color w:val="auto"/>
          <w:position w:val="-12"/>
          <w:sz w:val="28"/>
          <w:szCs w:val="28"/>
        </w:rPr>
        <w:object w:dxaOrig="4620" w:dyaOrig="360">
          <v:shape id="_x0000_i1047" type="#_x0000_t75" style="width:231.8pt;height:18.2pt" o:ole="">
            <v:imagedata r:id="rId46" o:title=""/>
          </v:shape>
          <o:OLEObject Type="Embed" ProgID="Equation.DSMT4" ShapeID="_x0000_i1047" DrawAspect="Content" ObjectID="_1413667562" r:id="rId47"/>
        </w:object>
      </w:r>
      <w:r w:rsidR="00FC1125">
        <w:rPr>
          <w:rFonts w:ascii="Calibri" w:eastAsia="Times New Roman" w:hAnsi="Calibri" w:cs="Times New Roman"/>
          <w:color w:val="auto"/>
          <w:sz w:val="28"/>
          <w:szCs w:val="28"/>
        </w:rPr>
        <w:t xml:space="preserve">&gt; </w:t>
      </w:r>
      <w:r w:rsidR="00FC1125" w:rsidRPr="00FC1125">
        <w:rPr>
          <w:rFonts w:ascii="Times New Roman" w:eastAsia="Times New Roman" w:hAnsi="Times New Roman" w:cs="Times New Roman"/>
          <w:color w:val="auto"/>
        </w:rPr>
        <w:t>539106 тыс. руб. (1078212 тыс. руб./2)</w:t>
      </w:r>
    </w:p>
    <w:p w:rsidR="005321B7" w:rsidRPr="00C61712" w:rsidRDefault="00D44AE7" w:rsidP="00D44AE7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Pr="00D44AE7">
        <w:rPr>
          <w:rFonts w:ascii="Times New Roman" w:eastAsia="Times New Roman" w:hAnsi="Times New Roman" w:cs="Times New Roman"/>
          <w:color w:val="auto"/>
          <w:position w:val="-12"/>
          <w:sz w:val="28"/>
          <w:szCs w:val="28"/>
        </w:rPr>
        <w:object w:dxaOrig="4380" w:dyaOrig="360">
          <v:shape id="_x0000_i1048" type="#_x0000_t75" style="width:218.35pt;height:18.2pt" o:ole="">
            <v:imagedata r:id="rId48" o:title=""/>
          </v:shape>
          <o:OLEObject Type="Embed" ProgID="Equation.DSMT4" ShapeID="_x0000_i1048" DrawAspect="Content" ObjectID="_1413667563" r:id="rId49"/>
        </w:object>
      </w:r>
    </w:p>
    <w:p w:rsidR="00604594" w:rsidRDefault="00D44AE7" w:rsidP="00D44AE7">
      <w:pPr>
        <w:spacing w:line="360" w:lineRule="auto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</w:t>
      </w:r>
      <w:r w:rsidRPr="00D44AE7">
        <w:rPr>
          <w:rFonts w:ascii="Times New Roman" w:eastAsia="Times New Roman" w:hAnsi="Times New Roman" w:cs="Times New Roman"/>
          <w:color w:val="auto"/>
          <w:position w:val="-12"/>
          <w:sz w:val="28"/>
          <w:szCs w:val="28"/>
        </w:rPr>
        <w:object w:dxaOrig="4819" w:dyaOrig="360">
          <v:shape id="_x0000_i1049" type="#_x0000_t75" style="width:239.75pt;height:18.2pt" o:ole="">
            <v:imagedata r:id="rId50" o:title=""/>
          </v:shape>
          <o:OLEObject Type="Embed" ProgID="Equation.DSMT4" ShapeID="_x0000_i1049" DrawAspect="Content" ObjectID="_1413667564" r:id="rId51"/>
        </w:object>
      </w:r>
    </w:p>
    <w:p w:rsidR="00FC1125" w:rsidRDefault="00FC1125" w:rsidP="00FC112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C1125">
        <w:rPr>
          <w:rFonts w:ascii="Times New Roman" w:eastAsia="Times New Roman" w:hAnsi="Times New Roman" w:cs="Times New Roman"/>
          <w:color w:val="auto"/>
          <w:sz w:val="28"/>
          <w:szCs w:val="28"/>
        </w:rPr>
        <w:t>Рекомендуемое значение ЧОК не менее половины об общей суммы оборотных активов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DE743E" w:rsidRDefault="00C550E8" w:rsidP="00DE743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E743E">
        <w:rPr>
          <w:rFonts w:ascii="Times New Roman" w:eastAsia="Times New Roman" w:hAnsi="Times New Roman" w:cs="Times New Roman"/>
          <w:color w:val="auto"/>
          <w:sz w:val="28"/>
          <w:szCs w:val="28"/>
        </w:rPr>
        <w:t>В 2009</w:t>
      </w:r>
      <w:r w:rsidR="00DE74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г.</w:t>
      </w:r>
      <w:r w:rsidR="00FC11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DE74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значение оборотных активов превышает </w:t>
      </w:r>
      <w:r w:rsidR="00DE743E" w:rsidRPr="00DE743E">
        <w:rPr>
          <w:rFonts w:ascii="Times New Roman" w:eastAsia="Times New Roman" w:hAnsi="Times New Roman" w:cs="Times New Roman"/>
          <w:color w:val="auto"/>
          <w:sz w:val="28"/>
          <w:szCs w:val="28"/>
        </w:rPr>
        <w:t>значение краткосрочных обязательств на 654598 тыс. руб. или в 2,55 раза.</w:t>
      </w:r>
      <w:r w:rsidR="00FC11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Следовательно, можно судить о высокой степени платежеспособности рассматриваемой компании в 2009 г., однако т</w:t>
      </w:r>
      <w:r w:rsidR="00DE743E" w:rsidRPr="00DE74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акое существенное превышение оборотного капитала над краткосрочными обязательствами </w:t>
      </w:r>
      <w:r w:rsidR="00FC11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может </w:t>
      </w:r>
      <w:r w:rsidR="00DE743E" w:rsidRPr="00DE743E">
        <w:rPr>
          <w:rFonts w:ascii="Times New Roman" w:eastAsia="Times New Roman" w:hAnsi="Times New Roman" w:cs="Times New Roman"/>
          <w:color w:val="auto"/>
          <w:sz w:val="28"/>
          <w:szCs w:val="28"/>
        </w:rPr>
        <w:t>свидетельств</w:t>
      </w:r>
      <w:r w:rsidR="00FC1125">
        <w:rPr>
          <w:rFonts w:ascii="Times New Roman" w:eastAsia="Times New Roman" w:hAnsi="Times New Roman" w:cs="Times New Roman"/>
          <w:color w:val="auto"/>
          <w:sz w:val="28"/>
          <w:szCs w:val="28"/>
        </w:rPr>
        <w:t>овать</w:t>
      </w:r>
      <w:r w:rsidR="00DE743E" w:rsidRPr="00DE74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 </w:t>
      </w:r>
      <w:r w:rsidR="00FC112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недостаточно </w:t>
      </w:r>
      <w:r w:rsidR="00DE743E" w:rsidRPr="00DE743E">
        <w:rPr>
          <w:rFonts w:ascii="Times New Roman" w:eastAsia="Times New Roman" w:hAnsi="Times New Roman" w:cs="Times New Roman"/>
          <w:color w:val="auto"/>
          <w:sz w:val="28"/>
          <w:szCs w:val="28"/>
        </w:rPr>
        <w:t>эффективном использовании ресурсов компании.</w:t>
      </w:r>
    </w:p>
    <w:p w:rsidR="00FC1125" w:rsidRDefault="00FC1125" w:rsidP="00DE743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2010 г. чистый оборотный капитал равен 31077 тыс. руб., что означает существенное ухудшение платежеспособности организации по сравнению с 2009 г.</w:t>
      </w:r>
      <w:r w:rsidR="006925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Величина ЧОК меньше величины  половины оборотных активов в 15,62 раза. Это означает, что предприятие слабо  платежеспособно и не может динамично развиваться за счет внутренних резервов.</w:t>
      </w:r>
    </w:p>
    <w:p w:rsidR="00604594" w:rsidRDefault="0069257D" w:rsidP="0069257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2011 г. величина ЧОК достигает отрицательного значения и составляет – 115968 тыс. руб. </w:t>
      </w:r>
      <w:r w:rsidR="00C550E8" w:rsidRPr="0069257D">
        <w:rPr>
          <w:rFonts w:ascii="Times New Roman" w:eastAsia="Times New Roman" w:hAnsi="Times New Roman" w:cs="Times New Roman"/>
          <w:color w:val="auto"/>
          <w:sz w:val="28"/>
          <w:szCs w:val="28"/>
        </w:rPr>
        <w:t>Недостаток чистого оборотного капитала (чистых оборотных средств) свидетельствует о неспособности предприятия своевре</w:t>
      </w:r>
      <w:r w:rsidR="00C550E8" w:rsidRPr="0069257D">
        <w:rPr>
          <w:rFonts w:ascii="Times New Roman" w:eastAsia="Times New Roman" w:hAnsi="Times New Roman" w:cs="Times New Roman"/>
          <w:color w:val="auto"/>
          <w:sz w:val="28"/>
          <w:szCs w:val="28"/>
        </w:rPr>
        <w:softHyphen/>
        <w:t>менно погасить свои краткосрочные обязательства и может при</w:t>
      </w:r>
      <w:r w:rsidR="00C550E8" w:rsidRPr="0069257D">
        <w:rPr>
          <w:rFonts w:ascii="Times New Roman" w:eastAsia="Times New Roman" w:hAnsi="Times New Roman" w:cs="Times New Roman"/>
          <w:color w:val="auto"/>
          <w:sz w:val="28"/>
          <w:szCs w:val="28"/>
        </w:rPr>
        <w:softHyphen/>
        <w:t>вести его к банкротству.</w:t>
      </w:r>
    </w:p>
    <w:p w:rsidR="00E52B36" w:rsidRDefault="00E52B36" w:rsidP="0069257D">
      <w:pPr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52B36">
        <w:rPr>
          <w:rFonts w:ascii="Times New Roman" w:hAnsi="Times New Roman" w:cs="Times New Roman"/>
          <w:b/>
          <w:bCs/>
          <w:sz w:val="28"/>
          <w:szCs w:val="28"/>
        </w:rPr>
        <w:t>Показатели финансовой устойчивости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E52B36" w:rsidRDefault="00E9437D" w:rsidP="00E9437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>1.</w:t>
      </w:r>
      <w:r w:rsidR="00E52B36"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Коэффициент автономии (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финансовой независимости)</w:t>
      </w:r>
    </w:p>
    <w:p w:rsidR="00E9437D" w:rsidRDefault="00013254" w:rsidP="00E9437D">
      <w:pPr>
        <w:spacing w:line="360" w:lineRule="auto"/>
        <w:ind w:firstLine="720"/>
        <w:jc w:val="both"/>
        <w:rPr>
          <w:sz w:val="28"/>
          <w:szCs w:val="28"/>
        </w:rPr>
      </w:pPr>
      <w:r w:rsidRPr="00317B32">
        <w:rPr>
          <w:position w:val="-24"/>
        </w:rPr>
        <w:object w:dxaOrig="1160" w:dyaOrig="620">
          <v:shape id="_x0000_i1050" type="#_x0000_t75" style="width:57.75pt;height:30.85pt" o:ole="">
            <v:imagedata r:id="rId52" o:title=""/>
          </v:shape>
          <o:OLEObject Type="Embed" ProgID="Equation.DSMT4" ShapeID="_x0000_i1050" DrawAspect="Content" ObjectID="_1413667565" r:id="rId53"/>
        </w:object>
      </w:r>
      <w:r w:rsidR="00E9437D">
        <w:t xml:space="preserve"> </w:t>
      </w:r>
      <w:r w:rsidR="00E9437D" w:rsidRPr="008957A5">
        <w:rPr>
          <w:rFonts w:ascii="Times New Roman" w:hAnsi="Times New Roman" w:cs="Times New Roman"/>
          <w:sz w:val="28"/>
          <w:szCs w:val="28"/>
        </w:rPr>
        <w:t>[</w:t>
      </w:r>
      <w:r w:rsidR="008957A5" w:rsidRPr="008957A5">
        <w:rPr>
          <w:rFonts w:ascii="Times New Roman" w:hAnsi="Times New Roman" w:cs="Times New Roman"/>
          <w:sz w:val="28"/>
          <w:szCs w:val="28"/>
        </w:rPr>
        <w:t>1</w:t>
      </w:r>
      <w:r w:rsidR="00E9437D" w:rsidRPr="008957A5">
        <w:rPr>
          <w:rFonts w:ascii="Times New Roman" w:hAnsi="Times New Roman" w:cs="Times New Roman"/>
          <w:sz w:val="28"/>
          <w:szCs w:val="28"/>
        </w:rPr>
        <w:t>,с.253]</w:t>
      </w:r>
      <w:r w:rsidR="00E9437D" w:rsidRPr="00AD1F80">
        <w:t xml:space="preserve">                 </w:t>
      </w:r>
      <w:r w:rsidR="00FE1AC3" w:rsidRPr="004F648F">
        <w:rPr>
          <w:sz w:val="28"/>
          <w:szCs w:val="28"/>
        </w:rPr>
        <w:fldChar w:fldCharType="begin"/>
      </w:r>
      <w:r w:rsidR="00E9437D" w:rsidRPr="004F648F">
        <w:rPr>
          <w:sz w:val="28"/>
          <w:szCs w:val="28"/>
        </w:rPr>
        <w:instrText xml:space="preserve"> QUOTE </w:instrText>
      </w:r>
      <w:r w:rsidR="00FE1AC3" w:rsidRPr="00FE1AC3">
        <w:rPr>
          <w:position w:val="-11"/>
          <w:sz w:val="28"/>
          <w:szCs w:val="28"/>
        </w:rPr>
        <w:pict>
          <v:shape id="_x0000_i1051" type="#_x0000_t75" style="width:38.75pt;height:17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00&quot;/&gt;&lt;w:displayHorizontalDrawingGridEvery w:val=&quot;0&quot;/&gt;&lt;w:displayVerticalDrawingGridEvery w:val=&quot;0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96727&quot;/&gt;&lt;wsp:rsid wsp:val=&quot;0000472D&quot;/&gt;&lt;wsp:rsid wsp:val=&quot;000117B6&quot;/&gt;&lt;wsp:rsid wsp:val=&quot;00013767&quot;/&gt;&lt;wsp:rsid wsp:val=&quot;00013907&quot;/&gt;&lt;wsp:rsid wsp:val=&quot;00015ACF&quot;/&gt;&lt;wsp:rsid wsp:val=&quot;00015DD2&quot;/&gt;&lt;wsp:rsid wsp:val=&quot;00034E4B&quot;/&gt;&lt;wsp:rsid wsp:val=&quot;00040257&quot;/&gt;&lt;wsp:rsid wsp:val=&quot;000412EE&quot;/&gt;&lt;wsp:rsid wsp:val=&quot;000459EB&quot;/&gt;&lt;wsp:rsid wsp:val=&quot;00053951&quot;/&gt;&lt;wsp:rsid wsp:val=&quot;00056409&quot;/&gt;&lt;wsp:rsid wsp:val=&quot;00060F87&quot;/&gt;&lt;wsp:rsid wsp:val=&quot;00063321&quot;/&gt;&lt;wsp:rsid wsp:val=&quot;000669AA&quot;/&gt;&lt;wsp:rsid wsp:val=&quot;00070CFB&quot;/&gt;&lt;wsp:rsid wsp:val=&quot;00070E30&quot;/&gt;&lt;wsp:rsid wsp:val=&quot;000731D0&quot;/&gt;&lt;wsp:rsid wsp:val=&quot;00077B35&quot;/&gt;&lt;wsp:rsid wsp:val=&quot;0008046D&quot;/&gt;&lt;wsp:rsid wsp:val=&quot;00080A78&quot;/&gt;&lt;wsp:rsid wsp:val=&quot;00082395&quot;/&gt;&lt;wsp:rsid wsp:val=&quot;00083A8F&quot;/&gt;&lt;wsp:rsid wsp:val=&quot;00086EB0&quot;/&gt;&lt;wsp:rsid wsp:val=&quot;00091F81&quot;/&gt;&lt;wsp:rsid wsp:val=&quot;00094111&quot;/&gt;&lt;wsp:rsid wsp:val=&quot;00097A6F&quot;/&gt;&lt;wsp:rsid wsp:val=&quot;000A342D&quot;/&gt;&lt;wsp:rsid wsp:val=&quot;000B5B9D&quot;/&gt;&lt;wsp:rsid wsp:val=&quot;000C2873&quot;/&gt;&lt;wsp:rsid wsp:val=&quot;000C3590&quot;/&gt;&lt;wsp:rsid wsp:val=&quot;000C3A2F&quot;/&gt;&lt;wsp:rsid wsp:val=&quot;000C7CE9&quot;/&gt;&lt;wsp:rsid wsp:val=&quot;000D00F1&quot;/&gt;&lt;wsp:rsid wsp:val=&quot;000D5647&quot;/&gt;&lt;wsp:rsid wsp:val=&quot;000E06B8&quot;/&gt;&lt;wsp:rsid wsp:val=&quot;000E4F2C&quot;/&gt;&lt;wsp:rsid wsp:val=&quot;000F6A33&quot;/&gt;&lt;wsp:rsid wsp:val=&quot;00100436&quot;/&gt;&lt;wsp:rsid wsp:val=&quot;00102A79&quot;/&gt;&lt;wsp:rsid wsp:val=&quot;00105693&quot;/&gt;&lt;wsp:rsid wsp:val=&quot;00107563&quot;/&gt;&lt;wsp:rsid wsp:val=&quot;0010765E&quot;/&gt;&lt;wsp:rsid wsp:val=&quot;0011158C&quot;/&gt;&lt;wsp:rsid wsp:val=&quot;001129CF&quot;/&gt;&lt;wsp:rsid wsp:val=&quot;00121503&quot;/&gt;&lt;wsp:rsid wsp:val=&quot;00122E29&quot;/&gt;&lt;wsp:rsid wsp:val=&quot;00133839&quot;/&gt;&lt;wsp:rsid wsp:val=&quot;00135943&quot;/&gt;&lt;wsp:rsid wsp:val=&quot;001463DF&quot;/&gt;&lt;wsp:rsid wsp:val=&quot;00152C24&quot;/&gt;&lt;wsp:rsid wsp:val=&quot;00155FB4&quot;/&gt;&lt;wsp:rsid wsp:val=&quot;00156AC9&quot;/&gt;&lt;wsp:rsid wsp:val=&quot;00161F3F&quot;/&gt;&lt;wsp:rsid wsp:val=&quot;00165A88&quot;/&gt;&lt;wsp:rsid wsp:val=&quot;00167366&quot;/&gt;&lt;wsp:rsid wsp:val=&quot;001673F7&quot;/&gt;&lt;wsp:rsid wsp:val=&quot;00175B91&quot;/&gt;&lt;wsp:rsid wsp:val=&quot;001768D8&quot;/&gt;&lt;wsp:rsid wsp:val=&quot;00176EAC&quot;/&gt;&lt;wsp:rsid wsp:val=&quot;0018089B&quot;/&gt;&lt;wsp:rsid wsp:val=&quot;00183018&quot;/&gt;&lt;wsp:rsid wsp:val=&quot;00190EA7&quot;/&gt;&lt;wsp:rsid wsp:val=&quot;0019408C&quot;/&gt;&lt;wsp:rsid wsp:val=&quot;00194605&quot;/&gt;&lt;wsp:rsid wsp:val=&quot;001A099B&quot;/&gt;&lt;wsp:rsid wsp:val=&quot;001A0E6A&quot;/&gt;&lt;wsp:rsid wsp:val=&quot;001A2F66&quot;/&gt;&lt;wsp:rsid wsp:val=&quot;001A58E2&quot;/&gt;&lt;wsp:rsid wsp:val=&quot;001B0DE6&quot;/&gt;&lt;wsp:rsid wsp:val=&quot;001B2829&quot;/&gt;&lt;wsp:rsid wsp:val=&quot;001B7B30&quot;/&gt;&lt;wsp:rsid wsp:val=&quot;001C1508&quot;/&gt;&lt;wsp:rsid wsp:val=&quot;001C5CC3&quot;/&gt;&lt;wsp:rsid wsp:val=&quot;001D3103&quot;/&gt;&lt;wsp:rsid wsp:val=&quot;001D49E3&quot;/&gt;&lt;wsp:rsid wsp:val=&quot;0020239A&quot;/&gt;&lt;wsp:rsid wsp:val=&quot;00203AB1&quot;/&gt;&lt;wsp:rsid wsp:val=&quot;00205F9A&quot;/&gt;&lt;wsp:rsid wsp:val=&quot;00207B27&quot;/&gt;&lt;wsp:rsid wsp:val=&quot;00212620&quot;/&gt;&lt;wsp:rsid wsp:val=&quot;00216C4F&quot;/&gt;&lt;wsp:rsid wsp:val=&quot;00221A9A&quot;/&gt;&lt;wsp:rsid wsp:val=&quot;002223EA&quot;/&gt;&lt;wsp:rsid wsp:val=&quot;00222C18&quot;/&gt;&lt;wsp:rsid wsp:val=&quot;00223928&quot;/&gt;&lt;wsp:rsid wsp:val=&quot;00232CDA&quot;/&gt;&lt;wsp:rsid wsp:val=&quot;002359CC&quot;/&gt;&lt;wsp:rsid wsp:val=&quot;0023618E&quot;/&gt;&lt;wsp:rsid wsp:val=&quot;0024191F&quot;/&gt;&lt;wsp:rsid wsp:val=&quot;002446BD&quot;/&gt;&lt;wsp:rsid wsp:val=&quot;002530AE&quot;/&gt;&lt;wsp:rsid wsp:val=&quot;00253A35&quot;/&gt;&lt;wsp:rsid wsp:val=&quot;00254A9C&quot;/&gt;&lt;wsp:rsid wsp:val=&quot;0026200C&quot;/&gt;&lt;wsp:rsid wsp:val=&quot;0026231C&quot;/&gt;&lt;wsp:rsid wsp:val=&quot;00274DF0&quot;/&gt;&lt;wsp:rsid wsp:val=&quot;00275003&quot;/&gt;&lt;wsp:rsid wsp:val=&quot;00275FD9&quot;/&gt;&lt;wsp:rsid wsp:val=&quot;00290B2B&quot;/&gt;&lt;wsp:rsid wsp:val=&quot;00295390&quot;/&gt;&lt;wsp:rsid wsp:val=&quot;00295615&quot;/&gt;&lt;wsp:rsid wsp:val=&quot;002A0A02&quot;/&gt;&lt;wsp:rsid wsp:val=&quot;002A2145&quot;/&gt;&lt;wsp:rsid wsp:val=&quot;002B78BD&quot;/&gt;&lt;wsp:rsid wsp:val=&quot;002C24BE&quot;/&gt;&lt;wsp:rsid wsp:val=&quot;002C348B&quot;/&gt;&lt;wsp:rsid wsp:val=&quot;002C5967&quot;/&gt;&lt;wsp:rsid wsp:val=&quot;002C6D11&quot;/&gt;&lt;wsp:rsid wsp:val=&quot;002D4B48&quot;/&gt;&lt;wsp:rsid wsp:val=&quot;002E49E7&quot;/&gt;&lt;wsp:rsid wsp:val=&quot;002E5E41&quot;/&gt;&lt;wsp:rsid wsp:val=&quot;002E645A&quot;/&gt;&lt;wsp:rsid wsp:val=&quot;002F3F38&quot;/&gt;&lt;wsp:rsid wsp:val=&quot;002F4385&quot;/&gt;&lt;wsp:rsid wsp:val=&quot;002F79D6&quot;/&gt;&lt;wsp:rsid wsp:val=&quot;0030083F&quot;/&gt;&lt;wsp:rsid wsp:val=&quot;003055C4&quot;/&gt;&lt;wsp:rsid wsp:val=&quot;003059BF&quot;/&gt;&lt;wsp:rsid wsp:val=&quot;00310E97&quot;/&gt;&lt;wsp:rsid wsp:val=&quot;003148E7&quot;/&gt;&lt;wsp:rsid wsp:val=&quot;00315472&quot;/&gt;&lt;wsp:rsid wsp:val=&quot;00321444&quot;/&gt;&lt;wsp:rsid wsp:val=&quot;0033008D&quot;/&gt;&lt;wsp:rsid wsp:val=&quot;003324FA&quot;/&gt;&lt;wsp:rsid wsp:val=&quot;00332FFF&quot;/&gt;&lt;wsp:rsid wsp:val=&quot;0033540D&quot;/&gt;&lt;wsp:rsid wsp:val=&quot;00335419&quot;/&gt;&lt;wsp:rsid wsp:val=&quot;00335580&quot;/&gt;&lt;wsp:rsid wsp:val=&quot;00341820&quot;/&gt;&lt;wsp:rsid wsp:val=&quot;0034329F&quot;/&gt;&lt;wsp:rsid wsp:val=&quot;00343A72&quot;/&gt;&lt;wsp:rsid wsp:val=&quot;00344014&quot;/&gt;&lt;wsp:rsid wsp:val=&quot;00355286&quot;/&gt;&lt;wsp:rsid wsp:val=&quot;00361183&quot;/&gt;&lt;wsp:rsid wsp:val=&quot;003620BD&quot;/&gt;&lt;wsp:rsid wsp:val=&quot;00362BB3&quot;/&gt;&lt;wsp:rsid wsp:val=&quot;003673F1&quot;/&gt;&lt;wsp:rsid wsp:val=&quot;00370F85&quot;/&gt;&lt;wsp:rsid wsp:val=&quot;00370FEF&quot;/&gt;&lt;wsp:rsid wsp:val=&quot;00373C87&quot;/&gt;&lt;wsp:rsid wsp:val=&quot;00376A9A&quot;/&gt;&lt;wsp:rsid wsp:val=&quot;003802D7&quot;/&gt;&lt;wsp:rsid wsp:val=&quot;00381085&quot;/&gt;&lt;wsp:rsid wsp:val=&quot;00382D1A&quot;/&gt;&lt;wsp:rsid wsp:val=&quot;00390EEB&quot;/&gt;&lt;wsp:rsid wsp:val=&quot;0039210F&quot;/&gt;&lt;wsp:rsid wsp:val=&quot;0039216B&quot;/&gt;&lt;wsp:rsid wsp:val=&quot;00393A3E&quot;/&gt;&lt;wsp:rsid wsp:val=&quot;003A69ED&quot;/&gt;&lt;wsp:rsid wsp:val=&quot;003A717C&quot;/&gt;&lt;wsp:rsid wsp:val=&quot;003B1F7E&quot;/&gt;&lt;wsp:rsid wsp:val=&quot;003B6415&quot;/&gt;&lt;wsp:rsid wsp:val=&quot;003B6A57&quot;/&gt;&lt;wsp:rsid wsp:val=&quot;003C3D0D&quot;/&gt;&lt;wsp:rsid wsp:val=&quot;003D0F9B&quot;/&gt;&lt;wsp:rsid wsp:val=&quot;003D4DFC&quot;/&gt;&lt;wsp:rsid wsp:val=&quot;003D5A51&quot;/&gt;&lt;wsp:rsid wsp:val=&quot;003E24B8&quot;/&gt;&lt;wsp:rsid wsp:val=&quot;003E64F4&quot;/&gt;&lt;wsp:rsid wsp:val=&quot;003E7722&quot;/&gt;&lt;wsp:rsid wsp:val=&quot;003F002E&quot;/&gt;&lt;wsp:rsid wsp:val=&quot;003F09B0&quot;/&gt;&lt;wsp:rsid wsp:val=&quot;003F388A&quot;/&gt;&lt;wsp:rsid wsp:val=&quot;00400DAB&quot;/&gt;&lt;wsp:rsid wsp:val=&quot;00401E82&quot;/&gt;&lt;wsp:rsid wsp:val=&quot;0041476A&quot;/&gt;&lt;wsp:rsid wsp:val=&quot;004156DE&quot;/&gt;&lt;wsp:rsid wsp:val=&quot;004158D2&quot;/&gt;&lt;wsp:rsid wsp:val=&quot;00416007&quot;/&gt;&lt;wsp:rsid wsp:val=&quot;0042042A&quot;/&gt;&lt;wsp:rsid wsp:val=&quot;0042258C&quot;/&gt;&lt;wsp:rsid wsp:val=&quot;00422660&quot;/&gt;&lt;wsp:rsid wsp:val=&quot;00422E87&quot;/&gt;&lt;wsp:rsid wsp:val=&quot;00423B2F&quot;/&gt;&lt;wsp:rsid wsp:val=&quot;004254C0&quot;/&gt;&lt;wsp:rsid wsp:val=&quot;004259B8&quot;/&gt;&lt;wsp:rsid wsp:val=&quot;00425B75&quot;/&gt;&lt;wsp:rsid wsp:val=&quot;00430678&quot;/&gt;&lt;wsp:rsid wsp:val=&quot;00434492&quot;/&gt;&lt;wsp:rsid wsp:val=&quot;00435C03&quot;/&gt;&lt;wsp:rsid wsp:val=&quot;00441D62&quot;/&gt;&lt;wsp:rsid wsp:val=&quot;0044466A&quot;/&gt;&lt;wsp:rsid wsp:val=&quot;00446D8B&quot;/&gt;&lt;wsp:rsid wsp:val=&quot;00447C49&quot;/&gt;&lt;wsp:rsid wsp:val=&quot;00447F38&quot;/&gt;&lt;wsp:rsid wsp:val=&quot;004552C8&quot;/&gt;&lt;wsp:rsid wsp:val=&quot;0045667A&quot;/&gt;&lt;wsp:rsid wsp:val=&quot;00457B0A&quot;/&gt;&lt;wsp:rsid wsp:val=&quot;00457E72&quot;/&gt;&lt;wsp:rsid wsp:val=&quot;00461519&quot;/&gt;&lt;wsp:rsid wsp:val=&quot;004622DD&quot;/&gt;&lt;wsp:rsid wsp:val=&quot;00463BA3&quot;/&gt;&lt;wsp:rsid wsp:val=&quot;00466D26&quot;/&gt;&lt;wsp:rsid wsp:val=&quot;00466FEF&quot;/&gt;&lt;wsp:rsid wsp:val=&quot;00474114&quot;/&gt;&lt;wsp:rsid wsp:val=&quot;00480EC5&quot;/&gt;&lt;wsp:rsid wsp:val=&quot;00481D9E&quot;/&gt;&lt;wsp:rsid wsp:val=&quot;00483B24&quot;/&gt;&lt;wsp:rsid wsp:val=&quot;00487236&quot;/&gt;&lt;wsp:rsid wsp:val=&quot;00492975&quot;/&gt;&lt;wsp:rsid wsp:val=&quot;004A3B44&quot;/&gt;&lt;wsp:rsid wsp:val=&quot;004B5A3E&quot;/&gt;&lt;wsp:rsid wsp:val=&quot;004B5D6C&quot;/&gt;&lt;wsp:rsid wsp:val=&quot;004D06BB&quot;/&gt;&lt;wsp:rsid wsp:val=&quot;004D37A6&quot;/&gt;&lt;wsp:rsid wsp:val=&quot;004D3C63&quot;/&gt;&lt;wsp:rsid wsp:val=&quot;004D6FB0&quot;/&gt;&lt;wsp:rsid wsp:val=&quot;004D7D09&quot;/&gt;&lt;wsp:rsid wsp:val=&quot;004E1660&quot;/&gt;&lt;wsp:rsid wsp:val=&quot;004E44D7&quot;/&gt;&lt;wsp:rsid wsp:val=&quot;004E6850&quot;/&gt;&lt;wsp:rsid wsp:val=&quot;004F146D&quot;/&gt;&lt;wsp:rsid wsp:val=&quot;004F327C&quot;/&gt;&lt;wsp:rsid wsp:val=&quot;004F6B16&quot;/&gt;&lt;wsp:rsid wsp:val=&quot;005012B6&quot;/&gt;&lt;wsp:rsid wsp:val=&quot;0050227B&quot;/&gt;&lt;wsp:rsid wsp:val=&quot;00502D9B&quot;/&gt;&lt;wsp:rsid wsp:val=&quot;00503BF4&quot;/&gt;&lt;wsp:rsid wsp:val=&quot;0050728C&quot;/&gt;&lt;wsp:rsid wsp:val=&quot;00507563&quot;/&gt;&lt;wsp:rsid wsp:val=&quot;00511C19&quot;/&gt;&lt;wsp:rsid wsp:val=&quot;00517CCD&quot;/&gt;&lt;wsp:rsid wsp:val=&quot;00517EA2&quot;/&gt;&lt;wsp:rsid wsp:val=&quot;0052147D&quot;/&gt;&lt;wsp:rsid wsp:val=&quot;00521C50&quot;/&gt;&lt;wsp:rsid wsp:val=&quot;005255D6&quot;/&gt;&lt;wsp:rsid wsp:val=&quot;00531DC5&quot;/&gt;&lt;wsp:rsid wsp:val=&quot;0053367F&quot;/&gt;&lt;wsp:rsid wsp:val=&quot;00540ECE&quot;/&gt;&lt;wsp:rsid wsp:val=&quot;00542B35&quot;/&gt;&lt;wsp:rsid wsp:val=&quot;0054663D&quot;/&gt;&lt;wsp:rsid wsp:val=&quot;00546781&quot;/&gt;&lt;wsp:rsid wsp:val=&quot;00551CEA&quot;/&gt;&lt;wsp:rsid wsp:val=&quot;005533F0&quot;/&gt;&lt;wsp:rsid wsp:val=&quot;00554A6B&quot;/&gt;&lt;wsp:rsid wsp:val=&quot;0055517D&quot;/&gt;&lt;wsp:rsid wsp:val=&quot;00561B27&quot;/&gt;&lt;wsp:rsid wsp:val=&quot;00564992&quot;/&gt;&lt;wsp:rsid wsp:val=&quot;00584DE3&quot;/&gt;&lt;wsp:rsid wsp:val=&quot;00590D08&quot;/&gt;&lt;wsp:rsid wsp:val=&quot;00592B52&quot;/&gt;&lt;wsp:rsid wsp:val=&quot;00597E6B&quot;/&gt;&lt;wsp:rsid wsp:val=&quot;005A020E&quot;/&gt;&lt;wsp:rsid wsp:val=&quot;005A20E2&quot;/&gt;&lt;wsp:rsid wsp:val=&quot;005A3837&quot;/&gt;&lt;wsp:rsid wsp:val=&quot;005A620C&quot;/&gt;&lt;wsp:rsid wsp:val=&quot;005A74F5&quot;/&gt;&lt;wsp:rsid wsp:val=&quot;005B59B4&quot;/&gt;&lt;wsp:rsid wsp:val=&quot;005B6D6B&quot;/&gt;&lt;wsp:rsid wsp:val=&quot;005B7F60&quot;/&gt;&lt;wsp:rsid wsp:val=&quot;005C041F&quot;/&gt;&lt;wsp:rsid wsp:val=&quot;005D370E&quot;/&gt;&lt;wsp:rsid wsp:val=&quot;005D4ADD&quot;/&gt;&lt;wsp:rsid wsp:val=&quot;005D5493&quot;/&gt;&lt;wsp:rsid wsp:val=&quot;005D5AD7&quot;/&gt;&lt;wsp:rsid wsp:val=&quot;005E2730&quot;/&gt;&lt;wsp:rsid wsp:val=&quot;005E595A&quot;/&gt;&lt;wsp:rsid wsp:val=&quot;005F36CB&quot;/&gt;&lt;wsp:rsid wsp:val=&quot;005F4935&quot;/&gt;&lt;wsp:rsid wsp:val=&quot;0060191C&quot;/&gt;&lt;wsp:rsid wsp:val=&quot;0060599C&quot;/&gt;&lt;wsp:rsid wsp:val=&quot;00605C5C&quot;/&gt;&lt;wsp:rsid wsp:val=&quot;006075DC&quot;/&gt;&lt;wsp:rsid wsp:val=&quot;006210B3&quot;/&gt;&lt;wsp:rsid wsp:val=&quot;00621309&quot;/&gt;&lt;wsp:rsid wsp:val=&quot;00625D6B&quot;/&gt;&lt;wsp:rsid wsp:val=&quot;00632071&quot;/&gt;&lt;wsp:rsid wsp:val=&quot;0063280D&quot;/&gt;&lt;wsp:rsid wsp:val=&quot;0064043F&quot;/&gt;&lt;wsp:rsid wsp:val=&quot;006423BA&quot;/&gt;&lt;wsp:rsid wsp:val=&quot;006447D8&quot;/&gt;&lt;wsp:rsid wsp:val=&quot;00652883&quot;/&gt;&lt;wsp:rsid wsp:val=&quot;00654810&quot;/&gt;&lt;wsp:rsid wsp:val=&quot;0065714C&quot;/&gt;&lt;wsp:rsid wsp:val=&quot;00657B11&quot;/&gt;&lt;wsp:rsid wsp:val=&quot;00657FD0&quot;/&gt;&lt;wsp:rsid wsp:val=&quot;00664E8B&quot;/&gt;&lt;wsp:rsid wsp:val=&quot;006655D9&quot;/&gt;&lt;wsp:rsid wsp:val=&quot;00666084&quot;/&gt;&lt;wsp:rsid wsp:val=&quot;00676975&quot;/&gt;&lt;wsp:rsid wsp:val=&quot;00685DE9&quot;/&gt;&lt;wsp:rsid wsp:val=&quot;00687B6A&quot;/&gt;&lt;wsp:rsid wsp:val=&quot;00694F5C&quot;/&gt;&lt;wsp:rsid wsp:val=&quot;006A07BC&quot;/&gt;&lt;wsp:rsid wsp:val=&quot;006A1A54&quot;/&gt;&lt;wsp:rsid wsp:val=&quot;006A43E5&quot;/&gt;&lt;wsp:rsid wsp:val=&quot;006A6653&quot;/&gt;&lt;wsp:rsid wsp:val=&quot;006C04BD&quot;/&gt;&lt;wsp:rsid wsp:val=&quot;006C5AF7&quot;/&gt;&lt;wsp:rsid wsp:val=&quot;006C5FC5&quot;/&gt;&lt;wsp:rsid wsp:val=&quot;006C68E1&quot;/&gt;&lt;wsp:rsid wsp:val=&quot;006D0249&quot;/&gt;&lt;wsp:rsid wsp:val=&quot;006E1265&quot;/&gt;&lt;wsp:rsid wsp:val=&quot;006E3283&quot;/&gt;&lt;wsp:rsid wsp:val=&quot;006E384E&quot;/&gt;&lt;wsp:rsid wsp:val=&quot;007045D9&quot;/&gt;&lt;wsp:rsid wsp:val=&quot;00707AA2&quot;/&gt;&lt;wsp:rsid wsp:val=&quot;00711475&quot;/&gt;&lt;wsp:rsid wsp:val=&quot;00712E1F&quot;/&gt;&lt;wsp:rsid wsp:val=&quot;00714F6C&quot;/&gt;&lt;wsp:rsid wsp:val=&quot;00715DD6&quot;/&gt;&lt;wsp:rsid wsp:val=&quot;00716F1C&quot;/&gt;&lt;wsp:rsid wsp:val=&quot;00723197&quot;/&gt;&lt;wsp:rsid wsp:val=&quot;007304E2&quot;/&gt;&lt;wsp:rsid wsp:val=&quot;00740CE2&quot;/&gt;&lt;wsp:rsid wsp:val=&quot;00743A59&quot;/&gt;&lt;wsp:rsid wsp:val=&quot;0075753F&quot;/&gt;&lt;wsp:rsid wsp:val=&quot;00770FA9&quot;/&gt;&lt;wsp:rsid wsp:val=&quot;0077447A&quot;/&gt;&lt;wsp:rsid wsp:val=&quot;007750B9&quot;/&gt;&lt;wsp:rsid wsp:val=&quot;00785C24&quot;/&gt;&lt;wsp:rsid wsp:val=&quot;00785C83&quot;/&gt;&lt;wsp:rsid wsp:val=&quot;00787245&quot;/&gt;&lt;wsp:rsid wsp:val=&quot;00790BFB&quot;/&gt;&lt;wsp:rsid wsp:val=&quot;00795E95&quot;/&gt;&lt;wsp:rsid wsp:val=&quot;007A079A&quot;/&gt;&lt;wsp:rsid wsp:val=&quot;007A2462&quot;/&gt;&lt;wsp:rsid wsp:val=&quot;007A6891&quot;/&gt;&lt;wsp:rsid wsp:val=&quot;007B2BE7&quot;/&gt;&lt;wsp:rsid wsp:val=&quot;007B4948&quot;/&gt;&lt;wsp:rsid wsp:val=&quot;007C0136&quot;/&gt;&lt;wsp:rsid wsp:val=&quot;007C5B68&quot;/&gt;&lt;wsp:rsid wsp:val=&quot;007D123F&quot;/&gt;&lt;wsp:rsid wsp:val=&quot;007D4F62&quot;/&gt;&lt;wsp:rsid wsp:val=&quot;007E106E&quot;/&gt;&lt;wsp:rsid wsp:val=&quot;007E4A58&quot;/&gt;&lt;wsp:rsid wsp:val=&quot;007F0F86&quot;/&gt;&lt;wsp:rsid wsp:val=&quot;007F2061&quot;/&gt;&lt;wsp:rsid wsp:val=&quot;007F2789&quot;/&gt;&lt;wsp:rsid wsp:val=&quot;007F4501&quot;/&gt;&lt;wsp:rsid wsp:val=&quot;008028BC&quot;/&gt;&lt;wsp:rsid wsp:val=&quot;008118CF&quot;/&gt;&lt;wsp:rsid wsp:val=&quot;00816865&quot;/&gt;&lt;wsp:rsid wsp:val=&quot;00817B95&quot;/&gt;&lt;wsp:rsid wsp:val=&quot;008250F7&quot;/&gt;&lt;wsp:rsid wsp:val=&quot;00831ECD&quot;/&gt;&lt;wsp:rsid wsp:val=&quot;0083325F&quot;/&gt;&lt;wsp:rsid wsp:val=&quot;00843702&quot;/&gt;&lt;wsp:rsid wsp:val=&quot;00843876&quot;/&gt;&lt;wsp:rsid wsp:val=&quot;0085082C&quot;/&gt;&lt;wsp:rsid wsp:val=&quot;00853D09&quot;/&gt;&lt;wsp:rsid wsp:val=&quot;008545F9&quot;/&gt;&lt;wsp:rsid wsp:val=&quot;00855C9E&quot;/&gt;&lt;wsp:rsid wsp:val=&quot;00860EE2&quot;/&gt;&lt;wsp:rsid wsp:val=&quot;00866331&quot;/&gt;&lt;wsp:rsid wsp:val=&quot;008709C8&quot;/&gt;&lt;wsp:rsid wsp:val=&quot;00877558&quot;/&gt;&lt;wsp:rsid wsp:val=&quot;00881612&quot;/&gt;&lt;wsp:rsid wsp:val=&quot;00881A92&quot;/&gt;&lt;wsp:rsid wsp:val=&quot;00881E0A&quot;/&gt;&lt;wsp:rsid wsp:val=&quot;00891917&quot;/&gt;&lt;wsp:rsid wsp:val=&quot;0089345D&quot;/&gt;&lt;wsp:rsid wsp:val=&quot;00897C6F&quot;/&gt;&lt;wsp:rsid wsp:val=&quot;008A0B43&quot;/&gt;&lt;wsp:rsid wsp:val=&quot;008A1AA9&quot;/&gt;&lt;wsp:rsid wsp:val=&quot;008A2237&quot;/&gt;&lt;wsp:rsid wsp:val=&quot;008A3066&quot;/&gt;&lt;wsp:rsid wsp:val=&quot;008A3728&quot;/&gt;&lt;wsp:rsid wsp:val=&quot;008A4430&quot;/&gt;&lt;wsp:rsid wsp:val=&quot;008A4CE6&quot;/&gt;&lt;wsp:rsid wsp:val=&quot;008A6F59&quot;/&gt;&lt;wsp:rsid wsp:val=&quot;008B3A5C&quot;/&gt;&lt;wsp:rsid wsp:val=&quot;008B5367&quot;/&gt;&lt;wsp:rsid wsp:val=&quot;008C6640&quot;/&gt;&lt;wsp:rsid wsp:val=&quot;008D02E9&quot;/&gt;&lt;wsp:rsid wsp:val=&quot;008D1091&quot;/&gt;&lt;wsp:rsid wsp:val=&quot;008D17B5&quot;/&gt;&lt;wsp:rsid wsp:val=&quot;008D1878&quot;/&gt;&lt;wsp:rsid wsp:val=&quot;008D3496&quot;/&gt;&lt;wsp:rsid wsp:val=&quot;008D4001&quot;/&gt;&lt;wsp:rsid wsp:val=&quot;008E1DFA&quot;/&gt;&lt;wsp:rsid wsp:val=&quot;008E5F10&quot;/&gt;&lt;wsp:rsid wsp:val=&quot;008F0E75&quot;/&gt;&lt;wsp:rsid wsp:val=&quot;008F1011&quot;/&gt;&lt;wsp:rsid wsp:val=&quot;008F3D24&quot;/&gt;&lt;wsp:rsid wsp:val=&quot;008F3FF2&quot;/&gt;&lt;wsp:rsid wsp:val=&quot;008F5E93&quot;/&gt;&lt;wsp:rsid wsp:val=&quot;008F63D7&quot;/&gt;&lt;wsp:rsid wsp:val=&quot;008F6E78&quot;/&gt;&lt;wsp:rsid wsp:val=&quot;009003C2&quot;/&gt;&lt;wsp:rsid wsp:val=&quot;00903B0F&quot;/&gt;&lt;wsp:rsid wsp:val=&quot;009045AF&quot;/&gt;&lt;wsp:rsid wsp:val=&quot;00910EAC&quot;/&gt;&lt;wsp:rsid wsp:val=&quot;0091190E&quot;/&gt;&lt;wsp:rsid wsp:val=&quot;00915D7E&quot;/&gt;&lt;wsp:rsid wsp:val=&quot;00917B44&quot;/&gt;&lt;wsp:rsid wsp:val=&quot;00924E7F&quot;/&gt;&lt;wsp:rsid wsp:val=&quot;009268E0&quot;/&gt;&lt;wsp:rsid wsp:val=&quot;00936CFC&quot;/&gt;&lt;wsp:rsid wsp:val=&quot;00940EDB&quot;/&gt;&lt;wsp:rsid wsp:val=&quot;00950B63&quot;/&gt;&lt;wsp:rsid wsp:val=&quot;00964405&quot;/&gt;&lt;wsp:rsid wsp:val=&quot;009673AC&quot;/&gt;&lt;wsp:rsid wsp:val=&quot;00967B9E&quot;/&gt;&lt;wsp:rsid wsp:val=&quot;00970740&quot;/&gt;&lt;wsp:rsid wsp:val=&quot;00971DEC&quot;/&gt;&lt;wsp:rsid wsp:val=&quot;00972196&quot;/&gt;&lt;wsp:rsid wsp:val=&quot;00976E8F&quot;/&gt;&lt;wsp:rsid wsp:val=&quot;00977E67&quot;/&gt;&lt;wsp:rsid wsp:val=&quot;009910EB&quot;/&gt;&lt;wsp:rsid wsp:val=&quot;00995AE3&quot;/&gt;&lt;wsp:rsid wsp:val=&quot;00997790&quot;/&gt;&lt;wsp:rsid wsp:val=&quot;009A4211&quot;/&gt;&lt;wsp:rsid wsp:val=&quot;009A6701&quot;/&gt;&lt;wsp:rsid wsp:val=&quot;009B57A6&quot;/&gt;&lt;wsp:rsid wsp:val=&quot;009B684C&quot;/&gt;&lt;wsp:rsid wsp:val=&quot;009C064C&quot;/&gt;&lt;wsp:rsid wsp:val=&quot;009C0C1A&quot;/&gt;&lt;wsp:rsid wsp:val=&quot;009C17D5&quot;/&gt;&lt;wsp:rsid wsp:val=&quot;009D1998&quot;/&gt;&lt;wsp:rsid wsp:val=&quot;009D3A3F&quot;/&gt;&lt;wsp:rsid wsp:val=&quot;009D5694&quot;/&gt;&lt;wsp:rsid wsp:val=&quot;009D62DC&quot;/&gt;&lt;wsp:rsid wsp:val=&quot;009E082D&quot;/&gt;&lt;wsp:rsid wsp:val=&quot;009F0126&quot;/&gt;&lt;wsp:rsid wsp:val=&quot;009F23A3&quot;/&gt;&lt;wsp:rsid wsp:val=&quot;009F61E4&quot;/&gt;&lt;wsp:rsid wsp:val=&quot;009F76E9&quot;/&gt;&lt;wsp:rsid wsp:val=&quot;00A05C34&quot;/&gt;&lt;wsp:rsid wsp:val=&quot;00A06F0D&quot;/&gt;&lt;wsp:rsid wsp:val=&quot;00A154DA&quot;/&gt;&lt;wsp:rsid wsp:val=&quot;00A178CA&quot;/&gt;&lt;wsp:rsid wsp:val=&quot;00A23F8C&quot;/&gt;&lt;wsp:rsid wsp:val=&quot;00A24621&quot;/&gt;&lt;wsp:rsid wsp:val=&quot;00A2535F&quot;/&gt;&lt;wsp:rsid wsp:val=&quot;00A26BB5&quot;/&gt;&lt;wsp:rsid wsp:val=&quot;00A31B63&quot;/&gt;&lt;wsp:rsid wsp:val=&quot;00A358ED&quot;/&gt;&lt;wsp:rsid wsp:val=&quot;00A50072&quot;/&gt;&lt;wsp:rsid wsp:val=&quot;00A510CA&quot;/&gt;&lt;wsp:rsid wsp:val=&quot;00A61B9F&quot;/&gt;&lt;wsp:rsid wsp:val=&quot;00A6272B&quot;/&gt;&lt;wsp:rsid wsp:val=&quot;00A642BF&quot;/&gt;&lt;wsp:rsid wsp:val=&quot;00A72288&quot;/&gt;&lt;wsp:rsid wsp:val=&quot;00A7241C&quot;/&gt;&lt;wsp:rsid wsp:val=&quot;00A804AF&quot;/&gt;&lt;wsp:rsid wsp:val=&quot;00A82736&quot;/&gt;&lt;wsp:rsid wsp:val=&quot;00A85721&quot;/&gt;&lt;wsp:rsid wsp:val=&quot;00A90236&quot;/&gt;&lt;wsp:rsid wsp:val=&quot;00A90596&quot;/&gt;&lt;wsp:rsid wsp:val=&quot;00A92A4D&quot;/&gt;&lt;wsp:rsid wsp:val=&quot;00A9361B&quot;/&gt;&lt;wsp:rsid wsp:val=&quot;00A96727&quot;/&gt;&lt;wsp:rsid wsp:val=&quot;00AA7E37&quot;/&gt;&lt;wsp:rsid wsp:val=&quot;00AB0DC1&quot;/&gt;&lt;wsp:rsid wsp:val=&quot;00AB36C9&quot;/&gt;&lt;wsp:rsid wsp:val=&quot;00AC3791&quot;/&gt;&lt;wsp:rsid wsp:val=&quot;00AC6952&quot;/&gt;&lt;wsp:rsid wsp:val=&quot;00AD2A73&quot;/&gt;&lt;wsp:rsid wsp:val=&quot;00AD6C95&quot;/&gt;&lt;wsp:rsid wsp:val=&quot;00AE3B44&quot;/&gt;&lt;wsp:rsid wsp:val=&quot;00AE7FD2&quot;/&gt;&lt;wsp:rsid wsp:val=&quot;00AF38D0&quot;/&gt;&lt;wsp:rsid wsp:val=&quot;00B01B0E&quot;/&gt;&lt;wsp:rsid wsp:val=&quot;00B0320B&quot;/&gt;&lt;wsp:rsid wsp:val=&quot;00B04FBC&quot;/&gt;&lt;wsp:rsid wsp:val=&quot;00B16BF6&quot;/&gt;&lt;wsp:rsid wsp:val=&quot;00B24C88&quot;/&gt;&lt;wsp:rsid wsp:val=&quot;00B26F10&quot;/&gt;&lt;wsp:rsid wsp:val=&quot;00B47539&quot;/&gt;&lt;wsp:rsid wsp:val=&quot;00B5010B&quot;/&gt;&lt;wsp:rsid wsp:val=&quot;00B50756&quot;/&gt;&lt;wsp:rsid wsp:val=&quot;00B51055&quot;/&gt;&lt;wsp:rsid wsp:val=&quot;00B55DDD&quot;/&gt;&lt;wsp:rsid wsp:val=&quot;00B70A8B&quot;/&gt;&lt;wsp:rsid wsp:val=&quot;00B70FFB&quot;/&gt;&lt;wsp:rsid wsp:val=&quot;00B751D5&quot;/&gt;&lt;wsp:rsid wsp:val=&quot;00B76325&quot;/&gt;&lt;wsp:rsid wsp:val=&quot;00B847CC&quot;/&gt;&lt;wsp:rsid wsp:val=&quot;00B85280&quot;/&gt;&lt;wsp:rsid wsp:val=&quot;00B860C5&quot;/&gt;&lt;wsp:rsid wsp:val=&quot;00B87280&quot;/&gt;&lt;wsp:rsid wsp:val=&quot;00B8731F&quot;/&gt;&lt;wsp:rsid wsp:val=&quot;00B90774&quot;/&gt;&lt;wsp:rsid wsp:val=&quot;00B9127D&quot;/&gt;&lt;wsp:rsid wsp:val=&quot;00B92157&quot;/&gt;&lt;wsp:rsid wsp:val=&quot;00B95EBD&quot;/&gt;&lt;wsp:rsid wsp:val=&quot;00B97DB8&quot;/&gt;&lt;wsp:rsid wsp:val=&quot;00BA003B&quot;/&gt;&lt;wsp:rsid wsp:val=&quot;00BB2673&quot;/&gt;&lt;wsp:rsid wsp:val=&quot;00BB5942&quot;/&gt;&lt;wsp:rsid wsp:val=&quot;00BB68A9&quot;/&gt;&lt;wsp:rsid wsp:val=&quot;00BC1253&quot;/&gt;&lt;wsp:rsid wsp:val=&quot;00BC3FB5&quot;/&gt;&lt;wsp:rsid wsp:val=&quot;00BC472B&quot;/&gt;&lt;wsp:rsid wsp:val=&quot;00BC72E5&quot;/&gt;&lt;wsp:rsid wsp:val=&quot;00BD6BEF&quot;/&gt;&lt;wsp:rsid wsp:val=&quot;00BD7855&quot;/&gt;&lt;wsp:rsid wsp:val=&quot;00BE034C&quot;/&gt;&lt;wsp:rsid wsp:val=&quot;00BF15FE&quot;/&gt;&lt;wsp:rsid wsp:val=&quot;00BF754A&quot;/&gt;&lt;wsp:rsid wsp:val=&quot;00BF78A5&quot;/&gt;&lt;wsp:rsid wsp:val=&quot;00BF7C76&quot;/&gt;&lt;wsp:rsid wsp:val=&quot;00C04F5B&quot;/&gt;&lt;wsp:rsid wsp:val=&quot;00C115DF&quot;/&gt;&lt;wsp:rsid wsp:val=&quot;00C13A2A&quot;/&gt;&lt;wsp:rsid wsp:val=&quot;00C210D2&quot;/&gt;&lt;wsp:rsid wsp:val=&quot;00C21872&quot;/&gt;&lt;wsp:rsid wsp:val=&quot;00C24C2F&quot;/&gt;&lt;wsp:rsid wsp:val=&quot;00C31CFA&quot;/&gt;&lt;wsp:rsid wsp:val=&quot;00C34654&quot;/&gt;&lt;wsp:rsid wsp:val=&quot;00C416EE&quot;/&gt;&lt;wsp:rsid wsp:val=&quot;00C44657&quot;/&gt;&lt;wsp:rsid wsp:val=&quot;00C5099B&quot;/&gt;&lt;wsp:rsid wsp:val=&quot;00C552E8&quot;/&gt;&lt;wsp:rsid wsp:val=&quot;00C564A2&quot;/&gt;&lt;wsp:rsid wsp:val=&quot;00C576AF&quot;/&gt;&lt;wsp:rsid wsp:val=&quot;00C64532&quot;/&gt;&lt;wsp:rsid wsp:val=&quot;00C662C3&quot;/&gt;&lt;wsp:rsid wsp:val=&quot;00C67D1E&quot;/&gt;&lt;wsp:rsid wsp:val=&quot;00C77A21&quot;/&gt;&lt;wsp:rsid wsp:val=&quot;00C81577&quot;/&gt;&lt;wsp:rsid wsp:val=&quot;00C82037&quot;/&gt;&lt;wsp:rsid wsp:val=&quot;00C859F6&quot;/&gt;&lt;wsp:rsid wsp:val=&quot;00C86699&quot;/&gt;&lt;wsp:rsid wsp:val=&quot;00C94BF3&quot;/&gt;&lt;wsp:rsid wsp:val=&quot;00CA1885&quot;/&gt;&lt;wsp:rsid wsp:val=&quot;00CA3E31&quot;/&gt;&lt;wsp:rsid wsp:val=&quot;00CA746B&quot;/&gt;&lt;wsp:rsid wsp:val=&quot;00CB3078&quot;/&gt;&lt;wsp:rsid wsp:val=&quot;00CC1C73&quot;/&gt;&lt;wsp:rsid wsp:val=&quot;00CC30DD&quot;/&gt;&lt;wsp:rsid wsp:val=&quot;00CC3693&quot;/&gt;&lt;wsp:rsid wsp:val=&quot;00CC5807&quot;/&gt;&lt;wsp:rsid wsp:val=&quot;00CD0D01&quot;/&gt;&lt;wsp:rsid wsp:val=&quot;00CD17E4&quot;/&gt;&lt;wsp:rsid wsp:val=&quot;00CD2AEE&quot;/&gt;&lt;wsp:rsid wsp:val=&quot;00CE016A&quot;/&gt;&lt;wsp:rsid wsp:val=&quot;00CE5584&quot;/&gt;&lt;wsp:rsid wsp:val=&quot;00CF3A16&quot;/&gt;&lt;wsp:rsid wsp:val=&quot;00CF4262&quot;/&gt;&lt;wsp:rsid wsp:val=&quot;00CF6B69&quot;/&gt;&lt;wsp:rsid wsp:val=&quot;00D10808&quot;/&gt;&lt;wsp:rsid wsp:val=&quot;00D108AE&quot;/&gt;&lt;wsp:rsid wsp:val=&quot;00D10F4D&quot;/&gt;&lt;wsp:rsid wsp:val=&quot;00D1527E&quot;/&gt;&lt;wsp:rsid wsp:val=&quot;00D16098&quot;/&gt;&lt;wsp:rsid wsp:val=&quot;00D17B7D&quot;/&gt;&lt;wsp:rsid wsp:val=&quot;00D22B9E&quot;/&gt;&lt;wsp:rsid wsp:val=&quot;00D24CB2&quot;/&gt;&lt;wsp:rsid wsp:val=&quot;00D370FE&quot;/&gt;&lt;wsp:rsid wsp:val=&quot;00D37CB5&quot;/&gt;&lt;wsp:rsid wsp:val=&quot;00D4568E&quot;/&gt;&lt;wsp:rsid wsp:val=&quot;00D47736&quot;/&gt;&lt;wsp:rsid wsp:val=&quot;00D50439&quot;/&gt;&lt;wsp:rsid wsp:val=&quot;00D52AEA&quot;/&gt;&lt;wsp:rsid wsp:val=&quot;00D62FDE&quot;/&gt;&lt;wsp:rsid wsp:val=&quot;00D64475&quot;/&gt;&lt;wsp:rsid wsp:val=&quot;00D64DD7&quot;/&gt;&lt;wsp:rsid wsp:val=&quot;00D64ED0&quot;/&gt;&lt;wsp:rsid wsp:val=&quot;00D719F1&quot;/&gt;&lt;wsp:rsid wsp:val=&quot;00D7418E&quot;/&gt;&lt;wsp:rsid wsp:val=&quot;00D747E9&quot;/&gt;&lt;wsp:rsid wsp:val=&quot;00D74C69&quot;/&gt;&lt;wsp:rsid wsp:val=&quot;00D772E0&quot;/&gt;&lt;wsp:rsid wsp:val=&quot;00D8009D&quot;/&gt;&lt;wsp:rsid wsp:val=&quot;00D867DB&quot;/&gt;&lt;wsp:rsid wsp:val=&quot;00D86A09&quot;/&gt;&lt;wsp:rsid wsp:val=&quot;00D9120B&quot;/&gt;&lt;wsp:rsid wsp:val=&quot;00D950B3&quot;/&gt;&lt;wsp:rsid wsp:val=&quot;00D97FDA&quot;/&gt;&lt;wsp:rsid wsp:val=&quot;00DA1D1A&quot;/&gt;&lt;wsp:rsid wsp:val=&quot;00DA5A1D&quot;/&gt;&lt;wsp:rsid wsp:val=&quot;00DB0B51&quot;/&gt;&lt;wsp:rsid wsp:val=&quot;00DB1142&quot;/&gt;&lt;wsp:rsid wsp:val=&quot;00DC23F1&quot;/&gt;&lt;wsp:rsid wsp:val=&quot;00DC3B30&quot;/&gt;&lt;wsp:rsid wsp:val=&quot;00DC4B09&quot;/&gt;&lt;wsp:rsid wsp:val=&quot;00DD224C&quot;/&gt;&lt;wsp:rsid wsp:val=&quot;00DD3E8F&quot;/&gt;&lt;wsp:rsid wsp:val=&quot;00DE7D57&quot;/&gt;&lt;wsp:rsid wsp:val=&quot;00DF537C&quot;/&gt;&lt;wsp:rsid wsp:val=&quot;00DF5F36&quot;/&gt;&lt;wsp:rsid wsp:val=&quot;00DF7119&quot;/&gt;&lt;wsp:rsid wsp:val=&quot;00E000C7&quot;/&gt;&lt;wsp:rsid wsp:val=&quot;00E01027&quot;/&gt;&lt;wsp:rsid wsp:val=&quot;00E06C33&quot;/&gt;&lt;wsp:rsid wsp:val=&quot;00E242FE&quot;/&gt;&lt;wsp:rsid wsp:val=&quot;00E24677&quot;/&gt;&lt;wsp:rsid wsp:val=&quot;00E30C47&quot;/&gt;&lt;wsp:rsid wsp:val=&quot;00E315A4&quot;/&gt;&lt;wsp:rsid wsp:val=&quot;00E34C14&quot;/&gt;&lt;wsp:rsid wsp:val=&quot;00E4211B&quot;/&gt;&lt;wsp:rsid wsp:val=&quot;00E446CA&quot;/&gt;&lt;wsp:rsid wsp:val=&quot;00E44F59&quot;/&gt;&lt;wsp:rsid wsp:val=&quot;00E5021D&quot;/&gt;&lt;wsp:rsid wsp:val=&quot;00E512A8&quot;/&gt;&lt;wsp:rsid wsp:val=&quot;00E5255C&quot;/&gt;&lt;wsp:rsid wsp:val=&quot;00E53E85&quot;/&gt;&lt;wsp:rsid wsp:val=&quot;00E551AE&quot;/&gt;&lt;wsp:rsid wsp:val=&quot;00E55A3A&quot;/&gt;&lt;wsp:rsid wsp:val=&quot;00E642BA&quot;/&gt;&lt;wsp:rsid wsp:val=&quot;00E64E39&quot;/&gt;&lt;wsp:rsid wsp:val=&quot;00E65C6F&quot;/&gt;&lt;wsp:rsid wsp:val=&quot;00E708A4&quot;/&gt;&lt;wsp:rsid wsp:val=&quot;00E72B23&quot;/&gt;&lt;wsp:rsid wsp:val=&quot;00E738DC&quot;/&gt;&lt;wsp:rsid wsp:val=&quot;00E762B8&quot;/&gt;&lt;wsp:rsid wsp:val=&quot;00E809C2&quot;/&gt;&lt;wsp:rsid wsp:val=&quot;00E93486&quot;/&gt;&lt;wsp:rsid wsp:val=&quot;00EA33DD&quot;/&gt;&lt;wsp:rsid wsp:val=&quot;00EB37B3&quot;/&gt;&lt;wsp:rsid wsp:val=&quot;00EB4890&quot;/&gt;&lt;wsp:rsid wsp:val=&quot;00EC39BC&quot;/&gt;&lt;wsp:rsid wsp:val=&quot;00EC5F52&quot;/&gt;&lt;wsp:rsid wsp:val=&quot;00EC7BFB&quot;/&gt;&lt;wsp:rsid wsp:val=&quot;00EC7D9F&quot;/&gt;&lt;wsp:rsid wsp:val=&quot;00ED250A&quot;/&gt;&lt;wsp:rsid wsp:val=&quot;00ED421D&quot;/&gt;&lt;wsp:rsid wsp:val=&quot;00ED488F&quot;/&gt;&lt;wsp:rsid wsp:val=&quot;00ED556D&quot;/&gt;&lt;wsp:rsid wsp:val=&quot;00ED7D7E&quot;/&gt;&lt;wsp:rsid wsp:val=&quot;00EE1BC5&quot;/&gt;&lt;wsp:rsid wsp:val=&quot;00EE7AC6&quot;/&gt;&lt;wsp:rsid wsp:val=&quot;00EF5746&quot;/&gt;&lt;wsp:rsid wsp:val=&quot;00EF5D33&quot;/&gt;&lt;wsp:rsid wsp:val=&quot;00F02E22&quot;/&gt;&lt;wsp:rsid wsp:val=&quot;00F04194&quot;/&gt;&lt;wsp:rsid wsp:val=&quot;00F05001&quot;/&gt;&lt;wsp:rsid wsp:val=&quot;00F10C0B&quot;/&gt;&lt;wsp:rsid wsp:val=&quot;00F14F2E&quot;/&gt;&lt;wsp:rsid wsp:val=&quot;00F20421&quot;/&gt;&lt;wsp:rsid wsp:val=&quot;00F21784&quot;/&gt;&lt;wsp:rsid wsp:val=&quot;00F31D25&quot;/&gt;&lt;wsp:rsid wsp:val=&quot;00F4091B&quot;/&gt;&lt;wsp:rsid wsp:val=&quot;00F441C2&quot;/&gt;&lt;wsp:rsid wsp:val=&quot;00F4683C&quot;/&gt;&lt;wsp:rsid wsp:val=&quot;00F50E69&quot;/&gt;&lt;wsp:rsid wsp:val=&quot;00F5236B&quot;/&gt;&lt;wsp:rsid wsp:val=&quot;00F52DAA&quot;/&gt;&lt;wsp:rsid wsp:val=&quot;00F55C62&quot;/&gt;&lt;wsp:rsid wsp:val=&quot;00F71131&quot;/&gt;&lt;wsp:rsid wsp:val=&quot;00F7159F&quot;/&gt;&lt;wsp:rsid wsp:val=&quot;00F73D7D&quot;/&gt;&lt;wsp:rsid wsp:val=&quot;00F74028&quot;/&gt;&lt;wsp:rsid wsp:val=&quot;00F7459D&quot;/&gt;&lt;wsp:rsid wsp:val=&quot;00F76E5B&quot;/&gt;&lt;wsp:rsid wsp:val=&quot;00F772AA&quot;/&gt;&lt;wsp:rsid wsp:val=&quot;00F776BB&quot;/&gt;&lt;wsp:rsid wsp:val=&quot;00F86E6E&quot;/&gt;&lt;wsp:rsid wsp:val=&quot;00F93DD5&quot;/&gt;&lt;wsp:rsid wsp:val=&quot;00FA3807&quot;/&gt;&lt;wsp:rsid wsp:val=&quot;00FB73CA&quot;/&gt;&lt;wsp:rsid wsp:val=&quot;00FC2805&quot;/&gt;&lt;wsp:rsid wsp:val=&quot;00FD1D5F&quot;/&gt;&lt;wsp:rsid wsp:val=&quot;00FE05C0&quot;/&gt;&lt;wsp:rsid wsp:val=&quot;00FE209A&quot;/&gt;&lt;wsp:rsid wsp:val=&quot;00FE685E&quot;/&gt;&lt;wsp:rsid wsp:val=&quot;00FF04A6&quot;/&gt;&lt;wsp:rsid wsp:val=&quot;00FF0604&quot;/&gt;&lt;wsp:rsid wsp:val=&quot;00FF2496&quot;/&gt;&lt;/wsp:rsids&gt;&lt;/w:docPr&gt;&lt;w:body&gt;&lt;w:p wsp:rsidR=&quot;00000000&quot; wsp:rsidRDefault=&quot;00C115D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Рљ&lt;/m:t&gt;&lt;/m:r&gt;&lt;/m:e&gt;&lt;m:sub&gt;&lt;m:r&gt;&lt;w:rPr&gt;&lt;w:rFonts w:ascii=&quot;Cambria Math&quot; w:h-ansi=&quot;Cambria Math&quot;/&gt;&lt;wx:font wx:val=&quot;Cambria Math&quot;/&gt;&lt;w:i/&gt;&lt;/w:rPr&gt;&lt;m:t&gt;Р°РІС‚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РЎРљ&lt;/m:t&gt;&lt;/m:r&gt;&lt;/m:num&gt;&lt;m:den&gt;&lt;m:r&gt;&lt;w:rPr&gt;&lt;w:rFonts w:ascii=&quot;Cambria Math&quot; w:h-ansi=&quot;Cambria Math&quot;/&gt;&lt;wx:font wx:val=&quot;Cambria Math&quot;/&gt;&lt;w:i/&gt;&lt;/w:rPr&gt;&lt;m:t&gt;Рђ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="00E9437D" w:rsidRPr="004F648F">
        <w:rPr>
          <w:sz w:val="28"/>
          <w:szCs w:val="28"/>
        </w:rPr>
        <w:instrText xml:space="preserve"> </w:instrText>
      </w:r>
      <w:r w:rsidR="00FE1AC3" w:rsidRPr="004F648F">
        <w:rPr>
          <w:sz w:val="28"/>
          <w:szCs w:val="28"/>
        </w:rPr>
        <w:fldChar w:fldCharType="end"/>
      </w:r>
      <w:r w:rsidR="00E9437D">
        <w:rPr>
          <w:sz w:val="28"/>
          <w:szCs w:val="28"/>
        </w:rPr>
        <w:t xml:space="preserve"> </w:t>
      </w:r>
    </w:p>
    <w:p w:rsidR="00E9437D" w:rsidRDefault="00E9437D" w:rsidP="00E9437D">
      <w:pPr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Критериальное</w:t>
      </w:r>
      <w:proofErr w:type="spellEnd"/>
      <w:r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значение &gt;=0,5</w:t>
      </w:r>
      <w:r w:rsidRPr="004F648F">
        <w:rPr>
          <w:sz w:val="28"/>
          <w:szCs w:val="28"/>
        </w:rPr>
        <w:t xml:space="preserve"> </w:t>
      </w:r>
    </w:p>
    <w:p w:rsidR="00E9437D" w:rsidRDefault="00E9437D" w:rsidP="00E9437D">
      <w:pPr>
        <w:spacing w:line="360" w:lineRule="auto"/>
        <w:ind w:firstLine="720"/>
        <w:jc w:val="both"/>
      </w:pPr>
      <w:r w:rsidRPr="00317B32">
        <w:rPr>
          <w:position w:val="-24"/>
        </w:rPr>
        <w:object w:dxaOrig="2860" w:dyaOrig="620">
          <v:shape id="_x0000_i1052" type="#_x0000_t75" style="width:143.2pt;height:30.85pt" o:ole="">
            <v:imagedata r:id="rId55" o:title=""/>
          </v:shape>
          <o:OLEObject Type="Embed" ProgID="Equation.DSMT4" ShapeID="_x0000_i1052" DrawAspect="Content" ObjectID="_1413667566" r:id="rId56"/>
        </w:object>
      </w:r>
    </w:p>
    <w:p w:rsidR="00E9437D" w:rsidRDefault="00E9437D" w:rsidP="00E9437D">
      <w:pPr>
        <w:spacing w:line="360" w:lineRule="auto"/>
        <w:ind w:firstLine="720"/>
        <w:jc w:val="both"/>
      </w:pPr>
      <w:r w:rsidRPr="00317B32">
        <w:rPr>
          <w:position w:val="-24"/>
        </w:rPr>
        <w:object w:dxaOrig="2860" w:dyaOrig="620">
          <v:shape id="_x0000_i1053" type="#_x0000_t75" style="width:143.2pt;height:30.85pt" o:ole="">
            <v:imagedata r:id="rId57" o:title=""/>
          </v:shape>
          <o:OLEObject Type="Embed" ProgID="Equation.DSMT4" ShapeID="_x0000_i1053" DrawAspect="Content" ObjectID="_1413667567" r:id="rId58"/>
        </w:object>
      </w:r>
    </w:p>
    <w:p w:rsidR="00E9437D" w:rsidRDefault="00E9437D" w:rsidP="00E9437D">
      <w:pPr>
        <w:spacing w:line="360" w:lineRule="auto"/>
        <w:ind w:firstLine="720"/>
        <w:jc w:val="both"/>
      </w:pPr>
      <w:r w:rsidRPr="00A176A8">
        <w:rPr>
          <w:position w:val="-24"/>
        </w:rPr>
        <w:object w:dxaOrig="2880" w:dyaOrig="620">
          <v:shape id="_x0000_i1054" type="#_x0000_t75" style="width:2in;height:30.85pt" o:ole="">
            <v:imagedata r:id="rId59" o:title=""/>
          </v:shape>
          <o:OLEObject Type="Embed" ProgID="Equation.DSMT4" ShapeID="_x0000_i1054" DrawAspect="Content" ObjectID="_1413667568" r:id="rId60"/>
        </w:object>
      </w:r>
    </w:p>
    <w:p w:rsidR="00E9437D" w:rsidRPr="00E9437D" w:rsidRDefault="00E9437D" w:rsidP="00E9437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>Коэффициент финансовой независимости показывает долю активов организации, которые покрываются за счет собственного капитала (обеспечиваются собственными источниками формирования). Оставшаяся доля активов покрывается за счет заемных средств.</w:t>
      </w:r>
    </w:p>
    <w:p w:rsidR="00E9437D" w:rsidRDefault="00E9437D" w:rsidP="00E9437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Чем выше значение коэффициента, тем с большей вероятностью организация может погасить долги за счет собственных средств. Чем больше показатель, тем независимее предприятие. </w:t>
      </w:r>
    </w:p>
    <w:p w:rsidR="00A80936" w:rsidRDefault="00E9437D" w:rsidP="00A80936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>Чем больше значение коэффициента, тем лучшим будет считатьс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я финансовое состояние компании, однако при б</w:t>
      </w:r>
      <w:r w:rsidRPr="00A80936">
        <w:rPr>
          <w:rFonts w:ascii="Times New Roman" w:eastAsia="Times New Roman" w:hAnsi="Times New Roman" w:cs="Times New Roman"/>
          <w:color w:val="auto"/>
          <w:sz w:val="28"/>
          <w:szCs w:val="28"/>
        </w:rPr>
        <w:t>лизости этого значения к единице имеет смысл говорить о сдерживании темпов развития предприятия.</w:t>
      </w:r>
      <w:r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A80936" w:rsidRDefault="00A80936" w:rsidP="00E9437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80936">
        <w:rPr>
          <w:rFonts w:ascii="Times New Roman" w:eastAsia="Times New Roman" w:hAnsi="Times New Roman" w:cs="Times New Roman"/>
          <w:color w:val="auto"/>
          <w:sz w:val="28"/>
          <w:szCs w:val="28"/>
        </w:rPr>
        <w:t>В мировой практике считается минимально допустимым до 30-40% активов, которые покрываются за счет собственного капитала. В рассматриваемом примере такому условию удовлетворяют коэффициенты, рассчитанные для 2009 г.,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80936">
        <w:rPr>
          <w:rFonts w:ascii="Times New Roman" w:eastAsia="Times New Roman" w:hAnsi="Times New Roman" w:cs="Times New Roman"/>
          <w:color w:val="auto"/>
          <w:sz w:val="28"/>
          <w:szCs w:val="28"/>
        </w:rPr>
        <w:t>2010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A80936">
        <w:rPr>
          <w:rFonts w:ascii="Times New Roman" w:eastAsia="Times New Roman" w:hAnsi="Times New Roman" w:cs="Times New Roman"/>
          <w:color w:val="auto"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Однако для нашей действительности подобных значений коэффициента недостаточно.</w:t>
      </w:r>
    </w:p>
    <w:p w:rsidR="00A80936" w:rsidRPr="00A80936" w:rsidRDefault="00A80936" w:rsidP="00E9437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Еще хуже становится положение организации в 2011 г., об этом свидетельствует понижение коэффициента автономии до 0,2615.</w:t>
      </w:r>
      <w:r w:rsidR="00E1045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Чем</w:t>
      </w:r>
      <w:r w:rsidR="00E10459" w:rsidRPr="00E1045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больше у организации доля </w:t>
      </w:r>
      <w:proofErr w:type="spellStart"/>
      <w:r w:rsidR="00E10459" w:rsidRPr="00E10459">
        <w:rPr>
          <w:rFonts w:ascii="Times New Roman" w:eastAsia="Times New Roman" w:hAnsi="Times New Roman" w:cs="Times New Roman"/>
          <w:color w:val="auto"/>
          <w:sz w:val="28"/>
          <w:szCs w:val="28"/>
        </w:rPr>
        <w:t>внеоборотных</w:t>
      </w:r>
      <w:proofErr w:type="spellEnd"/>
      <w:r w:rsidR="00E10459" w:rsidRPr="00E1045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активов, тем больше долгосрочных источников требуется для их финансирования, а </w:t>
      </w:r>
      <w:proofErr w:type="gramStart"/>
      <w:r w:rsidR="00E10459" w:rsidRPr="00E10459">
        <w:rPr>
          <w:rFonts w:ascii="Times New Roman" w:eastAsia="Times New Roman" w:hAnsi="Times New Roman" w:cs="Times New Roman"/>
          <w:color w:val="auto"/>
          <w:sz w:val="28"/>
          <w:szCs w:val="28"/>
        </w:rPr>
        <w:t>значит больше должна</w:t>
      </w:r>
      <w:proofErr w:type="gramEnd"/>
      <w:r w:rsidR="00E10459" w:rsidRPr="00E1045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быть доля собственного капитала (выше коэффициент автономии).</w:t>
      </w:r>
      <w:r w:rsidR="00E1045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E9437D" w:rsidRPr="00E9437D" w:rsidRDefault="00A80936" w:rsidP="00E9437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lastRenderedPageBreak/>
        <w:t xml:space="preserve"> </w:t>
      </w:r>
      <w:r w:rsidR="00E9437D"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>Для более детального финансового анализа значени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E9437D"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этого коэффициента следует сравнивать со средними значениями по отрасли, к которой относится анализируемое предприятие.</w:t>
      </w:r>
    </w:p>
    <w:p w:rsidR="00C550E8" w:rsidRDefault="00E10459" w:rsidP="00E1045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459">
        <w:rPr>
          <w:rFonts w:ascii="Times New Roman" w:hAnsi="Times New Roman" w:cs="Times New Roman"/>
          <w:sz w:val="28"/>
          <w:szCs w:val="28"/>
        </w:rPr>
        <w:t>2. Коэффициент финансовой устойчивости</w:t>
      </w:r>
    </w:p>
    <w:p w:rsidR="005A0C14" w:rsidRDefault="00013254" w:rsidP="005A0C14">
      <w:pPr>
        <w:spacing w:line="360" w:lineRule="auto"/>
        <w:ind w:left="567"/>
        <w:jc w:val="both"/>
        <w:rPr>
          <w:sz w:val="28"/>
          <w:szCs w:val="28"/>
        </w:rPr>
      </w:pPr>
      <w:r w:rsidRPr="004F648F">
        <w:rPr>
          <w:position w:val="-24"/>
          <w:sz w:val="28"/>
          <w:szCs w:val="28"/>
        </w:rPr>
        <w:object w:dxaOrig="1900" w:dyaOrig="620">
          <v:shape id="_x0000_i1055" type="#_x0000_t75" style="width:94.95pt;height:30.85pt" o:ole="">
            <v:imagedata r:id="rId61" o:title=""/>
          </v:shape>
          <o:OLEObject Type="Embed" ProgID="Equation.DSMT4" ShapeID="_x0000_i1055" DrawAspect="Content" ObjectID="_1413667569" r:id="rId62"/>
        </w:object>
      </w:r>
      <w:r>
        <w:rPr>
          <w:sz w:val="28"/>
          <w:szCs w:val="28"/>
        </w:rPr>
        <w:t xml:space="preserve"> </w:t>
      </w:r>
      <w:r w:rsidRPr="008957A5">
        <w:rPr>
          <w:rFonts w:ascii="Times New Roman" w:hAnsi="Times New Roman" w:cs="Times New Roman"/>
          <w:sz w:val="28"/>
          <w:szCs w:val="28"/>
        </w:rPr>
        <w:t>[</w:t>
      </w:r>
      <w:r w:rsidR="008957A5" w:rsidRPr="008957A5">
        <w:rPr>
          <w:rFonts w:ascii="Times New Roman" w:hAnsi="Times New Roman" w:cs="Times New Roman"/>
          <w:sz w:val="28"/>
          <w:szCs w:val="28"/>
        </w:rPr>
        <w:t>1</w:t>
      </w:r>
      <w:r w:rsidRPr="008957A5">
        <w:rPr>
          <w:rFonts w:ascii="Times New Roman" w:hAnsi="Times New Roman" w:cs="Times New Roman"/>
          <w:sz w:val="28"/>
          <w:szCs w:val="28"/>
        </w:rPr>
        <w:t>,с.253]</w:t>
      </w:r>
      <w:r w:rsidR="00E10459" w:rsidRPr="004F648F">
        <w:rPr>
          <w:sz w:val="28"/>
          <w:szCs w:val="28"/>
        </w:rPr>
        <w:t xml:space="preserve">   </w:t>
      </w:r>
    </w:p>
    <w:p w:rsidR="00E10459" w:rsidRPr="004F648F" w:rsidRDefault="005A0C14" w:rsidP="005A0C14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Критериальное</w:t>
      </w:r>
      <w:proofErr w:type="spellEnd"/>
      <w:r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значение &gt;0,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7</w:t>
      </w:r>
      <w:r w:rsidRPr="004F648F">
        <w:rPr>
          <w:sz w:val="28"/>
          <w:szCs w:val="28"/>
        </w:rPr>
        <w:t xml:space="preserve"> </w:t>
      </w:r>
      <w:r w:rsidR="00E10459" w:rsidRPr="004F648F">
        <w:rPr>
          <w:sz w:val="28"/>
          <w:szCs w:val="28"/>
        </w:rPr>
        <w:t xml:space="preserve"> </w:t>
      </w:r>
    </w:p>
    <w:p w:rsidR="00E10459" w:rsidRDefault="00E10459" w:rsidP="005A0C14">
      <w:pPr>
        <w:tabs>
          <w:tab w:val="left" w:pos="567"/>
        </w:tabs>
        <w:spacing w:line="360" w:lineRule="auto"/>
        <w:ind w:left="567"/>
        <w:jc w:val="both"/>
      </w:pPr>
      <w:r w:rsidRPr="00A176A8">
        <w:rPr>
          <w:position w:val="-24"/>
        </w:rPr>
        <w:object w:dxaOrig="3879" w:dyaOrig="620">
          <v:shape id="_x0000_i1056" type="#_x0000_t75" style="width:194.65pt;height:30.85pt" o:ole="">
            <v:imagedata r:id="rId63" o:title=""/>
          </v:shape>
          <o:OLEObject Type="Embed" ProgID="Equation.DSMT4" ShapeID="_x0000_i1056" DrawAspect="Content" ObjectID="_1413667570" r:id="rId64"/>
        </w:object>
      </w:r>
    </w:p>
    <w:p w:rsidR="00E10459" w:rsidRDefault="00E10459" w:rsidP="005A0C14">
      <w:pPr>
        <w:tabs>
          <w:tab w:val="left" w:pos="567"/>
        </w:tabs>
        <w:spacing w:line="360" w:lineRule="auto"/>
        <w:ind w:left="567"/>
        <w:jc w:val="both"/>
      </w:pPr>
      <w:r w:rsidRPr="00A176A8">
        <w:rPr>
          <w:position w:val="-24"/>
        </w:rPr>
        <w:object w:dxaOrig="3860" w:dyaOrig="620">
          <v:shape id="_x0000_i1057" type="#_x0000_t75" style="width:193.05pt;height:30.85pt" o:ole="">
            <v:imagedata r:id="rId65" o:title=""/>
          </v:shape>
          <o:OLEObject Type="Embed" ProgID="Equation.DSMT4" ShapeID="_x0000_i1057" DrawAspect="Content" ObjectID="_1413667571" r:id="rId66"/>
        </w:object>
      </w:r>
    </w:p>
    <w:p w:rsidR="00E10459" w:rsidRDefault="00E10459" w:rsidP="005A0C14">
      <w:pPr>
        <w:tabs>
          <w:tab w:val="left" w:pos="567"/>
        </w:tabs>
        <w:spacing w:line="360" w:lineRule="auto"/>
        <w:ind w:left="567"/>
        <w:jc w:val="both"/>
      </w:pPr>
      <w:r w:rsidRPr="00A176A8">
        <w:rPr>
          <w:position w:val="-24"/>
        </w:rPr>
        <w:object w:dxaOrig="3879" w:dyaOrig="620">
          <v:shape id="_x0000_i1058" type="#_x0000_t75" style="width:194.65pt;height:30.85pt" o:ole="">
            <v:imagedata r:id="rId67" o:title=""/>
          </v:shape>
          <o:OLEObject Type="Embed" ProgID="Equation.DSMT4" ShapeID="_x0000_i1058" DrawAspect="Content" ObjectID="_1413667572" r:id="rId68"/>
        </w:object>
      </w:r>
    </w:p>
    <w:p w:rsidR="00013254" w:rsidRPr="00013254" w:rsidRDefault="00013254" w:rsidP="00013254">
      <w:pPr>
        <w:tabs>
          <w:tab w:val="left" w:pos="0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13254">
        <w:rPr>
          <w:rFonts w:ascii="Times New Roman" w:eastAsia="Times New Roman" w:hAnsi="Times New Roman" w:cs="Times New Roman"/>
          <w:color w:val="auto"/>
          <w:sz w:val="28"/>
          <w:szCs w:val="28"/>
        </w:rPr>
        <w:t>Коэффициент финансовой устойчивости показывает, какая часть актива финансируется за счет устойчивых источников, то есть долю тех источников финансирования, которые организация может использовать в своей деятельности длительное время.</w:t>
      </w:r>
    </w:p>
    <w:p w:rsidR="002444F2" w:rsidRDefault="002444F2" w:rsidP="0009669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Из выполненного расчета следует, что только в 2009 г.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Pr="00013254">
        <w:rPr>
          <w:rFonts w:ascii="Times New Roman" w:eastAsia="Times New Roman" w:hAnsi="Times New Roman" w:cs="Times New Roman"/>
          <w:color w:val="auto"/>
          <w:sz w:val="28"/>
          <w:szCs w:val="28"/>
        </w:rPr>
        <w:t>оэффициент финансовой устойчивости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организации соответствует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критериальному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значению, </w:t>
      </w:r>
      <w:r w:rsidR="00096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можно утверждать, что на 2009 г. организация была слабо зависима от </w:t>
      </w:r>
      <w:r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заемных денежных средств, </w:t>
      </w:r>
      <w:r w:rsidR="00096695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 </w:t>
      </w:r>
      <w:r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>мо</w:t>
      </w:r>
      <w:r w:rsidR="00096695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>гла</w:t>
      </w:r>
      <w:r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096695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>относительно</w:t>
      </w:r>
      <w:r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свобод</w:t>
      </w:r>
      <w:r w:rsidR="00096695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>но располагать своим капиталом.</w:t>
      </w:r>
    </w:p>
    <w:p w:rsidR="002444F2" w:rsidRDefault="00096695" w:rsidP="0009669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2010 г. о</w:t>
      </w:r>
      <w:r w:rsidR="002444F2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>тношение суммарной стоимости собственных и долгосрочных заемных сре</w:t>
      </w:r>
      <w:proofErr w:type="gramStart"/>
      <w:r w:rsidR="002444F2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>дств к с</w:t>
      </w:r>
      <w:proofErr w:type="gramEnd"/>
      <w:r w:rsidR="002444F2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уммарной стоимости </w:t>
      </w:r>
      <w:proofErr w:type="spellStart"/>
      <w:r w:rsidR="002444F2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>внеоборотных</w:t>
      </w:r>
      <w:proofErr w:type="spellEnd"/>
      <w:r w:rsidR="002444F2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оборотных активов снизилось на 0</w:t>
      </w:r>
      <w:r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>,2956</w:t>
      </w:r>
      <w:r w:rsidR="002444F2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пунктов и составило </w:t>
      </w:r>
      <w:r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>44,23</w:t>
      </w:r>
      <w:r w:rsidR="002444F2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%, что ниже допустимого. </w:t>
      </w:r>
      <w:r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2011 г. показатель продолжил уменьшаться и потерял еще 0,0516 пунктов. </w:t>
      </w:r>
      <w:r w:rsidR="002444F2" w:rsidRPr="00096695">
        <w:rPr>
          <w:rFonts w:ascii="Times New Roman" w:eastAsia="Times New Roman" w:hAnsi="Times New Roman" w:cs="Times New Roman"/>
          <w:color w:val="auto"/>
          <w:sz w:val="28"/>
          <w:szCs w:val="28"/>
        </w:rPr>
        <w:t>Это говорит о значительном уменьшении стоимости активов, финансируемых за счет устойчивых источников, т.е. зависимость предприятия от краткосрочных заемных источников покрытия возрастает.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Что подтверждает увеличение краткосрочных обязательств за  2011 г. в 3,35 раза по сравнению с данными 2009 г.</w:t>
      </w:r>
    </w:p>
    <w:p w:rsidR="00DA64F3" w:rsidRPr="00E94BA7" w:rsidRDefault="00DA64F3" w:rsidP="00DA64F3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3. </w:t>
      </w:r>
      <w:r w:rsidRPr="00335EED">
        <w:rPr>
          <w:rFonts w:ascii="Times New Roman" w:eastAsia="Times New Roman" w:hAnsi="Times New Roman" w:cs="Times New Roman"/>
          <w:color w:val="auto"/>
          <w:sz w:val="28"/>
          <w:szCs w:val="28"/>
        </w:rPr>
        <w:t>Коэффициент соотношения заемного и собственного капитала</w:t>
      </w:r>
      <w:r w:rsidR="00E94BA7" w:rsidRPr="00E94B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– </w:t>
      </w:r>
      <w:r w:rsidR="00E94B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E94BA7">
        <w:rPr>
          <w:rFonts w:ascii="Times New Roman" w:eastAsia="Times New Roman" w:hAnsi="Times New Roman" w:cs="Times New Roman"/>
          <w:color w:val="auto"/>
          <w:sz w:val="28"/>
          <w:szCs w:val="28"/>
        </w:rPr>
        <w:t>леверидж</w:t>
      </w:r>
      <w:proofErr w:type="spellEnd"/>
      <w:r w:rsidRPr="00335EE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(коэффициент финансового рычага</w:t>
      </w:r>
      <w:r w:rsidR="00E94BA7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E94BA7" w:rsidRPr="00E94B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- </w:t>
      </w:r>
      <w:r w:rsidR="00E94BA7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E94BA7" w:rsidRPr="00E94B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оэффициент финансового </w:t>
      </w:r>
      <w:proofErr w:type="spellStart"/>
      <w:r w:rsidR="00E94BA7" w:rsidRPr="00E94BA7">
        <w:rPr>
          <w:rFonts w:ascii="Times New Roman" w:eastAsia="Times New Roman" w:hAnsi="Times New Roman" w:cs="Times New Roman"/>
          <w:color w:val="auto"/>
          <w:sz w:val="28"/>
          <w:szCs w:val="28"/>
        </w:rPr>
        <w:t>левериджа</w:t>
      </w:r>
      <w:proofErr w:type="spellEnd"/>
      <w:r w:rsidR="00E94BA7" w:rsidRPr="00E94B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прямо пропорционален финансовому риску предприятия и отражает долю заемных средств в источниках финансирования активов предприятия</w:t>
      </w:r>
    </w:p>
    <w:p w:rsidR="00EF4550" w:rsidRDefault="00EF4550" w:rsidP="00EF4550">
      <w:pPr>
        <w:spacing w:line="360" w:lineRule="auto"/>
        <w:ind w:left="567"/>
        <w:jc w:val="both"/>
        <w:rPr>
          <w:sz w:val="28"/>
          <w:szCs w:val="28"/>
        </w:rPr>
      </w:pPr>
      <w:r w:rsidRPr="00DC0756">
        <w:rPr>
          <w:position w:val="-24"/>
          <w:sz w:val="28"/>
          <w:szCs w:val="28"/>
        </w:rPr>
        <w:object w:dxaOrig="1939" w:dyaOrig="620">
          <v:shape id="_x0000_i1059" type="#_x0000_t75" style="width:96.55pt;height:30.85pt" o:ole="">
            <v:imagedata r:id="rId69" o:title=""/>
          </v:shape>
          <o:OLEObject Type="Embed" ProgID="Equation.DSMT4" ShapeID="_x0000_i1059" DrawAspect="Content" ObjectID="_1413667573" r:id="rId70"/>
        </w:object>
      </w:r>
      <w:r>
        <w:rPr>
          <w:sz w:val="28"/>
          <w:szCs w:val="28"/>
        </w:rPr>
        <w:t xml:space="preserve"> </w:t>
      </w:r>
      <w:r w:rsidRPr="008957A5">
        <w:rPr>
          <w:rFonts w:ascii="Times New Roman" w:hAnsi="Times New Roman" w:cs="Times New Roman"/>
          <w:sz w:val="28"/>
          <w:szCs w:val="28"/>
        </w:rPr>
        <w:t>[</w:t>
      </w:r>
      <w:r w:rsidR="008957A5" w:rsidRPr="008957A5">
        <w:rPr>
          <w:rFonts w:ascii="Times New Roman" w:hAnsi="Times New Roman" w:cs="Times New Roman"/>
          <w:sz w:val="28"/>
          <w:szCs w:val="28"/>
        </w:rPr>
        <w:t>1</w:t>
      </w:r>
      <w:r w:rsidRPr="008957A5">
        <w:rPr>
          <w:rFonts w:ascii="Times New Roman" w:hAnsi="Times New Roman" w:cs="Times New Roman"/>
          <w:sz w:val="28"/>
          <w:szCs w:val="28"/>
        </w:rPr>
        <w:t>,с.253]</w:t>
      </w:r>
      <w:r w:rsidRPr="004F648F">
        <w:rPr>
          <w:sz w:val="28"/>
          <w:szCs w:val="28"/>
        </w:rPr>
        <w:t xml:space="preserve">   </w:t>
      </w:r>
      <w:r w:rsidR="00DA64F3" w:rsidRPr="00DC0756">
        <w:rPr>
          <w:sz w:val="28"/>
          <w:szCs w:val="28"/>
        </w:rPr>
        <w:t xml:space="preserve">                         </w:t>
      </w:r>
    </w:p>
    <w:p w:rsidR="00DA64F3" w:rsidRPr="00EF4550" w:rsidRDefault="00EF4550" w:rsidP="00EF4550">
      <w:pPr>
        <w:spacing w:line="360" w:lineRule="auto"/>
        <w:ind w:left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F455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DA64F3" w:rsidRPr="00EF4550"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Критериальное</w:t>
      </w:r>
      <w:proofErr w:type="spellEnd"/>
      <w:r w:rsidR="00DA64F3" w:rsidRPr="00EF455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значение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≤</w:t>
      </w:r>
      <w:r w:rsidR="00FE1AC3" w:rsidRPr="00EF4550">
        <w:rPr>
          <w:rFonts w:ascii="Times New Roman" w:eastAsia="Times New Roman" w:hAnsi="Times New Roman" w:cs="Times New Roman"/>
          <w:color w:val="auto"/>
          <w:sz w:val="28"/>
          <w:szCs w:val="28"/>
        </w:rPr>
        <w:fldChar w:fldCharType="begin"/>
      </w:r>
      <w:r w:rsidR="00DA64F3" w:rsidRPr="00EF4550">
        <w:rPr>
          <w:rFonts w:ascii="Times New Roman" w:eastAsia="Times New Roman" w:hAnsi="Times New Roman" w:cs="Times New Roman"/>
          <w:color w:val="auto"/>
          <w:sz w:val="28"/>
          <w:szCs w:val="28"/>
        </w:rPr>
        <w:instrText xml:space="preserve"> QUOTE </w:instrText>
      </w:r>
      <w:r w:rsidR="00FE1AC3" w:rsidRPr="00FE1AC3">
        <w:rPr>
          <w:rFonts w:ascii="Times New Roman" w:eastAsia="Times New Roman" w:hAnsi="Times New Roman" w:cs="Times New Roman"/>
          <w:color w:val="auto"/>
          <w:sz w:val="28"/>
          <w:szCs w:val="28"/>
        </w:rPr>
        <w:pict>
          <v:shape id="_x0000_i1060" type="#_x0000_t75" style="width:54.6pt;height:17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00&quot;/&gt;&lt;w:displayHorizontalDrawingGridEvery w:val=&quot;0&quot;/&gt;&lt;w:displayVerticalDrawingGridEvery w:val=&quot;0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96727&quot;/&gt;&lt;wsp:rsid wsp:val=&quot;0000472D&quot;/&gt;&lt;wsp:rsid wsp:val=&quot;000117B6&quot;/&gt;&lt;wsp:rsid wsp:val=&quot;00013767&quot;/&gt;&lt;wsp:rsid wsp:val=&quot;00013907&quot;/&gt;&lt;wsp:rsid wsp:val=&quot;00015ACF&quot;/&gt;&lt;wsp:rsid wsp:val=&quot;00015DD2&quot;/&gt;&lt;wsp:rsid wsp:val=&quot;00034E4B&quot;/&gt;&lt;wsp:rsid wsp:val=&quot;00040257&quot;/&gt;&lt;wsp:rsid wsp:val=&quot;000412EE&quot;/&gt;&lt;wsp:rsid wsp:val=&quot;000459EB&quot;/&gt;&lt;wsp:rsid wsp:val=&quot;00053951&quot;/&gt;&lt;wsp:rsid wsp:val=&quot;00056409&quot;/&gt;&lt;wsp:rsid wsp:val=&quot;00060F87&quot;/&gt;&lt;wsp:rsid wsp:val=&quot;00063321&quot;/&gt;&lt;wsp:rsid wsp:val=&quot;000669AA&quot;/&gt;&lt;wsp:rsid wsp:val=&quot;00070CFB&quot;/&gt;&lt;wsp:rsid wsp:val=&quot;00070E30&quot;/&gt;&lt;wsp:rsid wsp:val=&quot;000731D0&quot;/&gt;&lt;wsp:rsid wsp:val=&quot;00077B35&quot;/&gt;&lt;wsp:rsid wsp:val=&quot;0008046D&quot;/&gt;&lt;wsp:rsid wsp:val=&quot;00080A78&quot;/&gt;&lt;wsp:rsid wsp:val=&quot;00082395&quot;/&gt;&lt;wsp:rsid wsp:val=&quot;00083A8F&quot;/&gt;&lt;wsp:rsid wsp:val=&quot;00086EB0&quot;/&gt;&lt;wsp:rsid wsp:val=&quot;00091F81&quot;/&gt;&lt;wsp:rsid wsp:val=&quot;00094111&quot;/&gt;&lt;wsp:rsid wsp:val=&quot;00097A6F&quot;/&gt;&lt;wsp:rsid wsp:val=&quot;000A342D&quot;/&gt;&lt;wsp:rsid wsp:val=&quot;000B5B9D&quot;/&gt;&lt;wsp:rsid wsp:val=&quot;000C2873&quot;/&gt;&lt;wsp:rsid wsp:val=&quot;000C3590&quot;/&gt;&lt;wsp:rsid wsp:val=&quot;000C3A2F&quot;/&gt;&lt;wsp:rsid wsp:val=&quot;000C7CE9&quot;/&gt;&lt;wsp:rsid wsp:val=&quot;000D00F1&quot;/&gt;&lt;wsp:rsid wsp:val=&quot;000D5647&quot;/&gt;&lt;wsp:rsid wsp:val=&quot;000E06B8&quot;/&gt;&lt;wsp:rsid wsp:val=&quot;000E4F2C&quot;/&gt;&lt;wsp:rsid wsp:val=&quot;000F6A33&quot;/&gt;&lt;wsp:rsid wsp:val=&quot;00100436&quot;/&gt;&lt;wsp:rsid wsp:val=&quot;00102A79&quot;/&gt;&lt;wsp:rsid wsp:val=&quot;00105693&quot;/&gt;&lt;wsp:rsid wsp:val=&quot;00107563&quot;/&gt;&lt;wsp:rsid wsp:val=&quot;0010765E&quot;/&gt;&lt;wsp:rsid wsp:val=&quot;0011158C&quot;/&gt;&lt;wsp:rsid wsp:val=&quot;001129CF&quot;/&gt;&lt;wsp:rsid wsp:val=&quot;00121503&quot;/&gt;&lt;wsp:rsid wsp:val=&quot;00122E29&quot;/&gt;&lt;wsp:rsid wsp:val=&quot;00133839&quot;/&gt;&lt;wsp:rsid wsp:val=&quot;00135943&quot;/&gt;&lt;wsp:rsid wsp:val=&quot;001463DF&quot;/&gt;&lt;wsp:rsid wsp:val=&quot;00152C24&quot;/&gt;&lt;wsp:rsid wsp:val=&quot;00155FB4&quot;/&gt;&lt;wsp:rsid wsp:val=&quot;00156AC9&quot;/&gt;&lt;wsp:rsid wsp:val=&quot;00161F3F&quot;/&gt;&lt;wsp:rsid wsp:val=&quot;00165A88&quot;/&gt;&lt;wsp:rsid wsp:val=&quot;00167366&quot;/&gt;&lt;wsp:rsid wsp:val=&quot;001673F7&quot;/&gt;&lt;wsp:rsid wsp:val=&quot;00175B91&quot;/&gt;&lt;wsp:rsid wsp:val=&quot;001768D8&quot;/&gt;&lt;wsp:rsid wsp:val=&quot;00176EAC&quot;/&gt;&lt;wsp:rsid wsp:val=&quot;0018089B&quot;/&gt;&lt;wsp:rsid wsp:val=&quot;00183018&quot;/&gt;&lt;wsp:rsid wsp:val=&quot;00190EA7&quot;/&gt;&lt;wsp:rsid wsp:val=&quot;0019408C&quot;/&gt;&lt;wsp:rsid wsp:val=&quot;00194605&quot;/&gt;&lt;wsp:rsid wsp:val=&quot;001A099B&quot;/&gt;&lt;wsp:rsid wsp:val=&quot;001A0E6A&quot;/&gt;&lt;wsp:rsid wsp:val=&quot;001A2F66&quot;/&gt;&lt;wsp:rsid wsp:val=&quot;001A58E2&quot;/&gt;&lt;wsp:rsid wsp:val=&quot;001B0DE6&quot;/&gt;&lt;wsp:rsid wsp:val=&quot;001B2829&quot;/&gt;&lt;wsp:rsid wsp:val=&quot;001B7B30&quot;/&gt;&lt;wsp:rsid wsp:val=&quot;001C1508&quot;/&gt;&lt;wsp:rsid wsp:val=&quot;001C5CC3&quot;/&gt;&lt;wsp:rsid wsp:val=&quot;001D3103&quot;/&gt;&lt;wsp:rsid wsp:val=&quot;001D49E3&quot;/&gt;&lt;wsp:rsid wsp:val=&quot;0020239A&quot;/&gt;&lt;wsp:rsid wsp:val=&quot;00203AB1&quot;/&gt;&lt;wsp:rsid wsp:val=&quot;00205F9A&quot;/&gt;&lt;wsp:rsid wsp:val=&quot;00207B27&quot;/&gt;&lt;wsp:rsid wsp:val=&quot;00212620&quot;/&gt;&lt;wsp:rsid wsp:val=&quot;00216C4F&quot;/&gt;&lt;wsp:rsid wsp:val=&quot;00221A9A&quot;/&gt;&lt;wsp:rsid wsp:val=&quot;002223EA&quot;/&gt;&lt;wsp:rsid wsp:val=&quot;00222C18&quot;/&gt;&lt;wsp:rsid wsp:val=&quot;00223928&quot;/&gt;&lt;wsp:rsid wsp:val=&quot;00232CDA&quot;/&gt;&lt;wsp:rsid wsp:val=&quot;002359CC&quot;/&gt;&lt;wsp:rsid wsp:val=&quot;0023618E&quot;/&gt;&lt;wsp:rsid wsp:val=&quot;0024191F&quot;/&gt;&lt;wsp:rsid wsp:val=&quot;002446BD&quot;/&gt;&lt;wsp:rsid wsp:val=&quot;002530AE&quot;/&gt;&lt;wsp:rsid wsp:val=&quot;00253A35&quot;/&gt;&lt;wsp:rsid wsp:val=&quot;00254A9C&quot;/&gt;&lt;wsp:rsid wsp:val=&quot;0026200C&quot;/&gt;&lt;wsp:rsid wsp:val=&quot;0026231C&quot;/&gt;&lt;wsp:rsid wsp:val=&quot;00274DF0&quot;/&gt;&lt;wsp:rsid wsp:val=&quot;00275003&quot;/&gt;&lt;wsp:rsid wsp:val=&quot;00275FD9&quot;/&gt;&lt;wsp:rsid wsp:val=&quot;00290B2B&quot;/&gt;&lt;wsp:rsid wsp:val=&quot;00295390&quot;/&gt;&lt;wsp:rsid wsp:val=&quot;00295615&quot;/&gt;&lt;wsp:rsid wsp:val=&quot;002A0A02&quot;/&gt;&lt;wsp:rsid wsp:val=&quot;002A2145&quot;/&gt;&lt;wsp:rsid wsp:val=&quot;002B78BD&quot;/&gt;&lt;wsp:rsid wsp:val=&quot;002C24BE&quot;/&gt;&lt;wsp:rsid wsp:val=&quot;002C348B&quot;/&gt;&lt;wsp:rsid wsp:val=&quot;002C5967&quot;/&gt;&lt;wsp:rsid wsp:val=&quot;002C6D11&quot;/&gt;&lt;wsp:rsid wsp:val=&quot;002D4B48&quot;/&gt;&lt;wsp:rsid wsp:val=&quot;002E49E7&quot;/&gt;&lt;wsp:rsid wsp:val=&quot;002E5E41&quot;/&gt;&lt;wsp:rsid wsp:val=&quot;002E645A&quot;/&gt;&lt;wsp:rsid wsp:val=&quot;002F3F38&quot;/&gt;&lt;wsp:rsid wsp:val=&quot;002F4385&quot;/&gt;&lt;wsp:rsid wsp:val=&quot;002F79D6&quot;/&gt;&lt;wsp:rsid wsp:val=&quot;0030083F&quot;/&gt;&lt;wsp:rsid wsp:val=&quot;003055C4&quot;/&gt;&lt;wsp:rsid wsp:val=&quot;003059BF&quot;/&gt;&lt;wsp:rsid wsp:val=&quot;00310E97&quot;/&gt;&lt;wsp:rsid wsp:val=&quot;003148E7&quot;/&gt;&lt;wsp:rsid wsp:val=&quot;00315472&quot;/&gt;&lt;wsp:rsid wsp:val=&quot;00321444&quot;/&gt;&lt;wsp:rsid wsp:val=&quot;0033008D&quot;/&gt;&lt;wsp:rsid wsp:val=&quot;003324FA&quot;/&gt;&lt;wsp:rsid wsp:val=&quot;00332FFF&quot;/&gt;&lt;wsp:rsid wsp:val=&quot;0033540D&quot;/&gt;&lt;wsp:rsid wsp:val=&quot;00335419&quot;/&gt;&lt;wsp:rsid wsp:val=&quot;00335580&quot;/&gt;&lt;wsp:rsid wsp:val=&quot;00341820&quot;/&gt;&lt;wsp:rsid wsp:val=&quot;0034329F&quot;/&gt;&lt;wsp:rsid wsp:val=&quot;00343A72&quot;/&gt;&lt;wsp:rsid wsp:val=&quot;00344014&quot;/&gt;&lt;wsp:rsid wsp:val=&quot;00355286&quot;/&gt;&lt;wsp:rsid wsp:val=&quot;00361183&quot;/&gt;&lt;wsp:rsid wsp:val=&quot;003620BD&quot;/&gt;&lt;wsp:rsid wsp:val=&quot;00362BB3&quot;/&gt;&lt;wsp:rsid wsp:val=&quot;003673F1&quot;/&gt;&lt;wsp:rsid wsp:val=&quot;00370F85&quot;/&gt;&lt;wsp:rsid wsp:val=&quot;00370FEF&quot;/&gt;&lt;wsp:rsid wsp:val=&quot;00373C87&quot;/&gt;&lt;wsp:rsid wsp:val=&quot;00376A9A&quot;/&gt;&lt;wsp:rsid wsp:val=&quot;003802D7&quot;/&gt;&lt;wsp:rsid wsp:val=&quot;00381085&quot;/&gt;&lt;wsp:rsid wsp:val=&quot;00382D1A&quot;/&gt;&lt;wsp:rsid wsp:val=&quot;00390EEB&quot;/&gt;&lt;wsp:rsid wsp:val=&quot;0039210F&quot;/&gt;&lt;wsp:rsid wsp:val=&quot;0039216B&quot;/&gt;&lt;wsp:rsid wsp:val=&quot;00393A3E&quot;/&gt;&lt;wsp:rsid wsp:val=&quot;003A69ED&quot;/&gt;&lt;wsp:rsid wsp:val=&quot;003A717C&quot;/&gt;&lt;wsp:rsid wsp:val=&quot;003B1F7E&quot;/&gt;&lt;wsp:rsid wsp:val=&quot;003B6415&quot;/&gt;&lt;wsp:rsid wsp:val=&quot;003B6A57&quot;/&gt;&lt;wsp:rsid wsp:val=&quot;003C3D0D&quot;/&gt;&lt;wsp:rsid wsp:val=&quot;003D0F9B&quot;/&gt;&lt;wsp:rsid wsp:val=&quot;003D4DFC&quot;/&gt;&lt;wsp:rsid wsp:val=&quot;003D5A51&quot;/&gt;&lt;wsp:rsid wsp:val=&quot;003E24B8&quot;/&gt;&lt;wsp:rsid wsp:val=&quot;003E64F4&quot;/&gt;&lt;wsp:rsid wsp:val=&quot;003E7722&quot;/&gt;&lt;wsp:rsid wsp:val=&quot;003F002E&quot;/&gt;&lt;wsp:rsid wsp:val=&quot;003F09B0&quot;/&gt;&lt;wsp:rsid wsp:val=&quot;003F388A&quot;/&gt;&lt;wsp:rsid wsp:val=&quot;00400DAB&quot;/&gt;&lt;wsp:rsid wsp:val=&quot;00401E82&quot;/&gt;&lt;wsp:rsid wsp:val=&quot;0041476A&quot;/&gt;&lt;wsp:rsid wsp:val=&quot;004156DE&quot;/&gt;&lt;wsp:rsid wsp:val=&quot;004158D2&quot;/&gt;&lt;wsp:rsid wsp:val=&quot;00416007&quot;/&gt;&lt;wsp:rsid wsp:val=&quot;0042042A&quot;/&gt;&lt;wsp:rsid wsp:val=&quot;0042258C&quot;/&gt;&lt;wsp:rsid wsp:val=&quot;00422660&quot;/&gt;&lt;wsp:rsid wsp:val=&quot;00422E87&quot;/&gt;&lt;wsp:rsid wsp:val=&quot;00423B2F&quot;/&gt;&lt;wsp:rsid wsp:val=&quot;004254C0&quot;/&gt;&lt;wsp:rsid wsp:val=&quot;004259B8&quot;/&gt;&lt;wsp:rsid wsp:val=&quot;00425B75&quot;/&gt;&lt;wsp:rsid wsp:val=&quot;00430678&quot;/&gt;&lt;wsp:rsid wsp:val=&quot;00434492&quot;/&gt;&lt;wsp:rsid wsp:val=&quot;00435C03&quot;/&gt;&lt;wsp:rsid wsp:val=&quot;00441D62&quot;/&gt;&lt;wsp:rsid wsp:val=&quot;0044466A&quot;/&gt;&lt;wsp:rsid wsp:val=&quot;00446D8B&quot;/&gt;&lt;wsp:rsid wsp:val=&quot;00447C49&quot;/&gt;&lt;wsp:rsid wsp:val=&quot;00447F38&quot;/&gt;&lt;wsp:rsid wsp:val=&quot;004552C8&quot;/&gt;&lt;wsp:rsid wsp:val=&quot;0045667A&quot;/&gt;&lt;wsp:rsid wsp:val=&quot;00457B0A&quot;/&gt;&lt;wsp:rsid wsp:val=&quot;00457E72&quot;/&gt;&lt;wsp:rsid wsp:val=&quot;00461519&quot;/&gt;&lt;wsp:rsid wsp:val=&quot;004622DD&quot;/&gt;&lt;wsp:rsid wsp:val=&quot;00463BA3&quot;/&gt;&lt;wsp:rsid wsp:val=&quot;00466D26&quot;/&gt;&lt;wsp:rsid wsp:val=&quot;00466FEF&quot;/&gt;&lt;wsp:rsid wsp:val=&quot;00474114&quot;/&gt;&lt;wsp:rsid wsp:val=&quot;00480EC5&quot;/&gt;&lt;wsp:rsid wsp:val=&quot;00481D9E&quot;/&gt;&lt;wsp:rsid wsp:val=&quot;00483B24&quot;/&gt;&lt;wsp:rsid wsp:val=&quot;00487236&quot;/&gt;&lt;wsp:rsid wsp:val=&quot;00492975&quot;/&gt;&lt;wsp:rsid wsp:val=&quot;004A3B44&quot;/&gt;&lt;wsp:rsid wsp:val=&quot;004B5A3E&quot;/&gt;&lt;wsp:rsid wsp:val=&quot;004B5D6C&quot;/&gt;&lt;wsp:rsid wsp:val=&quot;004D06BB&quot;/&gt;&lt;wsp:rsid wsp:val=&quot;004D37A6&quot;/&gt;&lt;wsp:rsid wsp:val=&quot;004D3C63&quot;/&gt;&lt;wsp:rsid wsp:val=&quot;004D6FB0&quot;/&gt;&lt;wsp:rsid wsp:val=&quot;004D7D09&quot;/&gt;&lt;wsp:rsid wsp:val=&quot;004E1660&quot;/&gt;&lt;wsp:rsid wsp:val=&quot;004E44D7&quot;/&gt;&lt;wsp:rsid wsp:val=&quot;004E6850&quot;/&gt;&lt;wsp:rsid wsp:val=&quot;004F146D&quot;/&gt;&lt;wsp:rsid wsp:val=&quot;004F327C&quot;/&gt;&lt;wsp:rsid wsp:val=&quot;004F6B16&quot;/&gt;&lt;wsp:rsid wsp:val=&quot;005012B6&quot;/&gt;&lt;wsp:rsid wsp:val=&quot;0050227B&quot;/&gt;&lt;wsp:rsid wsp:val=&quot;00502D9B&quot;/&gt;&lt;wsp:rsid wsp:val=&quot;00503BF4&quot;/&gt;&lt;wsp:rsid wsp:val=&quot;0050728C&quot;/&gt;&lt;wsp:rsid wsp:val=&quot;00507563&quot;/&gt;&lt;wsp:rsid wsp:val=&quot;00511C19&quot;/&gt;&lt;wsp:rsid wsp:val=&quot;00517CCD&quot;/&gt;&lt;wsp:rsid wsp:val=&quot;00517EA2&quot;/&gt;&lt;wsp:rsid wsp:val=&quot;0052147D&quot;/&gt;&lt;wsp:rsid wsp:val=&quot;00521C50&quot;/&gt;&lt;wsp:rsid wsp:val=&quot;005255D6&quot;/&gt;&lt;wsp:rsid wsp:val=&quot;00531DC5&quot;/&gt;&lt;wsp:rsid wsp:val=&quot;0053367F&quot;/&gt;&lt;wsp:rsid wsp:val=&quot;00540ECE&quot;/&gt;&lt;wsp:rsid wsp:val=&quot;00542B35&quot;/&gt;&lt;wsp:rsid wsp:val=&quot;0054663D&quot;/&gt;&lt;wsp:rsid wsp:val=&quot;00546781&quot;/&gt;&lt;wsp:rsid wsp:val=&quot;00551CEA&quot;/&gt;&lt;wsp:rsid wsp:val=&quot;005533F0&quot;/&gt;&lt;wsp:rsid wsp:val=&quot;00554A6B&quot;/&gt;&lt;wsp:rsid wsp:val=&quot;0055517D&quot;/&gt;&lt;wsp:rsid wsp:val=&quot;00561B27&quot;/&gt;&lt;wsp:rsid wsp:val=&quot;00564992&quot;/&gt;&lt;wsp:rsid wsp:val=&quot;00584DE3&quot;/&gt;&lt;wsp:rsid wsp:val=&quot;00590D08&quot;/&gt;&lt;wsp:rsid wsp:val=&quot;00592B52&quot;/&gt;&lt;wsp:rsid wsp:val=&quot;00597E6B&quot;/&gt;&lt;wsp:rsid wsp:val=&quot;005A020E&quot;/&gt;&lt;wsp:rsid wsp:val=&quot;005A20E2&quot;/&gt;&lt;wsp:rsid wsp:val=&quot;005A3837&quot;/&gt;&lt;wsp:rsid wsp:val=&quot;005A620C&quot;/&gt;&lt;wsp:rsid wsp:val=&quot;005A74F5&quot;/&gt;&lt;wsp:rsid wsp:val=&quot;005B59B4&quot;/&gt;&lt;wsp:rsid wsp:val=&quot;005B6D6B&quot;/&gt;&lt;wsp:rsid wsp:val=&quot;005B7F60&quot;/&gt;&lt;wsp:rsid wsp:val=&quot;005C041F&quot;/&gt;&lt;wsp:rsid wsp:val=&quot;005D370E&quot;/&gt;&lt;wsp:rsid wsp:val=&quot;005D4ADD&quot;/&gt;&lt;wsp:rsid wsp:val=&quot;005D5493&quot;/&gt;&lt;wsp:rsid wsp:val=&quot;005D5AD7&quot;/&gt;&lt;wsp:rsid wsp:val=&quot;005E2730&quot;/&gt;&lt;wsp:rsid wsp:val=&quot;005E595A&quot;/&gt;&lt;wsp:rsid wsp:val=&quot;005F36CB&quot;/&gt;&lt;wsp:rsid wsp:val=&quot;005F4935&quot;/&gt;&lt;wsp:rsid wsp:val=&quot;0060191C&quot;/&gt;&lt;wsp:rsid wsp:val=&quot;0060599C&quot;/&gt;&lt;wsp:rsid wsp:val=&quot;00605C5C&quot;/&gt;&lt;wsp:rsid wsp:val=&quot;006075DC&quot;/&gt;&lt;wsp:rsid wsp:val=&quot;006210B3&quot;/&gt;&lt;wsp:rsid wsp:val=&quot;00621309&quot;/&gt;&lt;wsp:rsid wsp:val=&quot;00625D6B&quot;/&gt;&lt;wsp:rsid wsp:val=&quot;00632071&quot;/&gt;&lt;wsp:rsid wsp:val=&quot;0063280D&quot;/&gt;&lt;wsp:rsid wsp:val=&quot;0064043F&quot;/&gt;&lt;wsp:rsid wsp:val=&quot;006423BA&quot;/&gt;&lt;wsp:rsid wsp:val=&quot;006447D8&quot;/&gt;&lt;wsp:rsid wsp:val=&quot;00652883&quot;/&gt;&lt;wsp:rsid wsp:val=&quot;00654810&quot;/&gt;&lt;wsp:rsid wsp:val=&quot;0065714C&quot;/&gt;&lt;wsp:rsid wsp:val=&quot;00657B11&quot;/&gt;&lt;wsp:rsid wsp:val=&quot;00657FD0&quot;/&gt;&lt;wsp:rsid wsp:val=&quot;00664E8B&quot;/&gt;&lt;wsp:rsid wsp:val=&quot;006655D9&quot;/&gt;&lt;wsp:rsid wsp:val=&quot;00666084&quot;/&gt;&lt;wsp:rsid wsp:val=&quot;00676975&quot;/&gt;&lt;wsp:rsid wsp:val=&quot;00685DE9&quot;/&gt;&lt;wsp:rsid wsp:val=&quot;00687B6A&quot;/&gt;&lt;wsp:rsid wsp:val=&quot;00694F5C&quot;/&gt;&lt;wsp:rsid wsp:val=&quot;006A07BC&quot;/&gt;&lt;wsp:rsid wsp:val=&quot;006A1A54&quot;/&gt;&lt;wsp:rsid wsp:val=&quot;006A43E5&quot;/&gt;&lt;wsp:rsid wsp:val=&quot;006A6653&quot;/&gt;&lt;wsp:rsid wsp:val=&quot;006C04BD&quot;/&gt;&lt;wsp:rsid wsp:val=&quot;006C5AF7&quot;/&gt;&lt;wsp:rsid wsp:val=&quot;006C5FC5&quot;/&gt;&lt;wsp:rsid wsp:val=&quot;006C68E1&quot;/&gt;&lt;wsp:rsid wsp:val=&quot;006D0249&quot;/&gt;&lt;wsp:rsid wsp:val=&quot;006E1265&quot;/&gt;&lt;wsp:rsid wsp:val=&quot;006E3283&quot;/&gt;&lt;wsp:rsid wsp:val=&quot;006E384E&quot;/&gt;&lt;wsp:rsid wsp:val=&quot;007045D9&quot;/&gt;&lt;wsp:rsid wsp:val=&quot;00707AA2&quot;/&gt;&lt;wsp:rsid wsp:val=&quot;00711475&quot;/&gt;&lt;wsp:rsid wsp:val=&quot;00712E1F&quot;/&gt;&lt;wsp:rsid wsp:val=&quot;00714F6C&quot;/&gt;&lt;wsp:rsid wsp:val=&quot;00715DD6&quot;/&gt;&lt;wsp:rsid wsp:val=&quot;00716F1C&quot;/&gt;&lt;wsp:rsid wsp:val=&quot;00723197&quot;/&gt;&lt;wsp:rsid wsp:val=&quot;007304E2&quot;/&gt;&lt;wsp:rsid wsp:val=&quot;00740CE2&quot;/&gt;&lt;wsp:rsid wsp:val=&quot;00743A59&quot;/&gt;&lt;wsp:rsid wsp:val=&quot;0075753F&quot;/&gt;&lt;wsp:rsid wsp:val=&quot;00770FA9&quot;/&gt;&lt;wsp:rsid wsp:val=&quot;0077447A&quot;/&gt;&lt;wsp:rsid wsp:val=&quot;007750B9&quot;/&gt;&lt;wsp:rsid wsp:val=&quot;00785C24&quot;/&gt;&lt;wsp:rsid wsp:val=&quot;00785C83&quot;/&gt;&lt;wsp:rsid wsp:val=&quot;00787245&quot;/&gt;&lt;wsp:rsid wsp:val=&quot;00790BFB&quot;/&gt;&lt;wsp:rsid wsp:val=&quot;00795E95&quot;/&gt;&lt;wsp:rsid wsp:val=&quot;007A079A&quot;/&gt;&lt;wsp:rsid wsp:val=&quot;007A2462&quot;/&gt;&lt;wsp:rsid wsp:val=&quot;007A6891&quot;/&gt;&lt;wsp:rsid wsp:val=&quot;007B2BE7&quot;/&gt;&lt;wsp:rsid wsp:val=&quot;007B4948&quot;/&gt;&lt;wsp:rsid wsp:val=&quot;007C0136&quot;/&gt;&lt;wsp:rsid wsp:val=&quot;007C5B68&quot;/&gt;&lt;wsp:rsid wsp:val=&quot;007D123F&quot;/&gt;&lt;wsp:rsid wsp:val=&quot;007D4F62&quot;/&gt;&lt;wsp:rsid wsp:val=&quot;007E106E&quot;/&gt;&lt;wsp:rsid wsp:val=&quot;007E4A58&quot;/&gt;&lt;wsp:rsid wsp:val=&quot;007F0F86&quot;/&gt;&lt;wsp:rsid wsp:val=&quot;007F2061&quot;/&gt;&lt;wsp:rsid wsp:val=&quot;007F2789&quot;/&gt;&lt;wsp:rsid wsp:val=&quot;007F4501&quot;/&gt;&lt;wsp:rsid wsp:val=&quot;008028BC&quot;/&gt;&lt;wsp:rsid wsp:val=&quot;008118CF&quot;/&gt;&lt;wsp:rsid wsp:val=&quot;00816865&quot;/&gt;&lt;wsp:rsid wsp:val=&quot;00817B95&quot;/&gt;&lt;wsp:rsid wsp:val=&quot;008250F7&quot;/&gt;&lt;wsp:rsid wsp:val=&quot;00831ECD&quot;/&gt;&lt;wsp:rsid wsp:val=&quot;0083325F&quot;/&gt;&lt;wsp:rsid wsp:val=&quot;00843702&quot;/&gt;&lt;wsp:rsid wsp:val=&quot;00843876&quot;/&gt;&lt;wsp:rsid wsp:val=&quot;0085082C&quot;/&gt;&lt;wsp:rsid wsp:val=&quot;00853D09&quot;/&gt;&lt;wsp:rsid wsp:val=&quot;008545F9&quot;/&gt;&lt;wsp:rsid wsp:val=&quot;00855C9E&quot;/&gt;&lt;wsp:rsid wsp:val=&quot;00860EE2&quot;/&gt;&lt;wsp:rsid wsp:val=&quot;00866331&quot;/&gt;&lt;wsp:rsid wsp:val=&quot;008709C8&quot;/&gt;&lt;wsp:rsid wsp:val=&quot;00877558&quot;/&gt;&lt;wsp:rsid wsp:val=&quot;00881612&quot;/&gt;&lt;wsp:rsid wsp:val=&quot;00881A92&quot;/&gt;&lt;wsp:rsid wsp:val=&quot;00881E0A&quot;/&gt;&lt;wsp:rsid wsp:val=&quot;00891917&quot;/&gt;&lt;wsp:rsid wsp:val=&quot;0089345D&quot;/&gt;&lt;wsp:rsid wsp:val=&quot;00897C6F&quot;/&gt;&lt;wsp:rsid wsp:val=&quot;008A0B43&quot;/&gt;&lt;wsp:rsid wsp:val=&quot;008A1AA9&quot;/&gt;&lt;wsp:rsid wsp:val=&quot;008A2237&quot;/&gt;&lt;wsp:rsid wsp:val=&quot;008A3066&quot;/&gt;&lt;wsp:rsid wsp:val=&quot;008A3728&quot;/&gt;&lt;wsp:rsid wsp:val=&quot;008A4430&quot;/&gt;&lt;wsp:rsid wsp:val=&quot;008A4CE6&quot;/&gt;&lt;wsp:rsid wsp:val=&quot;008A6F59&quot;/&gt;&lt;wsp:rsid wsp:val=&quot;008B3A5C&quot;/&gt;&lt;wsp:rsid wsp:val=&quot;008B5367&quot;/&gt;&lt;wsp:rsid wsp:val=&quot;008C6640&quot;/&gt;&lt;wsp:rsid wsp:val=&quot;008D02E9&quot;/&gt;&lt;wsp:rsid wsp:val=&quot;008D1091&quot;/&gt;&lt;wsp:rsid wsp:val=&quot;008D17B5&quot;/&gt;&lt;wsp:rsid wsp:val=&quot;008D1878&quot;/&gt;&lt;wsp:rsid wsp:val=&quot;008D3496&quot;/&gt;&lt;wsp:rsid wsp:val=&quot;008D4001&quot;/&gt;&lt;wsp:rsid wsp:val=&quot;008E1DFA&quot;/&gt;&lt;wsp:rsid wsp:val=&quot;008E5F10&quot;/&gt;&lt;wsp:rsid wsp:val=&quot;008F0E75&quot;/&gt;&lt;wsp:rsid wsp:val=&quot;008F1011&quot;/&gt;&lt;wsp:rsid wsp:val=&quot;008F3D24&quot;/&gt;&lt;wsp:rsid wsp:val=&quot;008F3FF2&quot;/&gt;&lt;wsp:rsid wsp:val=&quot;008F5E93&quot;/&gt;&lt;wsp:rsid wsp:val=&quot;008F63D7&quot;/&gt;&lt;wsp:rsid wsp:val=&quot;008F6E78&quot;/&gt;&lt;wsp:rsid wsp:val=&quot;009003C2&quot;/&gt;&lt;wsp:rsid wsp:val=&quot;00903B0F&quot;/&gt;&lt;wsp:rsid wsp:val=&quot;009045AF&quot;/&gt;&lt;wsp:rsid wsp:val=&quot;00910EAC&quot;/&gt;&lt;wsp:rsid wsp:val=&quot;0091190E&quot;/&gt;&lt;wsp:rsid wsp:val=&quot;00915D7E&quot;/&gt;&lt;wsp:rsid wsp:val=&quot;00917B44&quot;/&gt;&lt;wsp:rsid wsp:val=&quot;00924E7F&quot;/&gt;&lt;wsp:rsid wsp:val=&quot;009268E0&quot;/&gt;&lt;wsp:rsid wsp:val=&quot;00936CFC&quot;/&gt;&lt;wsp:rsid wsp:val=&quot;00940EDB&quot;/&gt;&lt;wsp:rsid wsp:val=&quot;00950B63&quot;/&gt;&lt;wsp:rsid wsp:val=&quot;00964405&quot;/&gt;&lt;wsp:rsid wsp:val=&quot;009673AC&quot;/&gt;&lt;wsp:rsid wsp:val=&quot;00967B9E&quot;/&gt;&lt;wsp:rsid wsp:val=&quot;00970740&quot;/&gt;&lt;wsp:rsid wsp:val=&quot;00971DEC&quot;/&gt;&lt;wsp:rsid wsp:val=&quot;00972196&quot;/&gt;&lt;wsp:rsid wsp:val=&quot;00976E8F&quot;/&gt;&lt;wsp:rsid wsp:val=&quot;00977E67&quot;/&gt;&lt;wsp:rsid wsp:val=&quot;009910EB&quot;/&gt;&lt;wsp:rsid wsp:val=&quot;00995AE3&quot;/&gt;&lt;wsp:rsid wsp:val=&quot;00997790&quot;/&gt;&lt;wsp:rsid wsp:val=&quot;009A4211&quot;/&gt;&lt;wsp:rsid wsp:val=&quot;009A6701&quot;/&gt;&lt;wsp:rsid wsp:val=&quot;009B57A6&quot;/&gt;&lt;wsp:rsid wsp:val=&quot;009B684C&quot;/&gt;&lt;wsp:rsid wsp:val=&quot;009C064C&quot;/&gt;&lt;wsp:rsid wsp:val=&quot;009C0C1A&quot;/&gt;&lt;wsp:rsid wsp:val=&quot;009C17D5&quot;/&gt;&lt;wsp:rsid wsp:val=&quot;009D1998&quot;/&gt;&lt;wsp:rsid wsp:val=&quot;009D3A3F&quot;/&gt;&lt;wsp:rsid wsp:val=&quot;009D5694&quot;/&gt;&lt;wsp:rsid wsp:val=&quot;009D62DC&quot;/&gt;&lt;wsp:rsid wsp:val=&quot;009E082D&quot;/&gt;&lt;wsp:rsid wsp:val=&quot;009F0126&quot;/&gt;&lt;wsp:rsid wsp:val=&quot;009F23A3&quot;/&gt;&lt;wsp:rsid wsp:val=&quot;009F61E4&quot;/&gt;&lt;wsp:rsid wsp:val=&quot;009F76E9&quot;/&gt;&lt;wsp:rsid wsp:val=&quot;00A05C34&quot;/&gt;&lt;wsp:rsid wsp:val=&quot;00A06F0D&quot;/&gt;&lt;wsp:rsid wsp:val=&quot;00A154DA&quot;/&gt;&lt;wsp:rsid wsp:val=&quot;00A178CA&quot;/&gt;&lt;wsp:rsid wsp:val=&quot;00A23F8C&quot;/&gt;&lt;wsp:rsid wsp:val=&quot;00A24621&quot;/&gt;&lt;wsp:rsid wsp:val=&quot;00A2535F&quot;/&gt;&lt;wsp:rsid wsp:val=&quot;00A26BB5&quot;/&gt;&lt;wsp:rsid wsp:val=&quot;00A31B63&quot;/&gt;&lt;wsp:rsid wsp:val=&quot;00A358ED&quot;/&gt;&lt;wsp:rsid wsp:val=&quot;00A50072&quot;/&gt;&lt;wsp:rsid wsp:val=&quot;00A510CA&quot;/&gt;&lt;wsp:rsid wsp:val=&quot;00A61B9F&quot;/&gt;&lt;wsp:rsid wsp:val=&quot;00A6272B&quot;/&gt;&lt;wsp:rsid wsp:val=&quot;00A642BF&quot;/&gt;&lt;wsp:rsid wsp:val=&quot;00A72288&quot;/&gt;&lt;wsp:rsid wsp:val=&quot;00A7241C&quot;/&gt;&lt;wsp:rsid wsp:val=&quot;00A804AF&quot;/&gt;&lt;wsp:rsid wsp:val=&quot;00A82736&quot;/&gt;&lt;wsp:rsid wsp:val=&quot;00A85721&quot;/&gt;&lt;wsp:rsid wsp:val=&quot;00A90236&quot;/&gt;&lt;wsp:rsid wsp:val=&quot;00A90596&quot;/&gt;&lt;wsp:rsid wsp:val=&quot;00A92A4D&quot;/&gt;&lt;wsp:rsid wsp:val=&quot;00A9361B&quot;/&gt;&lt;wsp:rsid wsp:val=&quot;00A96727&quot;/&gt;&lt;wsp:rsid wsp:val=&quot;00AA7E37&quot;/&gt;&lt;wsp:rsid wsp:val=&quot;00AB0DC1&quot;/&gt;&lt;wsp:rsid wsp:val=&quot;00AB36C9&quot;/&gt;&lt;wsp:rsid wsp:val=&quot;00AC3791&quot;/&gt;&lt;wsp:rsid wsp:val=&quot;00AC6952&quot;/&gt;&lt;wsp:rsid wsp:val=&quot;00AD2A73&quot;/&gt;&lt;wsp:rsid wsp:val=&quot;00AD6C95&quot;/&gt;&lt;wsp:rsid wsp:val=&quot;00AE3B44&quot;/&gt;&lt;wsp:rsid wsp:val=&quot;00AE7FD2&quot;/&gt;&lt;wsp:rsid wsp:val=&quot;00AF38D0&quot;/&gt;&lt;wsp:rsid wsp:val=&quot;00B01B0E&quot;/&gt;&lt;wsp:rsid wsp:val=&quot;00B0320B&quot;/&gt;&lt;wsp:rsid wsp:val=&quot;00B04FBC&quot;/&gt;&lt;wsp:rsid wsp:val=&quot;00B16BF6&quot;/&gt;&lt;wsp:rsid wsp:val=&quot;00B24C88&quot;/&gt;&lt;wsp:rsid wsp:val=&quot;00B26F10&quot;/&gt;&lt;wsp:rsid wsp:val=&quot;00B47539&quot;/&gt;&lt;wsp:rsid wsp:val=&quot;00B5010B&quot;/&gt;&lt;wsp:rsid wsp:val=&quot;00B50756&quot;/&gt;&lt;wsp:rsid wsp:val=&quot;00B51055&quot;/&gt;&lt;wsp:rsid wsp:val=&quot;00B55DDD&quot;/&gt;&lt;wsp:rsid wsp:val=&quot;00B70A8B&quot;/&gt;&lt;wsp:rsid wsp:val=&quot;00B70FFB&quot;/&gt;&lt;wsp:rsid wsp:val=&quot;00B751D5&quot;/&gt;&lt;wsp:rsid wsp:val=&quot;00B76325&quot;/&gt;&lt;wsp:rsid wsp:val=&quot;00B847CC&quot;/&gt;&lt;wsp:rsid wsp:val=&quot;00B85280&quot;/&gt;&lt;wsp:rsid wsp:val=&quot;00B860C5&quot;/&gt;&lt;wsp:rsid wsp:val=&quot;00B87280&quot;/&gt;&lt;wsp:rsid wsp:val=&quot;00B8731F&quot;/&gt;&lt;wsp:rsid wsp:val=&quot;00B90774&quot;/&gt;&lt;wsp:rsid wsp:val=&quot;00B9127D&quot;/&gt;&lt;wsp:rsid wsp:val=&quot;00B92157&quot;/&gt;&lt;wsp:rsid wsp:val=&quot;00B95EBD&quot;/&gt;&lt;wsp:rsid wsp:val=&quot;00B97DB8&quot;/&gt;&lt;wsp:rsid wsp:val=&quot;00BA003B&quot;/&gt;&lt;wsp:rsid wsp:val=&quot;00BB2673&quot;/&gt;&lt;wsp:rsid wsp:val=&quot;00BB5942&quot;/&gt;&lt;wsp:rsid wsp:val=&quot;00BB68A9&quot;/&gt;&lt;wsp:rsid wsp:val=&quot;00BC1253&quot;/&gt;&lt;wsp:rsid wsp:val=&quot;00BC3FB5&quot;/&gt;&lt;wsp:rsid wsp:val=&quot;00BC472B&quot;/&gt;&lt;wsp:rsid wsp:val=&quot;00BC72E5&quot;/&gt;&lt;wsp:rsid wsp:val=&quot;00BD6BEF&quot;/&gt;&lt;wsp:rsid wsp:val=&quot;00BD7855&quot;/&gt;&lt;wsp:rsid wsp:val=&quot;00BE034C&quot;/&gt;&lt;wsp:rsid wsp:val=&quot;00BF15FE&quot;/&gt;&lt;wsp:rsid wsp:val=&quot;00BF754A&quot;/&gt;&lt;wsp:rsid wsp:val=&quot;00BF78A5&quot;/&gt;&lt;wsp:rsid wsp:val=&quot;00BF7C76&quot;/&gt;&lt;wsp:rsid wsp:val=&quot;00C04F5B&quot;/&gt;&lt;wsp:rsid wsp:val=&quot;00C13A2A&quot;/&gt;&lt;wsp:rsid wsp:val=&quot;00C210D2&quot;/&gt;&lt;wsp:rsid wsp:val=&quot;00C21872&quot;/&gt;&lt;wsp:rsid wsp:val=&quot;00C24C2F&quot;/&gt;&lt;wsp:rsid wsp:val=&quot;00C31CFA&quot;/&gt;&lt;wsp:rsid wsp:val=&quot;00C34654&quot;/&gt;&lt;wsp:rsid wsp:val=&quot;00C416EE&quot;/&gt;&lt;wsp:rsid wsp:val=&quot;00C44657&quot;/&gt;&lt;wsp:rsid wsp:val=&quot;00C5099B&quot;/&gt;&lt;wsp:rsid wsp:val=&quot;00C552E8&quot;/&gt;&lt;wsp:rsid wsp:val=&quot;00C564A2&quot;/&gt;&lt;wsp:rsid wsp:val=&quot;00C576AF&quot;/&gt;&lt;wsp:rsid wsp:val=&quot;00C64532&quot;/&gt;&lt;wsp:rsid wsp:val=&quot;00C662C3&quot;/&gt;&lt;wsp:rsid wsp:val=&quot;00C67D1E&quot;/&gt;&lt;wsp:rsid wsp:val=&quot;00C77A21&quot;/&gt;&lt;wsp:rsid wsp:val=&quot;00C81577&quot;/&gt;&lt;wsp:rsid wsp:val=&quot;00C82037&quot;/&gt;&lt;wsp:rsid wsp:val=&quot;00C859F6&quot;/&gt;&lt;wsp:rsid wsp:val=&quot;00C86699&quot;/&gt;&lt;wsp:rsid wsp:val=&quot;00C94BF3&quot;/&gt;&lt;wsp:rsid wsp:val=&quot;00CA1885&quot;/&gt;&lt;wsp:rsid wsp:val=&quot;00CA3E31&quot;/&gt;&lt;wsp:rsid wsp:val=&quot;00CA746B&quot;/&gt;&lt;wsp:rsid wsp:val=&quot;00CB3078&quot;/&gt;&lt;wsp:rsid wsp:val=&quot;00CC1C73&quot;/&gt;&lt;wsp:rsid wsp:val=&quot;00CC30DD&quot;/&gt;&lt;wsp:rsid wsp:val=&quot;00CC3693&quot;/&gt;&lt;wsp:rsid wsp:val=&quot;00CC5807&quot;/&gt;&lt;wsp:rsid wsp:val=&quot;00CD0D01&quot;/&gt;&lt;wsp:rsid wsp:val=&quot;00CD17E4&quot;/&gt;&lt;wsp:rsid wsp:val=&quot;00CD2AEE&quot;/&gt;&lt;wsp:rsid wsp:val=&quot;00CE016A&quot;/&gt;&lt;wsp:rsid wsp:val=&quot;00CE5584&quot;/&gt;&lt;wsp:rsid wsp:val=&quot;00CF3A16&quot;/&gt;&lt;wsp:rsid wsp:val=&quot;00CF4262&quot;/&gt;&lt;wsp:rsid wsp:val=&quot;00CF6B69&quot;/&gt;&lt;wsp:rsid wsp:val=&quot;00D10808&quot;/&gt;&lt;wsp:rsid wsp:val=&quot;00D108AE&quot;/&gt;&lt;wsp:rsid wsp:val=&quot;00D10F4D&quot;/&gt;&lt;wsp:rsid wsp:val=&quot;00D1527E&quot;/&gt;&lt;wsp:rsid wsp:val=&quot;00D16098&quot;/&gt;&lt;wsp:rsid wsp:val=&quot;00D17B7D&quot;/&gt;&lt;wsp:rsid wsp:val=&quot;00D22B9E&quot;/&gt;&lt;wsp:rsid wsp:val=&quot;00D24CB2&quot;/&gt;&lt;wsp:rsid wsp:val=&quot;00D370FE&quot;/&gt;&lt;wsp:rsid wsp:val=&quot;00D37CB5&quot;/&gt;&lt;wsp:rsid wsp:val=&quot;00D4568E&quot;/&gt;&lt;wsp:rsid wsp:val=&quot;00D47736&quot;/&gt;&lt;wsp:rsid wsp:val=&quot;00D50439&quot;/&gt;&lt;wsp:rsid wsp:val=&quot;00D52AEA&quot;/&gt;&lt;wsp:rsid wsp:val=&quot;00D62FDE&quot;/&gt;&lt;wsp:rsid wsp:val=&quot;00D64475&quot;/&gt;&lt;wsp:rsid wsp:val=&quot;00D64DD7&quot;/&gt;&lt;wsp:rsid wsp:val=&quot;00D64ED0&quot;/&gt;&lt;wsp:rsid wsp:val=&quot;00D719F1&quot;/&gt;&lt;wsp:rsid wsp:val=&quot;00D7418E&quot;/&gt;&lt;wsp:rsid wsp:val=&quot;00D747E9&quot;/&gt;&lt;wsp:rsid wsp:val=&quot;00D74C69&quot;/&gt;&lt;wsp:rsid wsp:val=&quot;00D772E0&quot;/&gt;&lt;wsp:rsid wsp:val=&quot;00D8009D&quot;/&gt;&lt;wsp:rsid wsp:val=&quot;00D867DB&quot;/&gt;&lt;wsp:rsid wsp:val=&quot;00D86A09&quot;/&gt;&lt;wsp:rsid wsp:val=&quot;00D9120B&quot;/&gt;&lt;wsp:rsid wsp:val=&quot;00D950B3&quot;/&gt;&lt;wsp:rsid wsp:val=&quot;00D97FDA&quot;/&gt;&lt;wsp:rsid wsp:val=&quot;00DA1D1A&quot;/&gt;&lt;wsp:rsid wsp:val=&quot;00DA5A1D&quot;/&gt;&lt;wsp:rsid wsp:val=&quot;00DB0B51&quot;/&gt;&lt;wsp:rsid wsp:val=&quot;00DB1142&quot;/&gt;&lt;wsp:rsid wsp:val=&quot;00DC23F1&quot;/&gt;&lt;wsp:rsid wsp:val=&quot;00DC3B30&quot;/&gt;&lt;wsp:rsid wsp:val=&quot;00DC4B09&quot;/&gt;&lt;wsp:rsid wsp:val=&quot;00DD224C&quot;/&gt;&lt;wsp:rsid wsp:val=&quot;00DD3E8F&quot;/&gt;&lt;wsp:rsid wsp:val=&quot;00DE7D57&quot;/&gt;&lt;wsp:rsid wsp:val=&quot;00DF537C&quot;/&gt;&lt;wsp:rsid wsp:val=&quot;00DF5F36&quot;/&gt;&lt;wsp:rsid wsp:val=&quot;00DF7119&quot;/&gt;&lt;wsp:rsid wsp:val=&quot;00E000C7&quot;/&gt;&lt;wsp:rsid wsp:val=&quot;00E01027&quot;/&gt;&lt;wsp:rsid wsp:val=&quot;00E06C33&quot;/&gt;&lt;wsp:rsid wsp:val=&quot;00E242FE&quot;/&gt;&lt;wsp:rsid wsp:val=&quot;00E24677&quot;/&gt;&lt;wsp:rsid wsp:val=&quot;00E30C47&quot;/&gt;&lt;wsp:rsid wsp:val=&quot;00E315A4&quot;/&gt;&lt;wsp:rsid wsp:val=&quot;00E34C14&quot;/&gt;&lt;wsp:rsid wsp:val=&quot;00E4211B&quot;/&gt;&lt;wsp:rsid wsp:val=&quot;00E446CA&quot;/&gt;&lt;wsp:rsid wsp:val=&quot;00E44F59&quot;/&gt;&lt;wsp:rsid wsp:val=&quot;00E5021D&quot;/&gt;&lt;wsp:rsid wsp:val=&quot;00E512A8&quot;/&gt;&lt;wsp:rsid wsp:val=&quot;00E5255C&quot;/&gt;&lt;wsp:rsid wsp:val=&quot;00E53E85&quot;/&gt;&lt;wsp:rsid wsp:val=&quot;00E551AE&quot;/&gt;&lt;wsp:rsid wsp:val=&quot;00E55A3A&quot;/&gt;&lt;wsp:rsid wsp:val=&quot;00E642BA&quot;/&gt;&lt;wsp:rsid wsp:val=&quot;00E64E39&quot;/&gt;&lt;wsp:rsid wsp:val=&quot;00E65C6F&quot;/&gt;&lt;wsp:rsid wsp:val=&quot;00E708A4&quot;/&gt;&lt;wsp:rsid wsp:val=&quot;00E72B23&quot;/&gt;&lt;wsp:rsid wsp:val=&quot;00E738DC&quot;/&gt;&lt;wsp:rsid wsp:val=&quot;00E762B8&quot;/&gt;&lt;wsp:rsid wsp:val=&quot;00E809C2&quot;/&gt;&lt;wsp:rsid wsp:val=&quot;00E93486&quot;/&gt;&lt;wsp:rsid wsp:val=&quot;00E93B5A&quot;/&gt;&lt;wsp:rsid wsp:val=&quot;00EA33DD&quot;/&gt;&lt;wsp:rsid wsp:val=&quot;00EB37B3&quot;/&gt;&lt;wsp:rsid wsp:val=&quot;00EB4890&quot;/&gt;&lt;wsp:rsid wsp:val=&quot;00EC39BC&quot;/&gt;&lt;wsp:rsid wsp:val=&quot;00EC5F52&quot;/&gt;&lt;wsp:rsid wsp:val=&quot;00EC7BFB&quot;/&gt;&lt;wsp:rsid wsp:val=&quot;00EC7D9F&quot;/&gt;&lt;wsp:rsid wsp:val=&quot;00ED250A&quot;/&gt;&lt;wsp:rsid wsp:val=&quot;00ED421D&quot;/&gt;&lt;wsp:rsid wsp:val=&quot;00ED488F&quot;/&gt;&lt;wsp:rsid wsp:val=&quot;00ED556D&quot;/&gt;&lt;wsp:rsid wsp:val=&quot;00ED7D7E&quot;/&gt;&lt;wsp:rsid wsp:val=&quot;00EE1BC5&quot;/&gt;&lt;wsp:rsid wsp:val=&quot;00EE7AC6&quot;/&gt;&lt;wsp:rsid wsp:val=&quot;00EF5746&quot;/&gt;&lt;wsp:rsid wsp:val=&quot;00EF5D33&quot;/&gt;&lt;wsp:rsid wsp:val=&quot;00F02E22&quot;/&gt;&lt;wsp:rsid wsp:val=&quot;00F04194&quot;/&gt;&lt;wsp:rsid wsp:val=&quot;00F05001&quot;/&gt;&lt;wsp:rsid wsp:val=&quot;00F10C0B&quot;/&gt;&lt;wsp:rsid wsp:val=&quot;00F14F2E&quot;/&gt;&lt;wsp:rsid wsp:val=&quot;00F20421&quot;/&gt;&lt;wsp:rsid wsp:val=&quot;00F21784&quot;/&gt;&lt;wsp:rsid wsp:val=&quot;00F31D25&quot;/&gt;&lt;wsp:rsid wsp:val=&quot;00F4091B&quot;/&gt;&lt;wsp:rsid wsp:val=&quot;00F441C2&quot;/&gt;&lt;wsp:rsid wsp:val=&quot;00F4683C&quot;/&gt;&lt;wsp:rsid wsp:val=&quot;00F50E69&quot;/&gt;&lt;wsp:rsid wsp:val=&quot;00F5236B&quot;/&gt;&lt;wsp:rsid wsp:val=&quot;00F52DAA&quot;/&gt;&lt;wsp:rsid wsp:val=&quot;00F55C62&quot;/&gt;&lt;wsp:rsid wsp:val=&quot;00F71131&quot;/&gt;&lt;wsp:rsid wsp:val=&quot;00F7159F&quot;/&gt;&lt;wsp:rsid wsp:val=&quot;00F73D7D&quot;/&gt;&lt;wsp:rsid wsp:val=&quot;00F74028&quot;/&gt;&lt;wsp:rsid wsp:val=&quot;00F7459D&quot;/&gt;&lt;wsp:rsid wsp:val=&quot;00F76E5B&quot;/&gt;&lt;wsp:rsid wsp:val=&quot;00F772AA&quot;/&gt;&lt;wsp:rsid wsp:val=&quot;00F776BB&quot;/&gt;&lt;wsp:rsid wsp:val=&quot;00F86E6E&quot;/&gt;&lt;wsp:rsid wsp:val=&quot;00F93DD5&quot;/&gt;&lt;wsp:rsid wsp:val=&quot;00FA3807&quot;/&gt;&lt;wsp:rsid wsp:val=&quot;00FB73CA&quot;/&gt;&lt;wsp:rsid wsp:val=&quot;00FC2805&quot;/&gt;&lt;wsp:rsid wsp:val=&quot;00FD1D5F&quot;/&gt;&lt;wsp:rsid wsp:val=&quot;00FE05C0&quot;/&gt;&lt;wsp:rsid wsp:val=&quot;00FE209A&quot;/&gt;&lt;wsp:rsid wsp:val=&quot;00FE685E&quot;/&gt;&lt;wsp:rsid wsp:val=&quot;00FF04A6&quot;/&gt;&lt;wsp:rsid wsp:val=&quot;00FF0604&quot;/&gt;&lt;wsp:rsid wsp:val=&quot;00FF2496&quot;/&gt;&lt;/wsp:rsids&gt;&lt;/w:docPr&gt;&lt;w:body&gt;&lt;w:p wsp:rsidR=&quot;00000000&quot; wsp:rsidRDefault=&quot;00E93B5A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Рљ&lt;/m:t&gt;&lt;/m:r&gt;&lt;/m:e&gt;&lt;m:sub&gt;&lt;m:r&gt;&lt;w:rPr&gt;&lt;w:rFonts w:ascii=&quot;Cambria Math&quot; w:h-ansi=&quot;Cambria Math&quot;/&gt;&lt;wx:font wx:val=&quot;Cambria Math&quot;/&gt;&lt;w:i/&gt;&lt;/w:rPr&gt;&lt;m:t&gt;С„РёРЅ СЂС‹С‡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Р—Рљ&lt;/m:t&gt;&lt;/m:r&gt;&lt;/m:num&gt;&lt;m:den&gt;&lt;m:r&gt;&lt;w:rPr&gt;&lt;w:rFonts w:ascii=&quot;Cambria Math&quot; w:h-ansi=&quot;Cambria Math&quot;/&gt;&lt;wx:font wx:val=&quot;Cambria Math&quot;/&gt;&lt;w:i/&gt;&lt;/w:rPr&gt;&lt;m:t&gt;РЎРљ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1" o:title="" chromakey="white"/>
          </v:shape>
        </w:pict>
      </w:r>
      <w:r w:rsidR="00DA64F3" w:rsidRPr="00EF4550">
        <w:rPr>
          <w:rFonts w:ascii="Times New Roman" w:eastAsia="Times New Roman" w:hAnsi="Times New Roman" w:cs="Times New Roman"/>
          <w:color w:val="auto"/>
          <w:sz w:val="28"/>
          <w:szCs w:val="28"/>
        </w:rPr>
        <w:instrText xml:space="preserve"> </w:instrText>
      </w:r>
      <w:r w:rsidR="00FE1AC3" w:rsidRPr="00EF4550">
        <w:rPr>
          <w:rFonts w:ascii="Times New Roman" w:eastAsia="Times New Roman" w:hAnsi="Times New Roman" w:cs="Times New Roman"/>
          <w:color w:val="auto"/>
          <w:sz w:val="28"/>
          <w:szCs w:val="28"/>
        </w:rPr>
        <w:fldChar w:fldCharType="end"/>
      </w:r>
      <w:r w:rsidRPr="00EF455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</w:t>
      </w:r>
      <w:r w:rsidR="00DA64F3" w:rsidRPr="00EF455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DA64F3" w:rsidRDefault="00EF4550" w:rsidP="00EF4550">
      <w:pPr>
        <w:spacing w:line="360" w:lineRule="auto"/>
        <w:ind w:left="567"/>
        <w:jc w:val="both"/>
      </w:pPr>
      <w:r w:rsidRPr="00F435A0">
        <w:rPr>
          <w:position w:val="-24"/>
        </w:rPr>
        <w:object w:dxaOrig="4420" w:dyaOrig="620">
          <v:shape id="_x0000_i1061" type="#_x0000_t75" style="width:221.55pt;height:30.85pt" o:ole="">
            <v:imagedata r:id="rId72" o:title=""/>
          </v:shape>
          <o:OLEObject Type="Embed" ProgID="Equation.DSMT4" ShapeID="_x0000_i1061" DrawAspect="Content" ObjectID="_1413667574" r:id="rId73"/>
        </w:object>
      </w:r>
      <w:r w:rsidR="00DA64F3" w:rsidRPr="00AD1F80">
        <w:t xml:space="preserve">    </w:t>
      </w:r>
    </w:p>
    <w:p w:rsidR="00DA64F3" w:rsidRDefault="00EF4550" w:rsidP="00EF4550">
      <w:pPr>
        <w:spacing w:line="360" w:lineRule="auto"/>
        <w:ind w:left="567"/>
        <w:jc w:val="both"/>
      </w:pPr>
      <w:r w:rsidRPr="00F435A0">
        <w:rPr>
          <w:position w:val="-24"/>
        </w:rPr>
        <w:object w:dxaOrig="4380" w:dyaOrig="620">
          <v:shape id="_x0000_i1062" type="#_x0000_t75" style="width:218.35pt;height:30.85pt" o:ole="">
            <v:imagedata r:id="rId74" o:title=""/>
          </v:shape>
          <o:OLEObject Type="Embed" ProgID="Equation.DSMT4" ShapeID="_x0000_i1062" DrawAspect="Content" ObjectID="_1413667575" r:id="rId75"/>
        </w:object>
      </w:r>
      <w:r w:rsidR="00DA64F3" w:rsidRPr="00AD1F80">
        <w:t xml:space="preserve">    </w:t>
      </w:r>
    </w:p>
    <w:p w:rsidR="00DA64F3" w:rsidRPr="00096695" w:rsidRDefault="00EF4550" w:rsidP="00EF4550">
      <w:pPr>
        <w:spacing w:line="360" w:lineRule="auto"/>
        <w:ind w:left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F4550">
        <w:rPr>
          <w:position w:val="-24"/>
        </w:rPr>
        <w:object w:dxaOrig="4540" w:dyaOrig="620">
          <v:shape id="_x0000_i1063" type="#_x0000_t75" style="width:227.1pt;height:30.85pt" o:ole="">
            <v:imagedata r:id="rId76" o:title=""/>
          </v:shape>
          <o:OLEObject Type="Embed" ProgID="Equation.DSMT4" ShapeID="_x0000_i1063" DrawAspect="Content" ObjectID="_1413667576" r:id="rId77"/>
        </w:object>
      </w:r>
      <w:r w:rsidR="00DA64F3" w:rsidRPr="00AD1F80">
        <w:t xml:space="preserve">   </w:t>
      </w:r>
    </w:p>
    <w:p w:rsidR="00340DF8" w:rsidRDefault="00340DF8" w:rsidP="00E1045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40DF8">
        <w:rPr>
          <w:rFonts w:ascii="Times New Roman" w:eastAsia="Times New Roman" w:hAnsi="Times New Roman" w:cs="Times New Roman"/>
          <w:color w:val="auto"/>
          <w:sz w:val="28"/>
          <w:szCs w:val="28"/>
        </w:rPr>
        <w:t>Наиболее распространенным значением коэффициента в развитых экономиках является 1,5 (т.е. 60% заемного капитала и 40% собственного).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России </w:t>
      </w:r>
      <w:r w:rsidR="007F29FC">
        <w:rPr>
          <w:rFonts w:ascii="Times New Roman" w:eastAsia="Times New Roman" w:hAnsi="Times New Roman" w:cs="Times New Roman"/>
          <w:color w:val="auto"/>
          <w:sz w:val="28"/>
          <w:szCs w:val="28"/>
        </w:rPr>
        <w:t>это соотношение принято считать оптимальным при значениях показателей в процентах; 50% заемный капитал,  50% собственный.</w:t>
      </w:r>
    </w:p>
    <w:p w:rsidR="00340DF8" w:rsidRDefault="00340DF8" w:rsidP="00E1045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трех рассматриваемых периодах расчетное значение превышает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критериальное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значение</w:t>
      </w:r>
      <w:r w:rsidR="007F29F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составляет в 2009 г.</w:t>
      </w:r>
      <w:r w:rsidR="00F54B0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1,7425, в 2010 г. 1,7700, в 2011 г. 2,8234. С</w:t>
      </w:r>
      <w:r w:rsidR="007F29F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оотношение собственного и заемного капитала составляет </w:t>
      </w:r>
      <w:r w:rsidR="00F54B0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2009 г. </w:t>
      </w:r>
      <w:r w:rsidR="007F29FC">
        <w:rPr>
          <w:rFonts w:ascii="Times New Roman" w:eastAsia="Times New Roman" w:hAnsi="Times New Roman" w:cs="Times New Roman"/>
          <w:color w:val="auto"/>
          <w:sz w:val="28"/>
          <w:szCs w:val="28"/>
        </w:rPr>
        <w:t>36,46%/63,54</w:t>
      </w:r>
      <w:r w:rsidR="00F54B02">
        <w:rPr>
          <w:rFonts w:ascii="Times New Roman" w:eastAsia="Times New Roman" w:hAnsi="Times New Roman" w:cs="Times New Roman"/>
          <w:color w:val="auto"/>
          <w:sz w:val="28"/>
          <w:szCs w:val="28"/>
        </w:rPr>
        <w:t>% соответственно, в 2010 г. 36,10%/63,90%, в 2011 г. 26,15%/73,85%.</w:t>
      </w:r>
      <w:r w:rsidR="007F29F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E94BA7" w:rsidRDefault="00E94BA7" w:rsidP="00E1045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E94B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Высокое значение коэффициента финансового </w:t>
      </w:r>
      <w:proofErr w:type="spellStart"/>
      <w:r w:rsidRPr="00E94BA7">
        <w:rPr>
          <w:rFonts w:ascii="Times New Roman" w:eastAsia="Times New Roman" w:hAnsi="Times New Roman" w:cs="Times New Roman"/>
          <w:color w:val="auto"/>
          <w:sz w:val="28"/>
          <w:szCs w:val="28"/>
        </w:rPr>
        <w:t>левериджа</w:t>
      </w:r>
      <w:proofErr w:type="spellEnd"/>
      <w:r w:rsidRPr="00E94BA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могут позволить себе фирмы, имеющие стабильное и прогнозируемое поступление денег за свою продукцию. Это же относится к предприятиям, имеющим большую долю ликвидных активов (предприятия торговли и сбыта, банки).</w:t>
      </w:r>
    </w:p>
    <w:p w:rsidR="002444F2" w:rsidRDefault="00E94BA7" w:rsidP="00E1045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противном случае, п</w:t>
      </w:r>
      <w:r w:rsidR="00DA64F3" w:rsidRPr="00340DF8">
        <w:rPr>
          <w:rFonts w:ascii="Times New Roman" w:eastAsia="Times New Roman" w:hAnsi="Times New Roman" w:cs="Times New Roman"/>
          <w:color w:val="auto"/>
          <w:sz w:val="28"/>
          <w:szCs w:val="28"/>
        </w:rPr>
        <w:t>ри больших значениях коэффициента организация теряет финансовую независимость, и ее финансовое положение становится крайне неустойчивым. Таким организациям сложнее привлечь дополнительные займы.</w:t>
      </w:r>
    </w:p>
    <w:p w:rsidR="00AB307E" w:rsidRPr="00340DF8" w:rsidRDefault="00AB307E" w:rsidP="00E1045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В условии задания не достаточно данных, чтобы сложить представление о финансово-хозяйственной деятельности организации, однако исходя из анализа статей баланса выполненных ранее, можно говорить о не устойчивом состоянии в финансовом положении компании.</w:t>
      </w:r>
    </w:p>
    <w:p w:rsidR="00AB307E" w:rsidRPr="004F036F" w:rsidRDefault="00AB307E" w:rsidP="00AB307E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F036F">
        <w:rPr>
          <w:rFonts w:ascii="Times New Roman" w:eastAsia="Times New Roman" w:hAnsi="Times New Roman" w:cs="Times New Roman"/>
          <w:color w:val="auto"/>
          <w:sz w:val="28"/>
          <w:szCs w:val="28"/>
        </w:rPr>
        <w:t>4. Коэффициент обеспеченности собственными оборотными средствами</w:t>
      </w:r>
      <w:r w:rsidR="00BD10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показывает долю оборотных активов, сформированных за счет собственных источников, в общей величине оборотных активов. </w:t>
      </w:r>
      <w:r w:rsidR="00A82AC8">
        <w:rPr>
          <w:rFonts w:ascii="Times New Roman" w:eastAsia="Times New Roman" w:hAnsi="Times New Roman" w:cs="Times New Roman"/>
          <w:color w:val="auto"/>
          <w:sz w:val="28"/>
          <w:szCs w:val="28"/>
        </w:rPr>
        <w:t>Н</w:t>
      </w:r>
      <w:r w:rsidR="00A82AC8" w:rsidRPr="00A82AC8">
        <w:rPr>
          <w:rFonts w:ascii="Times New Roman" w:eastAsia="Times New Roman" w:hAnsi="Times New Roman" w:cs="Times New Roman"/>
          <w:color w:val="auto"/>
          <w:sz w:val="28"/>
          <w:szCs w:val="28"/>
        </w:rPr>
        <w:t>ормальное значение коэффициента обеспеченности собственными средствами должно составлять не менее 0,1</w:t>
      </w:r>
      <w:r w:rsidR="00A82AC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AB307E" w:rsidRDefault="00FE1AC3" w:rsidP="00AB307E">
      <w:pPr>
        <w:spacing w:line="360" w:lineRule="auto"/>
        <w:rPr>
          <w:sz w:val="28"/>
          <w:szCs w:val="28"/>
        </w:rPr>
      </w:pPr>
      <w:r w:rsidRPr="00AD1F80">
        <w:fldChar w:fldCharType="begin"/>
      </w:r>
      <w:r w:rsidR="00AB307E" w:rsidRPr="00AD1F80">
        <w:instrText xml:space="preserve"> QUOTE </w:instrText>
      </w:r>
      <w:r w:rsidRPr="00FE1AC3">
        <w:rPr>
          <w:position w:val="-11"/>
        </w:rPr>
        <w:pict>
          <v:shape id="_x0000_i1064" type="#_x0000_t75" style="width:68.85pt;height:17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00&quot;/&gt;&lt;w:displayHorizontalDrawingGridEvery w:val=&quot;0&quot;/&gt;&lt;w:displayVerticalDrawingGridEvery w:val=&quot;0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96727&quot;/&gt;&lt;wsp:rsid wsp:val=&quot;0000472D&quot;/&gt;&lt;wsp:rsid wsp:val=&quot;000117B6&quot;/&gt;&lt;wsp:rsid wsp:val=&quot;00013767&quot;/&gt;&lt;wsp:rsid wsp:val=&quot;00013907&quot;/&gt;&lt;wsp:rsid wsp:val=&quot;00015ACF&quot;/&gt;&lt;wsp:rsid wsp:val=&quot;00015DD2&quot;/&gt;&lt;wsp:rsid wsp:val=&quot;00034E4B&quot;/&gt;&lt;wsp:rsid wsp:val=&quot;00040257&quot;/&gt;&lt;wsp:rsid wsp:val=&quot;000412EE&quot;/&gt;&lt;wsp:rsid wsp:val=&quot;000459EB&quot;/&gt;&lt;wsp:rsid wsp:val=&quot;00053951&quot;/&gt;&lt;wsp:rsid wsp:val=&quot;00056409&quot;/&gt;&lt;wsp:rsid wsp:val=&quot;00060F87&quot;/&gt;&lt;wsp:rsid wsp:val=&quot;00063321&quot;/&gt;&lt;wsp:rsid wsp:val=&quot;000669AA&quot;/&gt;&lt;wsp:rsid wsp:val=&quot;00070CFB&quot;/&gt;&lt;wsp:rsid wsp:val=&quot;00070E30&quot;/&gt;&lt;wsp:rsid wsp:val=&quot;000731D0&quot;/&gt;&lt;wsp:rsid wsp:val=&quot;00077B35&quot;/&gt;&lt;wsp:rsid wsp:val=&quot;0008046D&quot;/&gt;&lt;wsp:rsid wsp:val=&quot;00080A78&quot;/&gt;&lt;wsp:rsid wsp:val=&quot;00082395&quot;/&gt;&lt;wsp:rsid wsp:val=&quot;00083A8F&quot;/&gt;&lt;wsp:rsid wsp:val=&quot;00086EB0&quot;/&gt;&lt;wsp:rsid wsp:val=&quot;00091F81&quot;/&gt;&lt;wsp:rsid wsp:val=&quot;00094111&quot;/&gt;&lt;wsp:rsid wsp:val=&quot;00097A6F&quot;/&gt;&lt;wsp:rsid wsp:val=&quot;000A342D&quot;/&gt;&lt;wsp:rsid wsp:val=&quot;000B5B9D&quot;/&gt;&lt;wsp:rsid wsp:val=&quot;000C2873&quot;/&gt;&lt;wsp:rsid wsp:val=&quot;000C3590&quot;/&gt;&lt;wsp:rsid wsp:val=&quot;000C3A2F&quot;/&gt;&lt;wsp:rsid wsp:val=&quot;000C7CE9&quot;/&gt;&lt;wsp:rsid wsp:val=&quot;000D00F1&quot;/&gt;&lt;wsp:rsid wsp:val=&quot;000D5647&quot;/&gt;&lt;wsp:rsid wsp:val=&quot;000E06B8&quot;/&gt;&lt;wsp:rsid wsp:val=&quot;000E4F2C&quot;/&gt;&lt;wsp:rsid wsp:val=&quot;000F6A33&quot;/&gt;&lt;wsp:rsid wsp:val=&quot;00100436&quot;/&gt;&lt;wsp:rsid wsp:val=&quot;00102A79&quot;/&gt;&lt;wsp:rsid wsp:val=&quot;00105693&quot;/&gt;&lt;wsp:rsid wsp:val=&quot;00107563&quot;/&gt;&lt;wsp:rsid wsp:val=&quot;0010765E&quot;/&gt;&lt;wsp:rsid wsp:val=&quot;0011158C&quot;/&gt;&lt;wsp:rsid wsp:val=&quot;001129CF&quot;/&gt;&lt;wsp:rsid wsp:val=&quot;00121503&quot;/&gt;&lt;wsp:rsid wsp:val=&quot;00122E29&quot;/&gt;&lt;wsp:rsid wsp:val=&quot;00133839&quot;/&gt;&lt;wsp:rsid wsp:val=&quot;00135943&quot;/&gt;&lt;wsp:rsid wsp:val=&quot;001463DF&quot;/&gt;&lt;wsp:rsid wsp:val=&quot;00152C24&quot;/&gt;&lt;wsp:rsid wsp:val=&quot;00155FB4&quot;/&gt;&lt;wsp:rsid wsp:val=&quot;00156AC9&quot;/&gt;&lt;wsp:rsid wsp:val=&quot;00161F3F&quot;/&gt;&lt;wsp:rsid wsp:val=&quot;00165A88&quot;/&gt;&lt;wsp:rsid wsp:val=&quot;00167366&quot;/&gt;&lt;wsp:rsid wsp:val=&quot;001673F7&quot;/&gt;&lt;wsp:rsid wsp:val=&quot;00175B91&quot;/&gt;&lt;wsp:rsid wsp:val=&quot;001768D8&quot;/&gt;&lt;wsp:rsid wsp:val=&quot;00176EAC&quot;/&gt;&lt;wsp:rsid wsp:val=&quot;0018089B&quot;/&gt;&lt;wsp:rsid wsp:val=&quot;00183018&quot;/&gt;&lt;wsp:rsid wsp:val=&quot;00190EA7&quot;/&gt;&lt;wsp:rsid wsp:val=&quot;0019408C&quot;/&gt;&lt;wsp:rsid wsp:val=&quot;00194605&quot;/&gt;&lt;wsp:rsid wsp:val=&quot;001A099B&quot;/&gt;&lt;wsp:rsid wsp:val=&quot;001A0E6A&quot;/&gt;&lt;wsp:rsid wsp:val=&quot;001A2F66&quot;/&gt;&lt;wsp:rsid wsp:val=&quot;001A58E2&quot;/&gt;&lt;wsp:rsid wsp:val=&quot;001B0DE6&quot;/&gt;&lt;wsp:rsid wsp:val=&quot;001B2829&quot;/&gt;&lt;wsp:rsid wsp:val=&quot;001B7B30&quot;/&gt;&lt;wsp:rsid wsp:val=&quot;001C1508&quot;/&gt;&lt;wsp:rsid wsp:val=&quot;001C5CC3&quot;/&gt;&lt;wsp:rsid wsp:val=&quot;001D3103&quot;/&gt;&lt;wsp:rsid wsp:val=&quot;001D49E3&quot;/&gt;&lt;wsp:rsid wsp:val=&quot;0020239A&quot;/&gt;&lt;wsp:rsid wsp:val=&quot;00203AB1&quot;/&gt;&lt;wsp:rsid wsp:val=&quot;00205F9A&quot;/&gt;&lt;wsp:rsid wsp:val=&quot;00207B27&quot;/&gt;&lt;wsp:rsid wsp:val=&quot;00212620&quot;/&gt;&lt;wsp:rsid wsp:val=&quot;00216C4F&quot;/&gt;&lt;wsp:rsid wsp:val=&quot;00221A9A&quot;/&gt;&lt;wsp:rsid wsp:val=&quot;002223EA&quot;/&gt;&lt;wsp:rsid wsp:val=&quot;00222C18&quot;/&gt;&lt;wsp:rsid wsp:val=&quot;00223928&quot;/&gt;&lt;wsp:rsid wsp:val=&quot;00232CDA&quot;/&gt;&lt;wsp:rsid wsp:val=&quot;002359CC&quot;/&gt;&lt;wsp:rsid wsp:val=&quot;0023618E&quot;/&gt;&lt;wsp:rsid wsp:val=&quot;0024191F&quot;/&gt;&lt;wsp:rsid wsp:val=&quot;002446BD&quot;/&gt;&lt;wsp:rsid wsp:val=&quot;002530AE&quot;/&gt;&lt;wsp:rsid wsp:val=&quot;00253A35&quot;/&gt;&lt;wsp:rsid wsp:val=&quot;00254A9C&quot;/&gt;&lt;wsp:rsid wsp:val=&quot;0026200C&quot;/&gt;&lt;wsp:rsid wsp:val=&quot;0026231C&quot;/&gt;&lt;wsp:rsid wsp:val=&quot;00274DF0&quot;/&gt;&lt;wsp:rsid wsp:val=&quot;00275003&quot;/&gt;&lt;wsp:rsid wsp:val=&quot;00275FD9&quot;/&gt;&lt;wsp:rsid wsp:val=&quot;00290B2B&quot;/&gt;&lt;wsp:rsid wsp:val=&quot;00295390&quot;/&gt;&lt;wsp:rsid wsp:val=&quot;00295615&quot;/&gt;&lt;wsp:rsid wsp:val=&quot;002A0A02&quot;/&gt;&lt;wsp:rsid wsp:val=&quot;002A2145&quot;/&gt;&lt;wsp:rsid wsp:val=&quot;002B78BD&quot;/&gt;&lt;wsp:rsid wsp:val=&quot;002C24BE&quot;/&gt;&lt;wsp:rsid wsp:val=&quot;002C348B&quot;/&gt;&lt;wsp:rsid wsp:val=&quot;002C5967&quot;/&gt;&lt;wsp:rsid wsp:val=&quot;002C6D11&quot;/&gt;&lt;wsp:rsid wsp:val=&quot;002D4B48&quot;/&gt;&lt;wsp:rsid wsp:val=&quot;002E49E7&quot;/&gt;&lt;wsp:rsid wsp:val=&quot;002E5E41&quot;/&gt;&lt;wsp:rsid wsp:val=&quot;002E645A&quot;/&gt;&lt;wsp:rsid wsp:val=&quot;002F3F38&quot;/&gt;&lt;wsp:rsid wsp:val=&quot;002F4385&quot;/&gt;&lt;wsp:rsid wsp:val=&quot;002F79D6&quot;/&gt;&lt;wsp:rsid wsp:val=&quot;0030083F&quot;/&gt;&lt;wsp:rsid wsp:val=&quot;003055C4&quot;/&gt;&lt;wsp:rsid wsp:val=&quot;003059BF&quot;/&gt;&lt;wsp:rsid wsp:val=&quot;00310E97&quot;/&gt;&lt;wsp:rsid wsp:val=&quot;003148E7&quot;/&gt;&lt;wsp:rsid wsp:val=&quot;00315472&quot;/&gt;&lt;wsp:rsid wsp:val=&quot;00321444&quot;/&gt;&lt;wsp:rsid wsp:val=&quot;0033008D&quot;/&gt;&lt;wsp:rsid wsp:val=&quot;003324FA&quot;/&gt;&lt;wsp:rsid wsp:val=&quot;00332FFF&quot;/&gt;&lt;wsp:rsid wsp:val=&quot;0033540D&quot;/&gt;&lt;wsp:rsid wsp:val=&quot;00335419&quot;/&gt;&lt;wsp:rsid wsp:val=&quot;00335580&quot;/&gt;&lt;wsp:rsid wsp:val=&quot;00341820&quot;/&gt;&lt;wsp:rsid wsp:val=&quot;0034329F&quot;/&gt;&lt;wsp:rsid wsp:val=&quot;00343A72&quot;/&gt;&lt;wsp:rsid wsp:val=&quot;00344014&quot;/&gt;&lt;wsp:rsid wsp:val=&quot;00355286&quot;/&gt;&lt;wsp:rsid wsp:val=&quot;00361183&quot;/&gt;&lt;wsp:rsid wsp:val=&quot;003620BD&quot;/&gt;&lt;wsp:rsid wsp:val=&quot;00362BB3&quot;/&gt;&lt;wsp:rsid wsp:val=&quot;003673F1&quot;/&gt;&lt;wsp:rsid wsp:val=&quot;00370F85&quot;/&gt;&lt;wsp:rsid wsp:val=&quot;00370FEF&quot;/&gt;&lt;wsp:rsid wsp:val=&quot;00373C87&quot;/&gt;&lt;wsp:rsid wsp:val=&quot;00376A9A&quot;/&gt;&lt;wsp:rsid wsp:val=&quot;003802D7&quot;/&gt;&lt;wsp:rsid wsp:val=&quot;00381085&quot;/&gt;&lt;wsp:rsid wsp:val=&quot;00382D1A&quot;/&gt;&lt;wsp:rsid wsp:val=&quot;00390EEB&quot;/&gt;&lt;wsp:rsid wsp:val=&quot;0039210F&quot;/&gt;&lt;wsp:rsid wsp:val=&quot;0039216B&quot;/&gt;&lt;wsp:rsid wsp:val=&quot;00393A3E&quot;/&gt;&lt;wsp:rsid wsp:val=&quot;003A69ED&quot;/&gt;&lt;wsp:rsid wsp:val=&quot;003A717C&quot;/&gt;&lt;wsp:rsid wsp:val=&quot;003B1F7E&quot;/&gt;&lt;wsp:rsid wsp:val=&quot;003B6415&quot;/&gt;&lt;wsp:rsid wsp:val=&quot;003B6A57&quot;/&gt;&lt;wsp:rsid wsp:val=&quot;003C3D0D&quot;/&gt;&lt;wsp:rsid wsp:val=&quot;003D0F9B&quot;/&gt;&lt;wsp:rsid wsp:val=&quot;003D4DFC&quot;/&gt;&lt;wsp:rsid wsp:val=&quot;003D5A51&quot;/&gt;&lt;wsp:rsid wsp:val=&quot;003E24B8&quot;/&gt;&lt;wsp:rsid wsp:val=&quot;003E64F4&quot;/&gt;&lt;wsp:rsid wsp:val=&quot;003E7722&quot;/&gt;&lt;wsp:rsid wsp:val=&quot;003F002E&quot;/&gt;&lt;wsp:rsid wsp:val=&quot;003F09B0&quot;/&gt;&lt;wsp:rsid wsp:val=&quot;003F388A&quot;/&gt;&lt;wsp:rsid wsp:val=&quot;00400DAB&quot;/&gt;&lt;wsp:rsid wsp:val=&quot;00401E82&quot;/&gt;&lt;wsp:rsid wsp:val=&quot;0041476A&quot;/&gt;&lt;wsp:rsid wsp:val=&quot;004156DE&quot;/&gt;&lt;wsp:rsid wsp:val=&quot;004158D2&quot;/&gt;&lt;wsp:rsid wsp:val=&quot;00416007&quot;/&gt;&lt;wsp:rsid wsp:val=&quot;0042042A&quot;/&gt;&lt;wsp:rsid wsp:val=&quot;0042258C&quot;/&gt;&lt;wsp:rsid wsp:val=&quot;00422660&quot;/&gt;&lt;wsp:rsid wsp:val=&quot;00422E87&quot;/&gt;&lt;wsp:rsid wsp:val=&quot;00423B2F&quot;/&gt;&lt;wsp:rsid wsp:val=&quot;004254C0&quot;/&gt;&lt;wsp:rsid wsp:val=&quot;004259B8&quot;/&gt;&lt;wsp:rsid wsp:val=&quot;00425B75&quot;/&gt;&lt;wsp:rsid wsp:val=&quot;00430678&quot;/&gt;&lt;wsp:rsid wsp:val=&quot;00434492&quot;/&gt;&lt;wsp:rsid wsp:val=&quot;00435C03&quot;/&gt;&lt;wsp:rsid wsp:val=&quot;00441D62&quot;/&gt;&lt;wsp:rsid wsp:val=&quot;0044466A&quot;/&gt;&lt;wsp:rsid wsp:val=&quot;00446D8B&quot;/&gt;&lt;wsp:rsid wsp:val=&quot;00447C49&quot;/&gt;&lt;wsp:rsid wsp:val=&quot;00447F38&quot;/&gt;&lt;wsp:rsid wsp:val=&quot;004552C8&quot;/&gt;&lt;wsp:rsid wsp:val=&quot;0045667A&quot;/&gt;&lt;wsp:rsid wsp:val=&quot;00457B0A&quot;/&gt;&lt;wsp:rsid wsp:val=&quot;00457E72&quot;/&gt;&lt;wsp:rsid wsp:val=&quot;00461519&quot;/&gt;&lt;wsp:rsid wsp:val=&quot;004622DD&quot;/&gt;&lt;wsp:rsid wsp:val=&quot;00463BA3&quot;/&gt;&lt;wsp:rsid wsp:val=&quot;00466D26&quot;/&gt;&lt;wsp:rsid wsp:val=&quot;00466FEF&quot;/&gt;&lt;wsp:rsid wsp:val=&quot;00474114&quot;/&gt;&lt;wsp:rsid wsp:val=&quot;00480EC5&quot;/&gt;&lt;wsp:rsid wsp:val=&quot;00481D9E&quot;/&gt;&lt;wsp:rsid wsp:val=&quot;00483B24&quot;/&gt;&lt;wsp:rsid wsp:val=&quot;00487236&quot;/&gt;&lt;wsp:rsid wsp:val=&quot;00492975&quot;/&gt;&lt;wsp:rsid wsp:val=&quot;004A3B44&quot;/&gt;&lt;wsp:rsid wsp:val=&quot;004B5A3E&quot;/&gt;&lt;wsp:rsid wsp:val=&quot;004B5D6C&quot;/&gt;&lt;wsp:rsid wsp:val=&quot;004D06BB&quot;/&gt;&lt;wsp:rsid wsp:val=&quot;004D37A6&quot;/&gt;&lt;wsp:rsid wsp:val=&quot;004D3C63&quot;/&gt;&lt;wsp:rsid wsp:val=&quot;004D6FB0&quot;/&gt;&lt;wsp:rsid wsp:val=&quot;004D7D09&quot;/&gt;&lt;wsp:rsid wsp:val=&quot;004E1660&quot;/&gt;&lt;wsp:rsid wsp:val=&quot;004E44D7&quot;/&gt;&lt;wsp:rsid wsp:val=&quot;004E6850&quot;/&gt;&lt;wsp:rsid wsp:val=&quot;004F146D&quot;/&gt;&lt;wsp:rsid wsp:val=&quot;004F327C&quot;/&gt;&lt;wsp:rsid wsp:val=&quot;004F6B16&quot;/&gt;&lt;wsp:rsid wsp:val=&quot;005012B6&quot;/&gt;&lt;wsp:rsid wsp:val=&quot;0050227B&quot;/&gt;&lt;wsp:rsid wsp:val=&quot;00502D9B&quot;/&gt;&lt;wsp:rsid wsp:val=&quot;00503BF4&quot;/&gt;&lt;wsp:rsid wsp:val=&quot;0050728C&quot;/&gt;&lt;wsp:rsid wsp:val=&quot;00507563&quot;/&gt;&lt;wsp:rsid wsp:val=&quot;00511C19&quot;/&gt;&lt;wsp:rsid wsp:val=&quot;00517CCD&quot;/&gt;&lt;wsp:rsid wsp:val=&quot;00517EA2&quot;/&gt;&lt;wsp:rsid wsp:val=&quot;0052147D&quot;/&gt;&lt;wsp:rsid wsp:val=&quot;00521C50&quot;/&gt;&lt;wsp:rsid wsp:val=&quot;005255D6&quot;/&gt;&lt;wsp:rsid wsp:val=&quot;00531DC5&quot;/&gt;&lt;wsp:rsid wsp:val=&quot;0053367F&quot;/&gt;&lt;wsp:rsid wsp:val=&quot;00540ECE&quot;/&gt;&lt;wsp:rsid wsp:val=&quot;00542B35&quot;/&gt;&lt;wsp:rsid wsp:val=&quot;0054663D&quot;/&gt;&lt;wsp:rsid wsp:val=&quot;00546781&quot;/&gt;&lt;wsp:rsid wsp:val=&quot;00551CEA&quot;/&gt;&lt;wsp:rsid wsp:val=&quot;005533F0&quot;/&gt;&lt;wsp:rsid wsp:val=&quot;00554A6B&quot;/&gt;&lt;wsp:rsid wsp:val=&quot;0055517D&quot;/&gt;&lt;wsp:rsid wsp:val=&quot;00561B27&quot;/&gt;&lt;wsp:rsid wsp:val=&quot;00564992&quot;/&gt;&lt;wsp:rsid wsp:val=&quot;00584DE3&quot;/&gt;&lt;wsp:rsid wsp:val=&quot;00590D08&quot;/&gt;&lt;wsp:rsid wsp:val=&quot;00592B52&quot;/&gt;&lt;wsp:rsid wsp:val=&quot;00597E6B&quot;/&gt;&lt;wsp:rsid wsp:val=&quot;005A020E&quot;/&gt;&lt;wsp:rsid wsp:val=&quot;005A20E2&quot;/&gt;&lt;wsp:rsid wsp:val=&quot;005A3837&quot;/&gt;&lt;wsp:rsid wsp:val=&quot;005A620C&quot;/&gt;&lt;wsp:rsid wsp:val=&quot;005A74F5&quot;/&gt;&lt;wsp:rsid wsp:val=&quot;005B59B4&quot;/&gt;&lt;wsp:rsid wsp:val=&quot;005B6D6B&quot;/&gt;&lt;wsp:rsid wsp:val=&quot;005B7F60&quot;/&gt;&lt;wsp:rsid wsp:val=&quot;005C041F&quot;/&gt;&lt;wsp:rsid wsp:val=&quot;005D370E&quot;/&gt;&lt;wsp:rsid wsp:val=&quot;005D4ADD&quot;/&gt;&lt;wsp:rsid wsp:val=&quot;005D5493&quot;/&gt;&lt;wsp:rsid wsp:val=&quot;005D5AD7&quot;/&gt;&lt;wsp:rsid wsp:val=&quot;005E2730&quot;/&gt;&lt;wsp:rsid wsp:val=&quot;005E595A&quot;/&gt;&lt;wsp:rsid wsp:val=&quot;005F36CB&quot;/&gt;&lt;wsp:rsid wsp:val=&quot;005F4935&quot;/&gt;&lt;wsp:rsid wsp:val=&quot;0060191C&quot;/&gt;&lt;wsp:rsid wsp:val=&quot;0060599C&quot;/&gt;&lt;wsp:rsid wsp:val=&quot;00605C5C&quot;/&gt;&lt;wsp:rsid wsp:val=&quot;006075DC&quot;/&gt;&lt;wsp:rsid wsp:val=&quot;006210B3&quot;/&gt;&lt;wsp:rsid wsp:val=&quot;00621309&quot;/&gt;&lt;wsp:rsid wsp:val=&quot;00625D6B&quot;/&gt;&lt;wsp:rsid wsp:val=&quot;00632071&quot;/&gt;&lt;wsp:rsid wsp:val=&quot;0063280D&quot;/&gt;&lt;wsp:rsid wsp:val=&quot;0064043F&quot;/&gt;&lt;wsp:rsid wsp:val=&quot;006423BA&quot;/&gt;&lt;wsp:rsid wsp:val=&quot;006447D8&quot;/&gt;&lt;wsp:rsid wsp:val=&quot;00652883&quot;/&gt;&lt;wsp:rsid wsp:val=&quot;00654810&quot;/&gt;&lt;wsp:rsid wsp:val=&quot;0065714C&quot;/&gt;&lt;wsp:rsid wsp:val=&quot;00657B11&quot;/&gt;&lt;wsp:rsid wsp:val=&quot;00657FD0&quot;/&gt;&lt;wsp:rsid wsp:val=&quot;00664E8B&quot;/&gt;&lt;wsp:rsid wsp:val=&quot;006655D9&quot;/&gt;&lt;wsp:rsid wsp:val=&quot;00666084&quot;/&gt;&lt;wsp:rsid wsp:val=&quot;00676975&quot;/&gt;&lt;wsp:rsid wsp:val=&quot;00685DE9&quot;/&gt;&lt;wsp:rsid wsp:val=&quot;00687B6A&quot;/&gt;&lt;wsp:rsid wsp:val=&quot;00694F5C&quot;/&gt;&lt;wsp:rsid wsp:val=&quot;006A07BC&quot;/&gt;&lt;wsp:rsid wsp:val=&quot;006A1A54&quot;/&gt;&lt;wsp:rsid wsp:val=&quot;006A43E5&quot;/&gt;&lt;wsp:rsid wsp:val=&quot;006A6653&quot;/&gt;&lt;wsp:rsid wsp:val=&quot;006C04BD&quot;/&gt;&lt;wsp:rsid wsp:val=&quot;006C5AF7&quot;/&gt;&lt;wsp:rsid wsp:val=&quot;006C5FC5&quot;/&gt;&lt;wsp:rsid wsp:val=&quot;006C68E1&quot;/&gt;&lt;wsp:rsid wsp:val=&quot;006D0249&quot;/&gt;&lt;wsp:rsid wsp:val=&quot;006E1265&quot;/&gt;&lt;wsp:rsid wsp:val=&quot;006E3283&quot;/&gt;&lt;wsp:rsid wsp:val=&quot;006E384E&quot;/&gt;&lt;wsp:rsid wsp:val=&quot;007045D9&quot;/&gt;&lt;wsp:rsid wsp:val=&quot;00707AA2&quot;/&gt;&lt;wsp:rsid wsp:val=&quot;00711475&quot;/&gt;&lt;wsp:rsid wsp:val=&quot;00712E1F&quot;/&gt;&lt;wsp:rsid wsp:val=&quot;00714F6C&quot;/&gt;&lt;wsp:rsid wsp:val=&quot;00715DD6&quot;/&gt;&lt;wsp:rsid wsp:val=&quot;00716F1C&quot;/&gt;&lt;wsp:rsid wsp:val=&quot;00723197&quot;/&gt;&lt;wsp:rsid wsp:val=&quot;007304E2&quot;/&gt;&lt;wsp:rsid wsp:val=&quot;00740CE2&quot;/&gt;&lt;wsp:rsid wsp:val=&quot;00743A59&quot;/&gt;&lt;wsp:rsid wsp:val=&quot;0075753F&quot;/&gt;&lt;wsp:rsid wsp:val=&quot;00770FA9&quot;/&gt;&lt;wsp:rsid wsp:val=&quot;0077447A&quot;/&gt;&lt;wsp:rsid wsp:val=&quot;007750B9&quot;/&gt;&lt;wsp:rsid wsp:val=&quot;00785C24&quot;/&gt;&lt;wsp:rsid wsp:val=&quot;00785C83&quot;/&gt;&lt;wsp:rsid wsp:val=&quot;00787245&quot;/&gt;&lt;wsp:rsid wsp:val=&quot;00790BFB&quot;/&gt;&lt;wsp:rsid wsp:val=&quot;00795E95&quot;/&gt;&lt;wsp:rsid wsp:val=&quot;007A079A&quot;/&gt;&lt;wsp:rsid wsp:val=&quot;007A2462&quot;/&gt;&lt;wsp:rsid wsp:val=&quot;007A6891&quot;/&gt;&lt;wsp:rsid wsp:val=&quot;007B2BE7&quot;/&gt;&lt;wsp:rsid wsp:val=&quot;007B4948&quot;/&gt;&lt;wsp:rsid wsp:val=&quot;007C0136&quot;/&gt;&lt;wsp:rsid wsp:val=&quot;007C5B68&quot;/&gt;&lt;wsp:rsid wsp:val=&quot;007D123F&quot;/&gt;&lt;wsp:rsid wsp:val=&quot;007D4F62&quot;/&gt;&lt;wsp:rsid wsp:val=&quot;007E106E&quot;/&gt;&lt;wsp:rsid wsp:val=&quot;007E4A58&quot;/&gt;&lt;wsp:rsid wsp:val=&quot;007F0F86&quot;/&gt;&lt;wsp:rsid wsp:val=&quot;007F2061&quot;/&gt;&lt;wsp:rsid wsp:val=&quot;007F2789&quot;/&gt;&lt;wsp:rsid wsp:val=&quot;007F4501&quot;/&gt;&lt;wsp:rsid wsp:val=&quot;008028BC&quot;/&gt;&lt;wsp:rsid wsp:val=&quot;008118CF&quot;/&gt;&lt;wsp:rsid wsp:val=&quot;00816865&quot;/&gt;&lt;wsp:rsid wsp:val=&quot;00817B95&quot;/&gt;&lt;wsp:rsid wsp:val=&quot;008250F7&quot;/&gt;&lt;wsp:rsid wsp:val=&quot;00831ECD&quot;/&gt;&lt;wsp:rsid wsp:val=&quot;0083325F&quot;/&gt;&lt;wsp:rsid wsp:val=&quot;00843702&quot;/&gt;&lt;wsp:rsid wsp:val=&quot;00843876&quot;/&gt;&lt;wsp:rsid wsp:val=&quot;0085082C&quot;/&gt;&lt;wsp:rsid wsp:val=&quot;00853D09&quot;/&gt;&lt;wsp:rsid wsp:val=&quot;008545F9&quot;/&gt;&lt;wsp:rsid wsp:val=&quot;00855C9E&quot;/&gt;&lt;wsp:rsid wsp:val=&quot;00860EE2&quot;/&gt;&lt;wsp:rsid wsp:val=&quot;00866331&quot;/&gt;&lt;wsp:rsid wsp:val=&quot;008709C8&quot;/&gt;&lt;wsp:rsid wsp:val=&quot;00877558&quot;/&gt;&lt;wsp:rsid wsp:val=&quot;00881612&quot;/&gt;&lt;wsp:rsid wsp:val=&quot;00881A92&quot;/&gt;&lt;wsp:rsid wsp:val=&quot;00881E0A&quot;/&gt;&lt;wsp:rsid wsp:val=&quot;00891917&quot;/&gt;&lt;wsp:rsid wsp:val=&quot;0089345D&quot;/&gt;&lt;wsp:rsid wsp:val=&quot;00897C6F&quot;/&gt;&lt;wsp:rsid wsp:val=&quot;008A0B43&quot;/&gt;&lt;wsp:rsid wsp:val=&quot;008A1AA9&quot;/&gt;&lt;wsp:rsid wsp:val=&quot;008A2237&quot;/&gt;&lt;wsp:rsid wsp:val=&quot;008A3066&quot;/&gt;&lt;wsp:rsid wsp:val=&quot;008A3728&quot;/&gt;&lt;wsp:rsid wsp:val=&quot;008A4430&quot;/&gt;&lt;wsp:rsid wsp:val=&quot;008A4CE6&quot;/&gt;&lt;wsp:rsid wsp:val=&quot;008A6F59&quot;/&gt;&lt;wsp:rsid wsp:val=&quot;008B3A5C&quot;/&gt;&lt;wsp:rsid wsp:val=&quot;008B5367&quot;/&gt;&lt;wsp:rsid wsp:val=&quot;008C6640&quot;/&gt;&lt;wsp:rsid wsp:val=&quot;008D02E9&quot;/&gt;&lt;wsp:rsid wsp:val=&quot;008D1091&quot;/&gt;&lt;wsp:rsid wsp:val=&quot;008D17B5&quot;/&gt;&lt;wsp:rsid wsp:val=&quot;008D1878&quot;/&gt;&lt;wsp:rsid wsp:val=&quot;008D3496&quot;/&gt;&lt;wsp:rsid wsp:val=&quot;008D4001&quot;/&gt;&lt;wsp:rsid wsp:val=&quot;008E1DFA&quot;/&gt;&lt;wsp:rsid wsp:val=&quot;008E5F10&quot;/&gt;&lt;wsp:rsid wsp:val=&quot;008F0E75&quot;/&gt;&lt;wsp:rsid wsp:val=&quot;008F1011&quot;/&gt;&lt;wsp:rsid wsp:val=&quot;008F3D24&quot;/&gt;&lt;wsp:rsid wsp:val=&quot;008F3FF2&quot;/&gt;&lt;wsp:rsid wsp:val=&quot;008F5E93&quot;/&gt;&lt;wsp:rsid wsp:val=&quot;008F63D7&quot;/&gt;&lt;wsp:rsid wsp:val=&quot;008F6E78&quot;/&gt;&lt;wsp:rsid wsp:val=&quot;009003C2&quot;/&gt;&lt;wsp:rsid wsp:val=&quot;00903B0F&quot;/&gt;&lt;wsp:rsid wsp:val=&quot;009045AF&quot;/&gt;&lt;wsp:rsid wsp:val=&quot;00910EAC&quot;/&gt;&lt;wsp:rsid wsp:val=&quot;0091190E&quot;/&gt;&lt;wsp:rsid wsp:val=&quot;00915D7E&quot;/&gt;&lt;wsp:rsid wsp:val=&quot;00917B44&quot;/&gt;&lt;wsp:rsid wsp:val=&quot;00924E7F&quot;/&gt;&lt;wsp:rsid wsp:val=&quot;009268E0&quot;/&gt;&lt;wsp:rsid wsp:val=&quot;00936CFC&quot;/&gt;&lt;wsp:rsid wsp:val=&quot;00940EDB&quot;/&gt;&lt;wsp:rsid wsp:val=&quot;00950B63&quot;/&gt;&lt;wsp:rsid wsp:val=&quot;00964405&quot;/&gt;&lt;wsp:rsid wsp:val=&quot;009673AC&quot;/&gt;&lt;wsp:rsid wsp:val=&quot;00967B9E&quot;/&gt;&lt;wsp:rsid wsp:val=&quot;00970740&quot;/&gt;&lt;wsp:rsid wsp:val=&quot;00971DEC&quot;/&gt;&lt;wsp:rsid wsp:val=&quot;00972196&quot;/&gt;&lt;wsp:rsid wsp:val=&quot;00976E8F&quot;/&gt;&lt;wsp:rsid wsp:val=&quot;00977E67&quot;/&gt;&lt;wsp:rsid wsp:val=&quot;009910EB&quot;/&gt;&lt;wsp:rsid wsp:val=&quot;00995AE3&quot;/&gt;&lt;wsp:rsid wsp:val=&quot;00997790&quot;/&gt;&lt;wsp:rsid wsp:val=&quot;009A4211&quot;/&gt;&lt;wsp:rsid wsp:val=&quot;009A6701&quot;/&gt;&lt;wsp:rsid wsp:val=&quot;009B57A6&quot;/&gt;&lt;wsp:rsid wsp:val=&quot;009B684C&quot;/&gt;&lt;wsp:rsid wsp:val=&quot;009C064C&quot;/&gt;&lt;wsp:rsid wsp:val=&quot;009C0C1A&quot;/&gt;&lt;wsp:rsid wsp:val=&quot;009C17D5&quot;/&gt;&lt;wsp:rsid wsp:val=&quot;009C39A3&quot;/&gt;&lt;wsp:rsid wsp:val=&quot;009D1998&quot;/&gt;&lt;wsp:rsid wsp:val=&quot;009D3A3F&quot;/&gt;&lt;wsp:rsid wsp:val=&quot;009D5694&quot;/&gt;&lt;wsp:rsid wsp:val=&quot;009D62DC&quot;/&gt;&lt;wsp:rsid wsp:val=&quot;009E082D&quot;/&gt;&lt;wsp:rsid wsp:val=&quot;009F0126&quot;/&gt;&lt;wsp:rsid wsp:val=&quot;009F23A3&quot;/&gt;&lt;wsp:rsid wsp:val=&quot;009F61E4&quot;/&gt;&lt;wsp:rsid wsp:val=&quot;009F76E9&quot;/&gt;&lt;wsp:rsid wsp:val=&quot;00A05C34&quot;/&gt;&lt;wsp:rsid wsp:val=&quot;00A06F0D&quot;/&gt;&lt;wsp:rsid wsp:val=&quot;00A154DA&quot;/&gt;&lt;wsp:rsid wsp:val=&quot;00A178CA&quot;/&gt;&lt;wsp:rsid wsp:val=&quot;00A23F8C&quot;/&gt;&lt;wsp:rsid wsp:val=&quot;00A24621&quot;/&gt;&lt;wsp:rsid wsp:val=&quot;00A2535F&quot;/&gt;&lt;wsp:rsid wsp:val=&quot;00A26BB5&quot;/&gt;&lt;wsp:rsid wsp:val=&quot;00A31B63&quot;/&gt;&lt;wsp:rsid wsp:val=&quot;00A358ED&quot;/&gt;&lt;wsp:rsid wsp:val=&quot;00A50072&quot;/&gt;&lt;wsp:rsid wsp:val=&quot;00A510CA&quot;/&gt;&lt;wsp:rsid wsp:val=&quot;00A61B9F&quot;/&gt;&lt;wsp:rsid wsp:val=&quot;00A6272B&quot;/&gt;&lt;wsp:rsid wsp:val=&quot;00A642BF&quot;/&gt;&lt;wsp:rsid wsp:val=&quot;00A72288&quot;/&gt;&lt;wsp:rsid wsp:val=&quot;00A7241C&quot;/&gt;&lt;wsp:rsid wsp:val=&quot;00A804AF&quot;/&gt;&lt;wsp:rsid wsp:val=&quot;00A82736&quot;/&gt;&lt;wsp:rsid wsp:val=&quot;00A85721&quot;/&gt;&lt;wsp:rsid wsp:val=&quot;00A90236&quot;/&gt;&lt;wsp:rsid wsp:val=&quot;00A90596&quot;/&gt;&lt;wsp:rsid wsp:val=&quot;00A92A4D&quot;/&gt;&lt;wsp:rsid wsp:val=&quot;00A9361B&quot;/&gt;&lt;wsp:rsid wsp:val=&quot;00A96727&quot;/&gt;&lt;wsp:rsid wsp:val=&quot;00AA7E37&quot;/&gt;&lt;wsp:rsid wsp:val=&quot;00AB0DC1&quot;/&gt;&lt;wsp:rsid wsp:val=&quot;00AB36C9&quot;/&gt;&lt;wsp:rsid wsp:val=&quot;00AC3791&quot;/&gt;&lt;wsp:rsid wsp:val=&quot;00AC6952&quot;/&gt;&lt;wsp:rsid wsp:val=&quot;00AD2A73&quot;/&gt;&lt;wsp:rsid wsp:val=&quot;00AD6C95&quot;/&gt;&lt;wsp:rsid wsp:val=&quot;00AE3B44&quot;/&gt;&lt;wsp:rsid wsp:val=&quot;00AE7FD2&quot;/&gt;&lt;wsp:rsid wsp:val=&quot;00AF38D0&quot;/&gt;&lt;wsp:rsid wsp:val=&quot;00B01B0E&quot;/&gt;&lt;wsp:rsid wsp:val=&quot;00B0320B&quot;/&gt;&lt;wsp:rsid wsp:val=&quot;00B04FBC&quot;/&gt;&lt;wsp:rsid wsp:val=&quot;00B16BF6&quot;/&gt;&lt;wsp:rsid wsp:val=&quot;00B24C88&quot;/&gt;&lt;wsp:rsid wsp:val=&quot;00B26F10&quot;/&gt;&lt;wsp:rsid wsp:val=&quot;00B47539&quot;/&gt;&lt;wsp:rsid wsp:val=&quot;00B5010B&quot;/&gt;&lt;wsp:rsid wsp:val=&quot;00B50756&quot;/&gt;&lt;wsp:rsid wsp:val=&quot;00B51055&quot;/&gt;&lt;wsp:rsid wsp:val=&quot;00B55DDD&quot;/&gt;&lt;wsp:rsid wsp:val=&quot;00B70A8B&quot;/&gt;&lt;wsp:rsid wsp:val=&quot;00B70FFB&quot;/&gt;&lt;wsp:rsid wsp:val=&quot;00B751D5&quot;/&gt;&lt;wsp:rsid wsp:val=&quot;00B76325&quot;/&gt;&lt;wsp:rsid wsp:val=&quot;00B847CC&quot;/&gt;&lt;wsp:rsid wsp:val=&quot;00B85280&quot;/&gt;&lt;wsp:rsid wsp:val=&quot;00B860C5&quot;/&gt;&lt;wsp:rsid wsp:val=&quot;00B87280&quot;/&gt;&lt;wsp:rsid wsp:val=&quot;00B8731F&quot;/&gt;&lt;wsp:rsid wsp:val=&quot;00B90774&quot;/&gt;&lt;wsp:rsid wsp:val=&quot;00B9127D&quot;/&gt;&lt;wsp:rsid wsp:val=&quot;00B92157&quot;/&gt;&lt;wsp:rsid wsp:val=&quot;00B95EBD&quot;/&gt;&lt;wsp:rsid wsp:val=&quot;00B97DB8&quot;/&gt;&lt;wsp:rsid wsp:val=&quot;00BA003B&quot;/&gt;&lt;wsp:rsid wsp:val=&quot;00BB2673&quot;/&gt;&lt;wsp:rsid wsp:val=&quot;00BB5942&quot;/&gt;&lt;wsp:rsid wsp:val=&quot;00BB68A9&quot;/&gt;&lt;wsp:rsid wsp:val=&quot;00BC1253&quot;/&gt;&lt;wsp:rsid wsp:val=&quot;00BC3FB5&quot;/&gt;&lt;wsp:rsid wsp:val=&quot;00BC472B&quot;/&gt;&lt;wsp:rsid wsp:val=&quot;00BC72E5&quot;/&gt;&lt;wsp:rsid wsp:val=&quot;00BD6BEF&quot;/&gt;&lt;wsp:rsid wsp:val=&quot;00BD7855&quot;/&gt;&lt;wsp:rsid wsp:val=&quot;00BE034C&quot;/&gt;&lt;wsp:rsid wsp:val=&quot;00BF15FE&quot;/&gt;&lt;wsp:rsid wsp:val=&quot;00BF754A&quot;/&gt;&lt;wsp:rsid wsp:val=&quot;00BF78A5&quot;/&gt;&lt;wsp:rsid wsp:val=&quot;00BF7C76&quot;/&gt;&lt;wsp:rsid wsp:val=&quot;00C04F5B&quot;/&gt;&lt;wsp:rsid wsp:val=&quot;00C13A2A&quot;/&gt;&lt;wsp:rsid wsp:val=&quot;00C210D2&quot;/&gt;&lt;wsp:rsid wsp:val=&quot;00C21872&quot;/&gt;&lt;wsp:rsid wsp:val=&quot;00C24C2F&quot;/&gt;&lt;wsp:rsid wsp:val=&quot;00C31CFA&quot;/&gt;&lt;wsp:rsid wsp:val=&quot;00C34654&quot;/&gt;&lt;wsp:rsid wsp:val=&quot;00C416EE&quot;/&gt;&lt;wsp:rsid wsp:val=&quot;00C44657&quot;/&gt;&lt;wsp:rsid wsp:val=&quot;00C5099B&quot;/&gt;&lt;wsp:rsid wsp:val=&quot;00C552E8&quot;/&gt;&lt;wsp:rsid wsp:val=&quot;00C564A2&quot;/&gt;&lt;wsp:rsid wsp:val=&quot;00C576AF&quot;/&gt;&lt;wsp:rsid wsp:val=&quot;00C64532&quot;/&gt;&lt;wsp:rsid wsp:val=&quot;00C662C3&quot;/&gt;&lt;wsp:rsid wsp:val=&quot;00C67D1E&quot;/&gt;&lt;wsp:rsid wsp:val=&quot;00C77A21&quot;/&gt;&lt;wsp:rsid wsp:val=&quot;00C81577&quot;/&gt;&lt;wsp:rsid wsp:val=&quot;00C82037&quot;/&gt;&lt;wsp:rsid wsp:val=&quot;00C859F6&quot;/&gt;&lt;wsp:rsid wsp:val=&quot;00C86699&quot;/&gt;&lt;wsp:rsid wsp:val=&quot;00C94BF3&quot;/&gt;&lt;wsp:rsid wsp:val=&quot;00CA1885&quot;/&gt;&lt;wsp:rsid wsp:val=&quot;00CA3E31&quot;/&gt;&lt;wsp:rsid wsp:val=&quot;00CA746B&quot;/&gt;&lt;wsp:rsid wsp:val=&quot;00CB3078&quot;/&gt;&lt;wsp:rsid wsp:val=&quot;00CC1C73&quot;/&gt;&lt;wsp:rsid wsp:val=&quot;00CC30DD&quot;/&gt;&lt;wsp:rsid wsp:val=&quot;00CC3693&quot;/&gt;&lt;wsp:rsid wsp:val=&quot;00CC5807&quot;/&gt;&lt;wsp:rsid wsp:val=&quot;00CD0D01&quot;/&gt;&lt;wsp:rsid wsp:val=&quot;00CD17E4&quot;/&gt;&lt;wsp:rsid wsp:val=&quot;00CD2AEE&quot;/&gt;&lt;wsp:rsid wsp:val=&quot;00CE016A&quot;/&gt;&lt;wsp:rsid wsp:val=&quot;00CE5584&quot;/&gt;&lt;wsp:rsid wsp:val=&quot;00CF3A16&quot;/&gt;&lt;wsp:rsid wsp:val=&quot;00CF4262&quot;/&gt;&lt;wsp:rsid wsp:val=&quot;00CF6B69&quot;/&gt;&lt;wsp:rsid wsp:val=&quot;00D10808&quot;/&gt;&lt;wsp:rsid wsp:val=&quot;00D108AE&quot;/&gt;&lt;wsp:rsid wsp:val=&quot;00D10F4D&quot;/&gt;&lt;wsp:rsid wsp:val=&quot;00D1527E&quot;/&gt;&lt;wsp:rsid wsp:val=&quot;00D16098&quot;/&gt;&lt;wsp:rsid wsp:val=&quot;00D17B7D&quot;/&gt;&lt;wsp:rsid wsp:val=&quot;00D22B9E&quot;/&gt;&lt;wsp:rsid wsp:val=&quot;00D24CB2&quot;/&gt;&lt;wsp:rsid wsp:val=&quot;00D370FE&quot;/&gt;&lt;wsp:rsid wsp:val=&quot;00D37CB5&quot;/&gt;&lt;wsp:rsid wsp:val=&quot;00D4568E&quot;/&gt;&lt;wsp:rsid wsp:val=&quot;00D47736&quot;/&gt;&lt;wsp:rsid wsp:val=&quot;00D50439&quot;/&gt;&lt;wsp:rsid wsp:val=&quot;00D52AEA&quot;/&gt;&lt;wsp:rsid wsp:val=&quot;00D62FDE&quot;/&gt;&lt;wsp:rsid wsp:val=&quot;00D64475&quot;/&gt;&lt;wsp:rsid wsp:val=&quot;00D64DD7&quot;/&gt;&lt;wsp:rsid wsp:val=&quot;00D64ED0&quot;/&gt;&lt;wsp:rsid wsp:val=&quot;00D719F1&quot;/&gt;&lt;wsp:rsid wsp:val=&quot;00D7418E&quot;/&gt;&lt;wsp:rsid wsp:val=&quot;00D747E9&quot;/&gt;&lt;wsp:rsid wsp:val=&quot;00D74C69&quot;/&gt;&lt;wsp:rsid wsp:val=&quot;00D772E0&quot;/&gt;&lt;wsp:rsid wsp:val=&quot;00D8009D&quot;/&gt;&lt;wsp:rsid wsp:val=&quot;00D867DB&quot;/&gt;&lt;wsp:rsid wsp:val=&quot;00D86A09&quot;/&gt;&lt;wsp:rsid wsp:val=&quot;00D9120B&quot;/&gt;&lt;wsp:rsid wsp:val=&quot;00D950B3&quot;/&gt;&lt;wsp:rsid wsp:val=&quot;00D97FDA&quot;/&gt;&lt;wsp:rsid wsp:val=&quot;00DA1D1A&quot;/&gt;&lt;wsp:rsid wsp:val=&quot;00DA5A1D&quot;/&gt;&lt;wsp:rsid wsp:val=&quot;00DB0B51&quot;/&gt;&lt;wsp:rsid wsp:val=&quot;00DB1142&quot;/&gt;&lt;wsp:rsid wsp:val=&quot;00DC23F1&quot;/&gt;&lt;wsp:rsid wsp:val=&quot;00DC3B30&quot;/&gt;&lt;wsp:rsid wsp:val=&quot;00DC4B09&quot;/&gt;&lt;wsp:rsid wsp:val=&quot;00DD224C&quot;/&gt;&lt;wsp:rsid wsp:val=&quot;00DD3E8F&quot;/&gt;&lt;wsp:rsid wsp:val=&quot;00DE7D57&quot;/&gt;&lt;wsp:rsid wsp:val=&quot;00DF537C&quot;/&gt;&lt;wsp:rsid wsp:val=&quot;00DF5F36&quot;/&gt;&lt;wsp:rsid wsp:val=&quot;00DF7119&quot;/&gt;&lt;wsp:rsid wsp:val=&quot;00E000C7&quot;/&gt;&lt;wsp:rsid wsp:val=&quot;00E01027&quot;/&gt;&lt;wsp:rsid wsp:val=&quot;00E06C33&quot;/&gt;&lt;wsp:rsid wsp:val=&quot;00E242FE&quot;/&gt;&lt;wsp:rsid wsp:val=&quot;00E24677&quot;/&gt;&lt;wsp:rsid wsp:val=&quot;00E30C47&quot;/&gt;&lt;wsp:rsid wsp:val=&quot;00E315A4&quot;/&gt;&lt;wsp:rsid wsp:val=&quot;00E34C14&quot;/&gt;&lt;wsp:rsid wsp:val=&quot;00E4211B&quot;/&gt;&lt;wsp:rsid wsp:val=&quot;00E446CA&quot;/&gt;&lt;wsp:rsid wsp:val=&quot;00E44F59&quot;/&gt;&lt;wsp:rsid wsp:val=&quot;00E5021D&quot;/&gt;&lt;wsp:rsid wsp:val=&quot;00E512A8&quot;/&gt;&lt;wsp:rsid wsp:val=&quot;00E5255C&quot;/&gt;&lt;wsp:rsid wsp:val=&quot;00E53E85&quot;/&gt;&lt;wsp:rsid wsp:val=&quot;00E551AE&quot;/&gt;&lt;wsp:rsid wsp:val=&quot;00E55A3A&quot;/&gt;&lt;wsp:rsid wsp:val=&quot;00E642BA&quot;/&gt;&lt;wsp:rsid wsp:val=&quot;00E64E39&quot;/&gt;&lt;wsp:rsid wsp:val=&quot;00E65C6F&quot;/&gt;&lt;wsp:rsid wsp:val=&quot;00E708A4&quot;/&gt;&lt;wsp:rsid wsp:val=&quot;00E72B23&quot;/&gt;&lt;wsp:rsid wsp:val=&quot;00E738DC&quot;/&gt;&lt;wsp:rsid wsp:val=&quot;00E762B8&quot;/&gt;&lt;wsp:rsid wsp:val=&quot;00E809C2&quot;/&gt;&lt;wsp:rsid wsp:val=&quot;00E93486&quot;/&gt;&lt;wsp:rsid wsp:val=&quot;00EA33DD&quot;/&gt;&lt;wsp:rsid wsp:val=&quot;00EB37B3&quot;/&gt;&lt;wsp:rsid wsp:val=&quot;00EB4890&quot;/&gt;&lt;wsp:rsid wsp:val=&quot;00EC39BC&quot;/&gt;&lt;wsp:rsid wsp:val=&quot;00EC5F52&quot;/&gt;&lt;wsp:rsid wsp:val=&quot;00EC7BFB&quot;/&gt;&lt;wsp:rsid wsp:val=&quot;00EC7D9F&quot;/&gt;&lt;wsp:rsid wsp:val=&quot;00ED250A&quot;/&gt;&lt;wsp:rsid wsp:val=&quot;00ED421D&quot;/&gt;&lt;wsp:rsid wsp:val=&quot;00ED488F&quot;/&gt;&lt;wsp:rsid wsp:val=&quot;00ED556D&quot;/&gt;&lt;wsp:rsid wsp:val=&quot;00ED7D7E&quot;/&gt;&lt;wsp:rsid wsp:val=&quot;00EE1BC5&quot;/&gt;&lt;wsp:rsid wsp:val=&quot;00EE7AC6&quot;/&gt;&lt;wsp:rsid wsp:val=&quot;00EF5746&quot;/&gt;&lt;wsp:rsid wsp:val=&quot;00EF5D33&quot;/&gt;&lt;wsp:rsid wsp:val=&quot;00F02E22&quot;/&gt;&lt;wsp:rsid wsp:val=&quot;00F04194&quot;/&gt;&lt;wsp:rsid wsp:val=&quot;00F05001&quot;/&gt;&lt;wsp:rsid wsp:val=&quot;00F10C0B&quot;/&gt;&lt;wsp:rsid wsp:val=&quot;00F14F2E&quot;/&gt;&lt;wsp:rsid wsp:val=&quot;00F20421&quot;/&gt;&lt;wsp:rsid wsp:val=&quot;00F21784&quot;/&gt;&lt;wsp:rsid wsp:val=&quot;00F31D25&quot;/&gt;&lt;wsp:rsid wsp:val=&quot;00F4091B&quot;/&gt;&lt;wsp:rsid wsp:val=&quot;00F441C2&quot;/&gt;&lt;wsp:rsid wsp:val=&quot;00F4683C&quot;/&gt;&lt;wsp:rsid wsp:val=&quot;00F50E69&quot;/&gt;&lt;wsp:rsid wsp:val=&quot;00F5236B&quot;/&gt;&lt;wsp:rsid wsp:val=&quot;00F52DAA&quot;/&gt;&lt;wsp:rsid wsp:val=&quot;00F55C62&quot;/&gt;&lt;wsp:rsid wsp:val=&quot;00F71131&quot;/&gt;&lt;wsp:rsid wsp:val=&quot;00F7159F&quot;/&gt;&lt;wsp:rsid wsp:val=&quot;00F73D7D&quot;/&gt;&lt;wsp:rsid wsp:val=&quot;00F74028&quot;/&gt;&lt;wsp:rsid wsp:val=&quot;00F7459D&quot;/&gt;&lt;wsp:rsid wsp:val=&quot;00F76E5B&quot;/&gt;&lt;wsp:rsid wsp:val=&quot;00F772AA&quot;/&gt;&lt;wsp:rsid wsp:val=&quot;00F776BB&quot;/&gt;&lt;wsp:rsid wsp:val=&quot;00F86E6E&quot;/&gt;&lt;wsp:rsid wsp:val=&quot;00F93DD5&quot;/&gt;&lt;wsp:rsid wsp:val=&quot;00FA3807&quot;/&gt;&lt;wsp:rsid wsp:val=&quot;00FB73CA&quot;/&gt;&lt;wsp:rsid wsp:val=&quot;00FC2805&quot;/&gt;&lt;wsp:rsid wsp:val=&quot;00FD1D5F&quot;/&gt;&lt;wsp:rsid wsp:val=&quot;00FE05C0&quot;/&gt;&lt;wsp:rsid wsp:val=&quot;00FE209A&quot;/&gt;&lt;wsp:rsid wsp:val=&quot;00FE685E&quot;/&gt;&lt;wsp:rsid wsp:val=&quot;00FF04A6&quot;/&gt;&lt;wsp:rsid wsp:val=&quot;00FF0604&quot;/&gt;&lt;wsp:rsid wsp:val=&quot;00FF2496&quot;/&gt;&lt;/wsp:rsids&gt;&lt;/w:docPr&gt;&lt;w:body&gt;&lt;w:p wsp:rsidR=&quot;00000000&quot; wsp:rsidRDefault=&quot;009C39A3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Рљ&lt;/m:t&gt;&lt;/m:r&gt;&lt;/m:e&gt;&lt;m:sub&gt;&lt;m:r&gt;&lt;w:rPr&gt;&lt;w:rFonts w:ascii=&quot;Cambria Math&quot; w:h-ansi=&quot;Cambria Math&quot;/&gt;&lt;wx:font wx:val=&quot;Cambria Math&quot;/&gt;&lt;w:i/&gt;&lt;/w:rPr&gt;&lt;m:t&gt;РЎРћРЎ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РЎРљ+Р”Рћ-Р’Рђ&lt;/m:t&gt;&lt;/m:r&gt;&lt;/m:num&gt;&lt;m:den&gt;&lt;m:r&gt;&lt;w:rPr&gt;&lt;w:rFonts w:ascii=&quot;Cambria Math&quot; w:h-ansi=&quot;Cambria Math&quot;/&gt;&lt;wx:font wx:val=&quot;Cambria Math&quot;/&gt;&lt;w:i/&gt;&lt;/w:rPr&gt;&lt;m:t&gt;РћРђ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8" o:title="" chromakey="white"/>
          </v:shape>
        </w:pict>
      </w:r>
      <w:r w:rsidR="00AB307E" w:rsidRPr="00AD1F80">
        <w:instrText xml:space="preserve"> </w:instrText>
      </w:r>
      <w:r w:rsidRPr="00AD1F80">
        <w:fldChar w:fldCharType="end"/>
      </w:r>
      <w:r w:rsidR="00AB307E" w:rsidRPr="00AD1F80">
        <w:t xml:space="preserve"> </w:t>
      </w:r>
      <w:r w:rsidR="00AB307E" w:rsidRPr="006228EB">
        <w:rPr>
          <w:position w:val="-24"/>
          <w:sz w:val="28"/>
          <w:szCs w:val="28"/>
        </w:rPr>
        <w:object w:dxaOrig="1880" w:dyaOrig="620">
          <v:shape id="_x0000_i1065" type="#_x0000_t75" style="width:93.35pt;height:30.85pt" o:ole="">
            <v:imagedata r:id="rId79" o:title=""/>
          </v:shape>
          <o:OLEObject Type="Embed" ProgID="Equation.3" ShapeID="_x0000_i1065" DrawAspect="Content" ObjectID="_1413667577" r:id="rId80"/>
        </w:object>
      </w:r>
      <w:r w:rsidR="00AB307E">
        <w:rPr>
          <w:sz w:val="28"/>
          <w:szCs w:val="28"/>
        </w:rPr>
        <w:t xml:space="preserve"> </w:t>
      </w:r>
      <w:r w:rsidR="00AB307E" w:rsidRPr="008957A5">
        <w:rPr>
          <w:rFonts w:ascii="Times New Roman" w:hAnsi="Times New Roman" w:cs="Times New Roman"/>
          <w:sz w:val="28"/>
          <w:szCs w:val="28"/>
        </w:rPr>
        <w:t>[</w:t>
      </w:r>
      <w:r w:rsidR="008957A5" w:rsidRPr="008957A5">
        <w:rPr>
          <w:rFonts w:ascii="Times New Roman" w:hAnsi="Times New Roman" w:cs="Times New Roman"/>
          <w:sz w:val="28"/>
          <w:szCs w:val="28"/>
        </w:rPr>
        <w:t>1</w:t>
      </w:r>
      <w:r w:rsidR="00AB307E" w:rsidRPr="008957A5">
        <w:rPr>
          <w:rFonts w:ascii="Times New Roman" w:hAnsi="Times New Roman" w:cs="Times New Roman"/>
          <w:sz w:val="28"/>
          <w:szCs w:val="28"/>
        </w:rPr>
        <w:t>,с.253]</w:t>
      </w:r>
      <w:r w:rsidR="00AB307E" w:rsidRPr="006228EB">
        <w:rPr>
          <w:sz w:val="28"/>
          <w:szCs w:val="28"/>
        </w:rPr>
        <w:t xml:space="preserve">       </w:t>
      </w:r>
      <w:r w:rsidR="00AB307E">
        <w:rPr>
          <w:sz w:val="28"/>
          <w:szCs w:val="28"/>
        </w:rPr>
        <w:t xml:space="preserve">                    </w:t>
      </w:r>
      <w:r w:rsidR="00AB307E" w:rsidRPr="006228EB">
        <w:rPr>
          <w:sz w:val="28"/>
          <w:szCs w:val="28"/>
        </w:rPr>
        <w:t xml:space="preserve"> </w:t>
      </w:r>
      <w:r w:rsidR="00BD10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Нормативное </w:t>
      </w:r>
      <w:r w:rsidR="00AB307E" w:rsidRPr="004F036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значение  0,1</w:t>
      </w:r>
      <w:r w:rsidR="00A82AC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(10%)</w:t>
      </w:r>
    </w:p>
    <w:p w:rsidR="00AB307E" w:rsidRPr="00AD1F80" w:rsidRDefault="00AB307E" w:rsidP="00AB307E">
      <w:pPr>
        <w:spacing w:line="360" w:lineRule="auto"/>
        <w:jc w:val="both"/>
      </w:pPr>
      <w:r w:rsidRPr="00F435A0">
        <w:rPr>
          <w:position w:val="-24"/>
        </w:rPr>
        <w:object w:dxaOrig="3840" w:dyaOrig="620">
          <v:shape id="_x0000_i1066" type="#_x0000_t75" style="width:192.25pt;height:30.85pt" o:ole="">
            <v:imagedata r:id="rId81" o:title=""/>
          </v:shape>
          <o:OLEObject Type="Embed" ProgID="Equation.DSMT4" ShapeID="_x0000_i1066" DrawAspect="Content" ObjectID="_1413667578" r:id="rId82"/>
        </w:object>
      </w:r>
    </w:p>
    <w:p w:rsidR="00AB307E" w:rsidRDefault="00AB307E" w:rsidP="00AB307E">
      <w:pPr>
        <w:spacing w:line="360" w:lineRule="auto"/>
        <w:jc w:val="both"/>
      </w:pPr>
      <w:r w:rsidRPr="00F435A0">
        <w:rPr>
          <w:position w:val="-24"/>
        </w:rPr>
        <w:object w:dxaOrig="3960" w:dyaOrig="620">
          <v:shape id="_x0000_i1067" type="#_x0000_t75" style="width:198.6pt;height:30.85pt" o:ole="">
            <v:imagedata r:id="rId83" o:title=""/>
          </v:shape>
          <o:OLEObject Type="Embed" ProgID="Equation.DSMT4" ShapeID="_x0000_i1067" DrawAspect="Content" ObjectID="_1413667579" r:id="rId84"/>
        </w:object>
      </w:r>
    </w:p>
    <w:p w:rsidR="00AB307E" w:rsidRDefault="00AB307E" w:rsidP="00AB307E">
      <w:pPr>
        <w:spacing w:line="360" w:lineRule="auto"/>
        <w:jc w:val="both"/>
      </w:pPr>
      <w:r w:rsidRPr="00F435A0">
        <w:rPr>
          <w:position w:val="-24"/>
        </w:rPr>
        <w:object w:dxaOrig="4060" w:dyaOrig="620">
          <v:shape id="_x0000_i1068" type="#_x0000_t75" style="width:202.55pt;height:30.85pt" o:ole="">
            <v:imagedata r:id="rId85" o:title=""/>
          </v:shape>
          <o:OLEObject Type="Embed" ProgID="Equation.DSMT4" ShapeID="_x0000_i1068" DrawAspect="Content" ObjectID="_1413667580" r:id="rId86"/>
        </w:object>
      </w:r>
    </w:p>
    <w:p w:rsidR="005321B7" w:rsidRDefault="00A82AC8" w:rsidP="001411A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11A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2009 г. лишь 4,75% оборотных активов могли быть обеспечены за счет части собственных средств, оставшейся после вычитания из собственного капитала </w:t>
      </w:r>
      <w:proofErr w:type="spellStart"/>
      <w:r w:rsidRPr="001411A4">
        <w:rPr>
          <w:rFonts w:ascii="Times New Roman" w:eastAsia="Times New Roman" w:hAnsi="Times New Roman" w:cs="Times New Roman"/>
          <w:color w:val="auto"/>
          <w:sz w:val="28"/>
          <w:szCs w:val="28"/>
        </w:rPr>
        <w:t>внеоборотных</w:t>
      </w:r>
      <w:proofErr w:type="spellEnd"/>
      <w:r w:rsidRPr="001411A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актив</w:t>
      </w:r>
      <w:r w:rsidR="001411A4" w:rsidRPr="001411A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ов, что в 2,1 раза меньше порогового значения. Это свидетельствует о недостаточном количестве собственного оборотного капитала в организации, что говорит о нерациональной структуре активов и капитала компании. </w:t>
      </w:r>
    </w:p>
    <w:p w:rsidR="001411A4" w:rsidRDefault="001411A4" w:rsidP="001411A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 2010, 2011 годах рассматриваемый показатель отрицателен, что означает кризисное состояние, предприятие не имеет собственных оборотных средств.</w:t>
      </w:r>
    </w:p>
    <w:p w:rsidR="001411A4" w:rsidRDefault="001411A4" w:rsidP="001411A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Положение в организации усугубляется ежегодным ростом </w:t>
      </w:r>
      <w:r w:rsidR="00AF6FCF">
        <w:rPr>
          <w:rFonts w:ascii="Times New Roman" w:eastAsia="Times New Roman" w:hAnsi="Times New Roman" w:cs="Times New Roman"/>
          <w:color w:val="auto"/>
          <w:sz w:val="28"/>
          <w:szCs w:val="28"/>
        </w:rPr>
        <w:t>необоротных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активов</w:t>
      </w:r>
      <w:r w:rsidR="00AF6FC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в 2010 г. их рост составил 32,77%, а в 2011 г. </w:t>
      </w:r>
      <w:proofErr w:type="spellStart"/>
      <w:r w:rsidR="00AF6FCF">
        <w:rPr>
          <w:rFonts w:ascii="Times New Roman" w:eastAsia="Times New Roman" w:hAnsi="Times New Roman" w:cs="Times New Roman"/>
          <w:color w:val="auto"/>
          <w:sz w:val="28"/>
          <w:szCs w:val="28"/>
        </w:rPr>
        <w:t>внеоборотные</w:t>
      </w:r>
      <w:proofErr w:type="spellEnd"/>
      <w:r w:rsidR="00AF6FC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активы увеличились еще на  43,78% по сравнению с 2010 г. При этом собственный капитал компании практически не увеличился</w:t>
      </w:r>
      <w:r w:rsidR="00E35E93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  <w:r w:rsidR="00AF6FC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E35E93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="00AF6FC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2010 г. увеличение </w:t>
      </w:r>
      <w:r w:rsidR="00AF6FCF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составило 3,24%, а в 2011 </w:t>
      </w:r>
      <w:r w:rsidR="00E35E93">
        <w:rPr>
          <w:rFonts w:ascii="Times New Roman" w:eastAsia="Times New Roman" w:hAnsi="Times New Roman" w:cs="Times New Roman"/>
          <w:color w:val="auto"/>
          <w:sz w:val="28"/>
          <w:szCs w:val="28"/>
        </w:rPr>
        <w:t>произошел прирост собственного капитала лишь на 0,26%.  Прослеживается тенденция к ежегодному ухудшению.</w:t>
      </w:r>
    </w:p>
    <w:p w:rsidR="00E35E93" w:rsidRPr="000A04B3" w:rsidRDefault="00E35E93" w:rsidP="00E35E93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A04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5. Коэффициент финансовой маневренности </w:t>
      </w:r>
      <w:r w:rsidR="000A04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или коэффициент </w:t>
      </w:r>
      <w:r w:rsidRPr="000A04B3">
        <w:rPr>
          <w:rFonts w:ascii="Times New Roman" w:eastAsia="Times New Roman" w:hAnsi="Times New Roman" w:cs="Times New Roman"/>
          <w:color w:val="auto"/>
          <w:sz w:val="28"/>
          <w:szCs w:val="28"/>
        </w:rPr>
        <w:t>маневренности с</w:t>
      </w:r>
      <w:r w:rsidR="000A04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обственного капитала. </w:t>
      </w:r>
      <w:r w:rsidR="000A04B3" w:rsidRPr="000A04B3">
        <w:rPr>
          <w:rFonts w:ascii="Times New Roman" w:eastAsia="Times New Roman" w:hAnsi="Times New Roman" w:cs="Times New Roman"/>
          <w:color w:val="auto"/>
          <w:sz w:val="28"/>
          <w:szCs w:val="28"/>
        </w:rPr>
        <w:t>Коэффициент маневренности собственных средств показывает, способность предприятия поддерживать уровень собственного оборотного капитала и пополнять оборотные средства в случае необходимости за счет собственных источников.</w:t>
      </w:r>
    </w:p>
    <w:p w:rsidR="00E35E93" w:rsidRDefault="00E35E93" w:rsidP="00E35E93">
      <w:pPr>
        <w:spacing w:line="360" w:lineRule="auto"/>
        <w:ind w:firstLine="567"/>
        <w:jc w:val="both"/>
      </w:pPr>
      <w:r w:rsidRPr="00F435A0">
        <w:rPr>
          <w:position w:val="-24"/>
        </w:rPr>
        <w:object w:dxaOrig="2140" w:dyaOrig="620">
          <v:shape id="_x0000_i1069" type="#_x0000_t75" style="width:106.8pt;height:30.85pt" o:ole="">
            <v:imagedata r:id="rId87" o:title=""/>
          </v:shape>
          <o:OLEObject Type="Embed" ProgID="Equation.DSMT4" ShapeID="_x0000_i1069" DrawAspect="Content" ObjectID="_1413667581" r:id="rId88"/>
        </w:object>
      </w:r>
      <w:r>
        <w:t xml:space="preserve"> </w:t>
      </w:r>
      <w:r w:rsidRPr="008957A5">
        <w:rPr>
          <w:rFonts w:ascii="Times New Roman" w:hAnsi="Times New Roman" w:cs="Times New Roman"/>
          <w:sz w:val="28"/>
          <w:szCs w:val="28"/>
        </w:rPr>
        <w:t>[</w:t>
      </w:r>
      <w:r w:rsidR="008957A5" w:rsidRPr="008957A5">
        <w:rPr>
          <w:rFonts w:ascii="Times New Roman" w:hAnsi="Times New Roman" w:cs="Times New Roman"/>
          <w:sz w:val="28"/>
          <w:szCs w:val="28"/>
        </w:rPr>
        <w:t>1</w:t>
      </w:r>
      <w:r w:rsidRPr="008957A5">
        <w:rPr>
          <w:rFonts w:ascii="Times New Roman" w:hAnsi="Times New Roman" w:cs="Times New Roman"/>
          <w:sz w:val="28"/>
          <w:szCs w:val="28"/>
        </w:rPr>
        <w:t>,с.253]</w:t>
      </w:r>
      <w:r w:rsidRPr="006228E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</w:t>
      </w:r>
      <w:r w:rsidRPr="006228EB">
        <w:rPr>
          <w:sz w:val="28"/>
          <w:szCs w:val="28"/>
        </w:rPr>
        <w:t xml:space="preserve"> </w:t>
      </w:r>
    </w:p>
    <w:p w:rsidR="00E35E93" w:rsidRPr="00E35E93" w:rsidRDefault="00E35E93" w:rsidP="00E35E9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spellStart"/>
      <w:r w:rsidRPr="00E35E93"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Критериальное</w:t>
      </w:r>
      <w:proofErr w:type="spellEnd"/>
      <w:r w:rsidRPr="00E35E9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значение 0,2 -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0,5</w:t>
      </w:r>
    </w:p>
    <w:p w:rsidR="00E35E93" w:rsidRPr="00AD1F80" w:rsidRDefault="00E35E93" w:rsidP="00E35E93">
      <w:pPr>
        <w:spacing w:line="360" w:lineRule="auto"/>
        <w:ind w:firstLine="567"/>
        <w:jc w:val="both"/>
      </w:pPr>
      <w:r w:rsidRPr="00F435A0">
        <w:rPr>
          <w:position w:val="-24"/>
        </w:rPr>
        <w:object w:dxaOrig="4120" w:dyaOrig="620">
          <v:shape id="_x0000_i1070" type="#_x0000_t75" style="width:205.7pt;height:30.85pt" o:ole="">
            <v:imagedata r:id="rId89" o:title=""/>
          </v:shape>
          <o:OLEObject Type="Embed" ProgID="Equation.DSMT4" ShapeID="_x0000_i1070" DrawAspect="Content" ObjectID="_1413667582" r:id="rId90"/>
        </w:object>
      </w:r>
    </w:p>
    <w:p w:rsidR="00E35E93" w:rsidRPr="00AD1F80" w:rsidRDefault="00E35E93" w:rsidP="00E35E93">
      <w:pPr>
        <w:spacing w:line="360" w:lineRule="auto"/>
        <w:ind w:firstLine="567"/>
        <w:jc w:val="both"/>
      </w:pPr>
      <w:r w:rsidRPr="00F435A0">
        <w:rPr>
          <w:position w:val="-24"/>
        </w:rPr>
        <w:object w:dxaOrig="4220" w:dyaOrig="620">
          <v:shape id="_x0000_i1071" type="#_x0000_t75" style="width:210.45pt;height:30.85pt" o:ole="">
            <v:imagedata r:id="rId91" o:title=""/>
          </v:shape>
          <o:OLEObject Type="Embed" ProgID="Equation.DSMT4" ShapeID="_x0000_i1071" DrawAspect="Content" ObjectID="_1413667583" r:id="rId92"/>
        </w:object>
      </w:r>
    </w:p>
    <w:p w:rsidR="00E35E93" w:rsidRDefault="00E35E93" w:rsidP="00E35E93">
      <w:pPr>
        <w:spacing w:line="360" w:lineRule="auto"/>
        <w:ind w:firstLine="567"/>
        <w:jc w:val="both"/>
        <w:rPr>
          <w:sz w:val="28"/>
          <w:szCs w:val="28"/>
        </w:rPr>
      </w:pPr>
      <w:r w:rsidRPr="00F435A0">
        <w:rPr>
          <w:position w:val="-24"/>
        </w:rPr>
        <w:object w:dxaOrig="4340" w:dyaOrig="620">
          <v:shape id="_x0000_i1072" type="#_x0000_t75" style="width:216.8pt;height:30.85pt" o:ole="">
            <v:imagedata r:id="rId93" o:title=""/>
          </v:shape>
          <o:OLEObject Type="Embed" ProgID="Equation.DSMT4" ShapeID="_x0000_i1072" DrawAspect="Content" ObjectID="_1413667584" r:id="rId94"/>
        </w:object>
      </w:r>
      <w:r w:rsidRPr="002C43F6">
        <w:rPr>
          <w:sz w:val="28"/>
          <w:szCs w:val="28"/>
        </w:rPr>
        <w:t xml:space="preserve"> </w:t>
      </w:r>
    </w:p>
    <w:p w:rsidR="00F1688E" w:rsidRPr="00F1688E" w:rsidRDefault="000A04B3" w:rsidP="008957A5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0A04B3">
        <w:rPr>
          <w:rFonts w:ascii="Times New Roman" w:eastAsia="Times New Roman" w:hAnsi="Times New Roman" w:cs="Times New Roman"/>
          <w:color w:val="auto"/>
          <w:sz w:val="28"/>
          <w:szCs w:val="28"/>
        </w:rPr>
        <w:t>Значение коэффициента маневренности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на 2009 г.</w:t>
      </w:r>
      <w:r w:rsidRPr="000A04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ниже допустимого уровня, те значительная часть собственных средств предприятия закреплена в ценностях </w:t>
      </w:r>
      <w:proofErr w:type="spellStart"/>
      <w:r w:rsidRPr="000A04B3">
        <w:rPr>
          <w:rFonts w:ascii="Times New Roman" w:eastAsia="Times New Roman" w:hAnsi="Times New Roman" w:cs="Times New Roman"/>
          <w:color w:val="auto"/>
          <w:sz w:val="28"/>
          <w:szCs w:val="28"/>
        </w:rPr>
        <w:t>иммобильного</w:t>
      </w:r>
      <w:proofErr w:type="spellEnd"/>
      <w:r w:rsidRPr="000A04B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характера, которые являются менее ликвидными, т.е. не могут быть достаточно быстро преобразованы в денежную наличность Изменение же коэффициента маневренности собственных средств в 2010, а в последствии и 2011 годах свидетельствует о существенном уменьшении финансовой устойчивости предприятия.</w:t>
      </w:r>
      <w:proofErr w:type="gramEnd"/>
    </w:p>
    <w:p w:rsidR="00EF0713" w:rsidRPr="008957A5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7A5">
        <w:rPr>
          <w:rFonts w:ascii="Times New Roman" w:hAnsi="Times New Roman" w:cs="Times New Roman"/>
          <w:b/>
          <w:sz w:val="28"/>
          <w:szCs w:val="28"/>
        </w:rPr>
        <w:t>Задание 4</w:t>
      </w:r>
    </w:p>
    <w:p w:rsidR="00EF0713" w:rsidRPr="00D16010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По данным бухгалтерского ба</w:t>
      </w:r>
      <w:r>
        <w:rPr>
          <w:rFonts w:ascii="Times New Roman" w:hAnsi="Times New Roman" w:cs="Times New Roman"/>
          <w:sz w:val="28"/>
          <w:szCs w:val="28"/>
        </w:rPr>
        <w:t>ланса рассчитайте величину чис</w:t>
      </w:r>
      <w:r w:rsidRPr="00D16010">
        <w:rPr>
          <w:rFonts w:ascii="Times New Roman" w:hAnsi="Times New Roman" w:cs="Times New Roman"/>
          <w:sz w:val="28"/>
          <w:szCs w:val="28"/>
        </w:rPr>
        <w:t>тых активов организации за 2010 и 2011 гг., оцените динамику этого</w:t>
      </w:r>
      <w:r w:rsidRPr="00D16010">
        <w:rPr>
          <w:rFonts w:ascii="Times New Roman" w:hAnsi="Times New Roman" w:cs="Times New Roman"/>
          <w:sz w:val="28"/>
          <w:szCs w:val="28"/>
        </w:rPr>
        <w:br/>
        <w:t>показателя.</w:t>
      </w: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Результаты расчетов за предыдущий период представьте в табл. 4.1.</w:t>
      </w:r>
    </w:p>
    <w:p w:rsidR="005D18B2" w:rsidRDefault="005D18B2" w:rsidP="00F1688E">
      <w:pPr>
        <w:spacing w:line="360" w:lineRule="auto"/>
        <w:ind w:firstLine="567"/>
        <w:jc w:val="right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5D18B2" w:rsidRDefault="005D18B2" w:rsidP="00F1688E">
      <w:pPr>
        <w:spacing w:line="360" w:lineRule="auto"/>
        <w:ind w:firstLine="567"/>
        <w:jc w:val="right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5D18B2" w:rsidRDefault="005D18B2" w:rsidP="00F1688E">
      <w:pPr>
        <w:spacing w:line="360" w:lineRule="auto"/>
        <w:ind w:firstLine="567"/>
        <w:jc w:val="right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</w:p>
    <w:p w:rsidR="00F1688E" w:rsidRPr="00F1688E" w:rsidRDefault="00F1688E" w:rsidP="00F1688E">
      <w:pPr>
        <w:spacing w:line="360" w:lineRule="auto"/>
        <w:ind w:firstLine="567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1688E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lastRenderedPageBreak/>
        <w:t>Таблица 4.1</w:t>
      </w:r>
    </w:p>
    <w:p w:rsidR="00F1688E" w:rsidRPr="00F1688E" w:rsidRDefault="00F1688E" w:rsidP="00F1688E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688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Расчет чистых активов организации</w:t>
      </w:r>
    </w:p>
    <w:tbl>
      <w:tblPr>
        <w:tblW w:w="9611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4850"/>
        <w:gridCol w:w="1671"/>
        <w:gridCol w:w="1559"/>
        <w:gridCol w:w="1531"/>
      </w:tblGrid>
      <w:tr w:rsidR="00F1688E" w:rsidRPr="00F1688E" w:rsidTr="00F1688E">
        <w:trPr>
          <w:trHeight w:val="825"/>
          <w:tblHeader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ind w:firstLineChars="800" w:firstLine="144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Показатель</w:t>
            </w:r>
          </w:p>
        </w:tc>
        <w:tc>
          <w:tcPr>
            <w:tcW w:w="1671" w:type="dxa"/>
            <w:shd w:val="clear" w:color="auto" w:fill="auto"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На конец предыдущего года</w:t>
            </w:r>
          </w:p>
        </w:tc>
        <w:tc>
          <w:tcPr>
            <w:tcW w:w="1559" w:type="dxa"/>
            <w:shd w:val="clear" w:color="auto" w:fill="auto"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На конец отчетного года</w:t>
            </w:r>
          </w:p>
        </w:tc>
        <w:tc>
          <w:tcPr>
            <w:tcW w:w="1531" w:type="dxa"/>
            <w:shd w:val="clear" w:color="auto" w:fill="auto"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Изменения</w:t>
            </w:r>
            <w:proofErr w:type="gramStart"/>
            <w:r w:rsidRPr="00F1688E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 xml:space="preserve"> (+,-)</w:t>
            </w:r>
            <w:proofErr w:type="gramEnd"/>
          </w:p>
        </w:tc>
      </w:tr>
      <w:tr w:rsidR="00F1688E" w:rsidRPr="00F1688E" w:rsidTr="00F1688E">
        <w:trPr>
          <w:trHeight w:val="270"/>
          <w:tblHeader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ind w:firstLineChars="1100" w:firstLine="22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ind w:firstLineChars="300" w:firstLine="6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ind w:firstLineChars="200" w:firstLine="4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ind w:firstLineChars="300" w:firstLine="6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1.1. Нематериальные активы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330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244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-86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1.2. Результаты исследований и разработок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1.3. Основные средства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443848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636276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192428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1.4. Доходные вложения в материальные ценности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1.5. Финансовые вложения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184210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62770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-121440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 xml:space="preserve">1.6. Прочие </w:t>
            </w:r>
            <w:proofErr w:type="spellStart"/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внеоборотные</w:t>
            </w:r>
            <w:proofErr w:type="spellEnd"/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 xml:space="preserve"> активы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71105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55541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-15564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1.7. Запасы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419262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446009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CE479A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</w:t>
            </w:r>
            <w:r w:rsidR="00F1688E"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26747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1.8. НДС по приобретенным ценностям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12305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9112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-3193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1.9. Дебиторская задолженность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476869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474188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-2681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1.10. Денежные средства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8419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1335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-7084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1.11. Прочие оборотные активы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b/>
                <w:color w:val="auto"/>
                <w:sz w:val="18"/>
                <w:szCs w:val="18"/>
              </w:rPr>
              <w:t>1.12. Итого активов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1616348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1685475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CE479A" w:rsidP="00F1688E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96CC0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+</w:t>
            </w:r>
            <w:r w:rsidR="00F1688E" w:rsidRPr="00F1688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69127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2.1. Долгосрочные обязательства по кредитам и займам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570253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101518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-468735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2.2. Прочие долгосрочные обязательства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33101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35554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CE479A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</w:t>
            </w:r>
            <w:r w:rsidR="00F1688E"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2453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2.3. Краткосрочные обязательства по кредитам и займам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145596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661133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CE479A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</w:t>
            </w:r>
            <w:r w:rsidR="00F1688E"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515537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2.4. Кредиторская задолженность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277853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278635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CE479A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</w:t>
            </w:r>
            <w:r w:rsidR="00F1688E"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782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2.5. Резервы предстоящих расходов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color w:val="auto"/>
                <w:sz w:val="18"/>
                <w:szCs w:val="18"/>
              </w:rPr>
              <w:t>2.6. Прочие краткосрочные обязательства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b/>
                <w:color w:val="auto"/>
                <w:sz w:val="18"/>
                <w:szCs w:val="18"/>
              </w:rPr>
              <w:t>2.7. Итого обязательства, исключаемые из стоимости активов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1026803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1076840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CE479A" w:rsidP="00F1688E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</w:pPr>
            <w:r w:rsidRPr="00E96CC0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+</w:t>
            </w:r>
            <w:r w:rsidR="00F1688E" w:rsidRPr="00F1688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50037</w:t>
            </w:r>
          </w:p>
        </w:tc>
      </w:tr>
      <w:tr w:rsidR="00F1688E" w:rsidRPr="00F1688E" w:rsidTr="00F1688E">
        <w:trPr>
          <w:trHeight w:val="283"/>
        </w:trPr>
        <w:tc>
          <w:tcPr>
            <w:tcW w:w="4850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Arial Unicode MS" w:hAnsi="Times New Roman" w:cs="Times New Roman"/>
                <w:b/>
                <w:bCs/>
                <w:color w:val="auto"/>
                <w:sz w:val="18"/>
                <w:szCs w:val="18"/>
              </w:rPr>
              <w:t>Стоимость чистых активов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589545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1688E" w:rsidRPr="00F1688E" w:rsidRDefault="00F1688E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608635</w:t>
            </w:r>
          </w:p>
        </w:tc>
        <w:tc>
          <w:tcPr>
            <w:tcW w:w="1531" w:type="dxa"/>
            <w:shd w:val="clear" w:color="auto" w:fill="auto"/>
            <w:noWrap/>
            <w:hideMark/>
          </w:tcPr>
          <w:p w:rsidR="00F1688E" w:rsidRPr="00F1688E" w:rsidRDefault="00CE479A" w:rsidP="00F1688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+</w:t>
            </w:r>
            <w:r w:rsidR="00F1688E" w:rsidRPr="00F1688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19090</w:t>
            </w:r>
          </w:p>
        </w:tc>
      </w:tr>
    </w:tbl>
    <w:p w:rsidR="00F1688E" w:rsidRDefault="00F1688E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479A" w:rsidRDefault="00CE479A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стоимостью чистых активов открытого акционерного общества (ОАО) понимается величина, определяемая путем вычитания из суммы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активов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принимаемых к расчету, суммы его пассивов, принимаемых к расчету. </w:t>
      </w:r>
    </w:p>
    <w:p w:rsidR="00F1688E" w:rsidRDefault="00E96CC0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6CC0">
        <w:rPr>
          <w:rFonts w:ascii="Times New Roman" w:hAnsi="Times New Roman" w:cs="Times New Roman"/>
          <w:sz w:val="28"/>
          <w:szCs w:val="28"/>
        </w:rPr>
        <w:t xml:space="preserve">Акционерные общества (закрытые и открытые) и общества с ограниченной ответственностью обязаны следить за </w:t>
      </w:r>
      <w:r>
        <w:rPr>
          <w:rFonts w:ascii="Times New Roman" w:hAnsi="Times New Roman" w:cs="Times New Roman"/>
          <w:sz w:val="28"/>
          <w:szCs w:val="28"/>
        </w:rPr>
        <w:t>величиной чистых активов. Е</w:t>
      </w:r>
      <w:r w:rsidRPr="00E96CC0">
        <w:rPr>
          <w:rFonts w:ascii="Times New Roman" w:hAnsi="Times New Roman" w:cs="Times New Roman"/>
          <w:sz w:val="28"/>
          <w:szCs w:val="28"/>
        </w:rPr>
        <w:t>сли этот показатель станет меньше уставного капитала, то придется уставный капитал уменьшать, а о выплате дивидендов можно будет на время забыть (ст. 35 Закона от 26 декабря 1995 г. N 208-ФЗ "Об акционерных обществах", ст. 20 Закона от 8 февраля 1998 г. N 14-ФЗ "Об обществах с ограниченной ответственностью").</w:t>
      </w:r>
    </w:p>
    <w:p w:rsidR="006F3A4E" w:rsidRDefault="006F3A4E" w:rsidP="006F3A4E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3A4E">
        <w:rPr>
          <w:rFonts w:ascii="Times New Roman" w:hAnsi="Times New Roman" w:cs="Times New Roman"/>
          <w:sz w:val="28"/>
          <w:szCs w:val="28"/>
        </w:rPr>
        <w:lastRenderedPageBreak/>
        <w:t>Чистые активы (ЧА) = (Раздел I + Раздел II - Задолж</w:t>
      </w:r>
      <w:r w:rsidR="00C268D9">
        <w:rPr>
          <w:rFonts w:ascii="Times New Roman" w:hAnsi="Times New Roman" w:cs="Times New Roman"/>
          <w:sz w:val="28"/>
          <w:szCs w:val="28"/>
        </w:rPr>
        <w:t>ен</w:t>
      </w:r>
      <w:r w:rsidRPr="006F3A4E">
        <w:rPr>
          <w:rFonts w:ascii="Times New Roman" w:hAnsi="Times New Roman" w:cs="Times New Roman"/>
          <w:sz w:val="28"/>
          <w:szCs w:val="28"/>
        </w:rPr>
        <w:t>ность акционеров по вкладу в уставный капитал) – (Раздел IV + Раздел V – Доходы будущих периодов)</w:t>
      </w:r>
    </w:p>
    <w:p w:rsidR="006F3A4E" w:rsidRPr="006F3A4E" w:rsidRDefault="006F3A4E" w:rsidP="006F3A4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полученные расчетным путем:</w:t>
      </w:r>
    </w:p>
    <w:p w:rsidR="006F3A4E" w:rsidRDefault="006F3A4E" w:rsidP="006F3A4E">
      <w:pPr>
        <w:spacing w:line="360" w:lineRule="auto"/>
        <w:ind w:firstLine="567"/>
        <w:jc w:val="both"/>
        <w:rPr>
          <w:sz w:val="28"/>
          <w:szCs w:val="28"/>
        </w:rPr>
      </w:pPr>
      <w:r w:rsidRPr="00BE6F8D">
        <w:rPr>
          <w:position w:val="-12"/>
          <w:sz w:val="28"/>
          <w:szCs w:val="28"/>
        </w:rPr>
        <w:object w:dxaOrig="4560" w:dyaOrig="360">
          <v:shape id="_x0000_i1073" type="#_x0000_t75" style="width:228.65pt;height:18.2pt" o:ole="">
            <v:imagedata r:id="rId95" o:title=""/>
          </v:shape>
          <o:OLEObject Type="Embed" ProgID="Equation.DSMT4" ShapeID="_x0000_i1073" DrawAspect="Content" ObjectID="_1413667585" r:id="rId96"/>
        </w:object>
      </w:r>
      <w:r>
        <w:rPr>
          <w:sz w:val="28"/>
          <w:szCs w:val="28"/>
        </w:rPr>
        <w:t xml:space="preserve">  </w:t>
      </w:r>
    </w:p>
    <w:p w:rsidR="006F3A4E" w:rsidRDefault="006F3A4E" w:rsidP="006F3A4E">
      <w:pPr>
        <w:spacing w:line="360" w:lineRule="auto"/>
        <w:ind w:firstLine="567"/>
        <w:jc w:val="both"/>
        <w:rPr>
          <w:sz w:val="28"/>
          <w:szCs w:val="28"/>
        </w:rPr>
      </w:pPr>
      <w:r w:rsidRPr="009735E4">
        <w:rPr>
          <w:position w:val="-12"/>
          <w:sz w:val="28"/>
          <w:szCs w:val="28"/>
        </w:rPr>
        <w:object w:dxaOrig="4560" w:dyaOrig="360">
          <v:shape id="_x0000_i1074" type="#_x0000_t75" style="width:228.65pt;height:18.2pt" o:ole="">
            <v:imagedata r:id="rId97" o:title=""/>
          </v:shape>
          <o:OLEObject Type="Embed" ProgID="Equation.DSMT4" ShapeID="_x0000_i1074" DrawAspect="Content" ObjectID="_1413667586" r:id="rId98"/>
        </w:object>
      </w:r>
    </w:p>
    <w:p w:rsidR="006F3A4E" w:rsidRPr="006F3A4E" w:rsidRDefault="006F3A4E" w:rsidP="006F3A4E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3A4E">
        <w:rPr>
          <w:rFonts w:ascii="Times New Roman" w:hAnsi="Times New Roman" w:cs="Times New Roman"/>
          <w:sz w:val="28"/>
          <w:szCs w:val="28"/>
        </w:rPr>
        <w:t xml:space="preserve">Данные из Отчета об </w:t>
      </w:r>
      <w:r w:rsidR="00C268D9" w:rsidRPr="006F3A4E">
        <w:rPr>
          <w:rFonts w:ascii="Times New Roman" w:hAnsi="Times New Roman" w:cs="Times New Roman"/>
          <w:sz w:val="28"/>
          <w:szCs w:val="28"/>
        </w:rPr>
        <w:t>изменениях</w:t>
      </w:r>
      <w:r w:rsidRPr="006F3A4E">
        <w:rPr>
          <w:rFonts w:ascii="Times New Roman" w:hAnsi="Times New Roman" w:cs="Times New Roman"/>
          <w:sz w:val="28"/>
          <w:szCs w:val="28"/>
        </w:rPr>
        <w:t xml:space="preserve"> капитала</w:t>
      </w:r>
      <w:r>
        <w:rPr>
          <w:rFonts w:ascii="Times New Roman" w:hAnsi="Times New Roman" w:cs="Times New Roman"/>
          <w:sz w:val="28"/>
          <w:szCs w:val="28"/>
        </w:rPr>
        <w:t xml:space="preserve"> раздела 3 «Чистые активы»:</w:t>
      </w:r>
    </w:p>
    <w:p w:rsidR="006F3A4E" w:rsidRPr="006F3A4E" w:rsidRDefault="006F3A4E" w:rsidP="006F3A4E">
      <w:pPr>
        <w:spacing w:line="360" w:lineRule="auto"/>
        <w:ind w:firstLine="567"/>
        <w:jc w:val="both"/>
        <w:rPr>
          <w:sz w:val="20"/>
          <w:szCs w:val="20"/>
        </w:rPr>
      </w:pPr>
      <w:r w:rsidRPr="009735E4">
        <w:rPr>
          <w:position w:val="-12"/>
          <w:sz w:val="28"/>
          <w:szCs w:val="28"/>
        </w:rPr>
        <w:object w:dxaOrig="2540" w:dyaOrig="360">
          <v:shape id="_x0000_i1075" type="#_x0000_t75" style="width:126.6pt;height:18.2pt" o:ole="">
            <v:imagedata r:id="rId99" o:title=""/>
          </v:shape>
          <o:OLEObject Type="Embed" ProgID="Equation.DSMT4" ShapeID="_x0000_i1075" DrawAspect="Content" ObjectID="_1413667587" r:id="rId100"/>
        </w:object>
      </w:r>
    </w:p>
    <w:p w:rsidR="00E96CC0" w:rsidRDefault="00E96CC0" w:rsidP="00BB13A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ОАО «</w:t>
      </w:r>
      <w:r w:rsidR="006F3A4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F3A4E">
        <w:rPr>
          <w:rFonts w:ascii="Times New Roman" w:hAnsi="Times New Roman" w:cs="Times New Roman"/>
          <w:sz w:val="28"/>
          <w:szCs w:val="28"/>
        </w:rPr>
        <w:t xml:space="preserve"> чистые активы всех рассматриваемых периодов превышают уставный капитал, который составляет 500000 тыс. руб.</w:t>
      </w:r>
      <w:r w:rsidR="00BB13A8">
        <w:rPr>
          <w:rFonts w:ascii="Times New Roman" w:hAnsi="Times New Roman" w:cs="Times New Roman"/>
          <w:sz w:val="28"/>
          <w:szCs w:val="28"/>
        </w:rPr>
        <w:t xml:space="preserve"> Следовательно, не идет речь об уменьшении величины уставного капитала.</w:t>
      </w:r>
    </w:p>
    <w:p w:rsidR="00393457" w:rsidRDefault="00EA37CA" w:rsidP="00BB13A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Величина чистых активов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3457">
        <w:rPr>
          <w:rFonts w:ascii="Times New Roman" w:hAnsi="Times New Roman" w:cs="Times New Roman"/>
          <w:sz w:val="28"/>
          <w:szCs w:val="28"/>
        </w:rPr>
        <w:t>2010 г.</w:t>
      </w:r>
      <w:r>
        <w:rPr>
          <w:rFonts w:ascii="Times New Roman" w:hAnsi="Times New Roman" w:cs="Times New Roman"/>
          <w:sz w:val="28"/>
          <w:szCs w:val="28"/>
        </w:rPr>
        <w:t xml:space="preserve"> увеличилась на 3,22% по отношению к началу рассматриваемого периода или на 19090 тыс. руб.</w:t>
      </w:r>
    </w:p>
    <w:p w:rsidR="00EA37CA" w:rsidRDefault="00EA37CA" w:rsidP="00EA37C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Величина чистых активов увеличилась на 0,28% за 2011 г. или на 1709 тыс. руб. и составила на конец периода 610244 тыс. руб.</w:t>
      </w:r>
    </w:p>
    <w:p w:rsidR="00DD10EA" w:rsidRDefault="00EA37CA" w:rsidP="00EA37C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10EA">
        <w:rPr>
          <w:rFonts w:ascii="Times New Roman" w:hAnsi="Times New Roman" w:cs="Times New Roman"/>
          <w:sz w:val="28"/>
          <w:szCs w:val="28"/>
        </w:rPr>
        <w:t xml:space="preserve">При этом отношение чистых активов к совокупным активам </w:t>
      </w:r>
      <w:r w:rsidR="00DD10EA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DD10EA">
        <w:rPr>
          <w:rFonts w:ascii="Times New Roman" w:hAnsi="Times New Roman" w:cs="Times New Roman"/>
          <w:sz w:val="28"/>
          <w:szCs w:val="28"/>
        </w:rPr>
        <w:t>сокращается</w:t>
      </w:r>
      <w:r w:rsidR="00DD10EA">
        <w:rPr>
          <w:rFonts w:ascii="Times New Roman" w:hAnsi="Times New Roman" w:cs="Times New Roman"/>
          <w:sz w:val="28"/>
          <w:szCs w:val="28"/>
        </w:rPr>
        <w:t xml:space="preserve">, что нельзя отметить как положительную динамику. </w:t>
      </w:r>
    </w:p>
    <w:p w:rsidR="00DD10EA" w:rsidRDefault="00DD10EA" w:rsidP="00EA37C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2009 г. </w:t>
      </w:r>
      <w:r w:rsidRPr="00DD10EA">
        <w:rPr>
          <w:rFonts w:ascii="Times New Roman" w:hAnsi="Times New Roman" w:cs="Times New Roman"/>
          <w:position w:val="-24"/>
          <w:sz w:val="28"/>
          <w:szCs w:val="28"/>
        </w:rPr>
        <w:object w:dxaOrig="1700" w:dyaOrig="620">
          <v:shape id="_x0000_i1076" type="#_x0000_t75" style="width:85.45pt;height:30.85pt" o:ole="">
            <v:imagedata r:id="rId101" o:title=""/>
          </v:shape>
          <o:OLEObject Type="Embed" ProgID="Equation.DSMT4" ShapeID="_x0000_i1076" DrawAspect="Content" ObjectID="_1413667588" r:id="rId102"/>
        </w:object>
      </w:r>
    </w:p>
    <w:p w:rsidR="00DD10EA" w:rsidRDefault="00DD10EA" w:rsidP="00EA37C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2010 г. </w:t>
      </w:r>
      <w:r w:rsidRPr="00DD10EA">
        <w:rPr>
          <w:rFonts w:ascii="Times New Roman" w:hAnsi="Times New Roman" w:cs="Times New Roman"/>
          <w:position w:val="-24"/>
          <w:sz w:val="28"/>
          <w:szCs w:val="28"/>
        </w:rPr>
        <w:object w:dxaOrig="1700" w:dyaOrig="620">
          <v:shape id="_x0000_i1077" type="#_x0000_t75" style="width:85.45pt;height:30.85pt" o:ole="">
            <v:imagedata r:id="rId103" o:title=""/>
          </v:shape>
          <o:OLEObject Type="Embed" ProgID="Equation.DSMT4" ShapeID="_x0000_i1077" DrawAspect="Content" ObjectID="_1413667589" r:id="rId104"/>
        </w:object>
      </w:r>
    </w:p>
    <w:p w:rsidR="00EA37CA" w:rsidRDefault="00DD10EA" w:rsidP="00BB13A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2011 г.</w:t>
      </w:r>
      <w:r w:rsidRPr="00DD10EA">
        <w:rPr>
          <w:rFonts w:ascii="Times New Roman" w:hAnsi="Times New Roman" w:cs="Times New Roman"/>
          <w:sz w:val="28"/>
          <w:szCs w:val="28"/>
        </w:rPr>
        <w:t xml:space="preserve"> </w:t>
      </w:r>
      <w:r w:rsidRPr="00DD10EA">
        <w:rPr>
          <w:rFonts w:ascii="Times New Roman" w:hAnsi="Times New Roman" w:cs="Times New Roman"/>
          <w:position w:val="-24"/>
          <w:sz w:val="28"/>
          <w:szCs w:val="28"/>
        </w:rPr>
        <w:object w:dxaOrig="1740" w:dyaOrig="620">
          <v:shape id="_x0000_i1078" type="#_x0000_t75" style="width:87.8pt;height:30.85pt" o:ole="">
            <v:imagedata r:id="rId105" o:title=""/>
          </v:shape>
          <o:OLEObject Type="Embed" ProgID="Equation.DSMT4" ShapeID="_x0000_i1078" DrawAspect="Content" ObjectID="_1413667590" r:id="rId106"/>
        </w:object>
      </w:r>
    </w:p>
    <w:p w:rsidR="00412A25" w:rsidRPr="008957A5" w:rsidRDefault="00DD10EA" w:rsidP="008957A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A25">
        <w:rPr>
          <w:rFonts w:ascii="Times New Roman" w:hAnsi="Times New Roman" w:cs="Times New Roman"/>
          <w:sz w:val="28"/>
          <w:szCs w:val="28"/>
        </w:rPr>
        <w:t>Следовательно</w:t>
      </w:r>
      <w:r w:rsidR="00412A25" w:rsidRPr="00412A25">
        <w:rPr>
          <w:rFonts w:ascii="Times New Roman" w:hAnsi="Times New Roman" w:cs="Times New Roman"/>
          <w:sz w:val="28"/>
          <w:szCs w:val="28"/>
        </w:rPr>
        <w:t>,</w:t>
      </w:r>
      <w:r w:rsidRPr="00412A25">
        <w:rPr>
          <w:rFonts w:ascii="Times New Roman" w:hAnsi="Times New Roman" w:cs="Times New Roman"/>
          <w:sz w:val="28"/>
          <w:szCs w:val="28"/>
        </w:rPr>
        <w:t xml:space="preserve"> несмотря на то, что значение чистых активов больше уставного капитала ОАО, что на первый взгляд означает</w:t>
      </w:r>
      <w:r w:rsidRPr="00DD1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нара</w:t>
      </w:r>
      <w:r w:rsidR="00412A25">
        <w:rPr>
          <w:rFonts w:ascii="Times New Roman" w:hAnsi="Times New Roman" w:cs="Times New Roman"/>
          <w:sz w:val="28"/>
          <w:szCs w:val="28"/>
        </w:rPr>
        <w:t>щивание</w:t>
      </w:r>
      <w:r>
        <w:rPr>
          <w:rFonts w:ascii="Times New Roman" w:hAnsi="Times New Roman" w:cs="Times New Roman"/>
          <w:sz w:val="28"/>
          <w:szCs w:val="28"/>
        </w:rPr>
        <w:t xml:space="preserve"> оборотных активов </w:t>
      </w:r>
      <w:r w:rsidRPr="00BB13A8">
        <w:rPr>
          <w:rFonts w:ascii="Times New Roman" w:hAnsi="Times New Roman" w:cs="Times New Roman"/>
          <w:sz w:val="28"/>
          <w:szCs w:val="28"/>
        </w:rPr>
        <w:t>организации в процессе осуществл</w:t>
      </w:r>
      <w:r w:rsidR="00412A25">
        <w:rPr>
          <w:rFonts w:ascii="Times New Roman" w:hAnsi="Times New Roman" w:cs="Times New Roman"/>
          <w:sz w:val="28"/>
          <w:szCs w:val="28"/>
        </w:rPr>
        <w:t xml:space="preserve">ения хозяйственной деятельности, нельзя не отметить </w:t>
      </w:r>
      <w:r w:rsidRPr="00412A25">
        <w:rPr>
          <w:rFonts w:ascii="Times New Roman" w:hAnsi="Times New Roman" w:cs="Times New Roman"/>
          <w:sz w:val="28"/>
          <w:szCs w:val="28"/>
        </w:rPr>
        <w:t>наметившиеся проблемы, связанные с ухудшением финансовой устойчивости, данная организация обладает признаками банкротства.</w:t>
      </w:r>
    </w:p>
    <w:p w:rsidR="005D18B2" w:rsidRDefault="005D18B2" w:rsidP="00D16010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F0713" w:rsidRPr="008957A5" w:rsidRDefault="00EF0713" w:rsidP="00D16010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57A5">
        <w:rPr>
          <w:rFonts w:ascii="Times New Roman" w:hAnsi="Times New Roman" w:cs="Times New Roman"/>
          <w:b/>
          <w:sz w:val="28"/>
          <w:szCs w:val="28"/>
        </w:rPr>
        <w:lastRenderedPageBreak/>
        <w:t>Задание 5</w:t>
      </w:r>
    </w:p>
    <w:p w:rsidR="00EF0713" w:rsidRPr="00D16010" w:rsidRDefault="00CD7AA5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EF0713" w:rsidRPr="00D16010">
        <w:rPr>
          <w:rFonts w:ascii="Times New Roman" w:hAnsi="Times New Roman" w:cs="Times New Roman"/>
          <w:sz w:val="28"/>
          <w:szCs w:val="28"/>
        </w:rPr>
        <w:t>По данным бухгалтерской от</w:t>
      </w:r>
      <w:r w:rsidR="00EF0713">
        <w:rPr>
          <w:rFonts w:ascii="Times New Roman" w:hAnsi="Times New Roman" w:cs="Times New Roman"/>
          <w:sz w:val="28"/>
          <w:szCs w:val="28"/>
        </w:rPr>
        <w:t>четности дайте оценку эффектив</w:t>
      </w:r>
      <w:r w:rsidR="00EF0713" w:rsidRPr="00D16010">
        <w:rPr>
          <w:rFonts w:ascii="Times New Roman" w:hAnsi="Times New Roman" w:cs="Times New Roman"/>
          <w:sz w:val="28"/>
          <w:szCs w:val="28"/>
        </w:rPr>
        <w:t>ности использования оборотных активов, рассчитав показатели их</w:t>
      </w:r>
      <w:r w:rsidR="00EF0713" w:rsidRPr="00D16010">
        <w:rPr>
          <w:rFonts w:ascii="Times New Roman" w:hAnsi="Times New Roman" w:cs="Times New Roman"/>
          <w:sz w:val="28"/>
          <w:szCs w:val="28"/>
        </w:rPr>
        <w:br/>
        <w:t>оборачиваемости. Определите влияние изменения объема продаж</w:t>
      </w:r>
      <w:r w:rsidR="00EF0713" w:rsidRPr="00D16010">
        <w:rPr>
          <w:rFonts w:ascii="Times New Roman" w:hAnsi="Times New Roman" w:cs="Times New Roman"/>
          <w:sz w:val="28"/>
          <w:szCs w:val="28"/>
        </w:rPr>
        <w:br/>
        <w:t>и среднегодовых остатков оборотн</w:t>
      </w:r>
      <w:r w:rsidR="00EF0713">
        <w:rPr>
          <w:rFonts w:ascii="Times New Roman" w:hAnsi="Times New Roman" w:cs="Times New Roman"/>
          <w:sz w:val="28"/>
          <w:szCs w:val="28"/>
        </w:rPr>
        <w:t>ых активов на изменение коэффи</w:t>
      </w:r>
      <w:r w:rsidR="00EF0713" w:rsidRPr="00D16010">
        <w:rPr>
          <w:rFonts w:ascii="Times New Roman" w:hAnsi="Times New Roman" w:cs="Times New Roman"/>
          <w:sz w:val="28"/>
          <w:szCs w:val="28"/>
        </w:rPr>
        <w:t>циентов оборачиваемости.</w:t>
      </w: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Результаты расчетов представьте в табл. 5.1.</w:t>
      </w:r>
    </w:p>
    <w:p w:rsidR="00DC7C39" w:rsidRPr="00CD7AA5" w:rsidRDefault="00DC7C39" w:rsidP="00DC7C39">
      <w:pPr>
        <w:spacing w:line="360" w:lineRule="auto"/>
        <w:ind w:firstLine="567"/>
        <w:jc w:val="right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DC7C39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Таблица</w:t>
      </w:r>
      <w:r w:rsidRPr="00DC7C39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5.</w:t>
      </w:r>
      <w:r w:rsidRPr="00DC7C39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1 </w:t>
      </w:r>
    </w:p>
    <w:p w:rsidR="00DC7C39" w:rsidRPr="00CD7AA5" w:rsidRDefault="00DC7C39" w:rsidP="00DC7C3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C39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Расчет эффективности использования оборотных активов</w:t>
      </w:r>
    </w:p>
    <w:tbl>
      <w:tblPr>
        <w:tblW w:w="8550" w:type="dxa"/>
        <w:jc w:val="center"/>
        <w:tblInd w:w="-4542" w:type="dxa"/>
        <w:tblLook w:val="04A0"/>
      </w:tblPr>
      <w:tblGrid>
        <w:gridCol w:w="4027"/>
        <w:gridCol w:w="1540"/>
        <w:gridCol w:w="1504"/>
        <w:gridCol w:w="1479"/>
      </w:tblGrid>
      <w:tr w:rsidR="00DC7C39" w:rsidRPr="00DC7C39" w:rsidTr="00DC7C39">
        <w:trPr>
          <w:trHeight w:val="690"/>
          <w:jc w:val="center"/>
        </w:trPr>
        <w:tc>
          <w:tcPr>
            <w:tcW w:w="4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600" w:firstLine="120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  <w:t>Показатель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C39" w:rsidRPr="00DC7C39" w:rsidRDefault="00DC7C39" w:rsidP="00CD7AA5">
            <w:pPr>
              <w:jc w:val="center"/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  <w:t>Предыдущий период</w:t>
            </w:r>
          </w:p>
        </w:tc>
        <w:tc>
          <w:tcPr>
            <w:tcW w:w="1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C39" w:rsidRPr="00DC7C39" w:rsidRDefault="00DC7C39" w:rsidP="00CD7AA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  <w:t>Отчетный период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C39" w:rsidRPr="00DC7C39" w:rsidRDefault="00DC7C39" w:rsidP="00CD7AA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  <w:t>Изменение</w:t>
            </w:r>
            <w:proofErr w:type="gramStart"/>
            <w:r w:rsidRPr="00DC7C39"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(+. -)</w:t>
            </w:r>
            <w:proofErr w:type="gramEnd"/>
          </w:p>
        </w:tc>
      </w:tr>
      <w:tr w:rsidR="00DC7C39" w:rsidRPr="00DC7C39" w:rsidTr="00DC7C39">
        <w:trPr>
          <w:trHeight w:val="270"/>
          <w:jc w:val="center"/>
        </w:trPr>
        <w:tc>
          <w:tcPr>
            <w:tcW w:w="4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900" w:firstLine="18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300" w:firstLine="6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300" w:firstLine="6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</w:tr>
      <w:tr w:rsidR="00DC7C39" w:rsidRPr="00DC7C39" w:rsidTr="00DC7C39">
        <w:trPr>
          <w:trHeight w:val="283"/>
          <w:jc w:val="center"/>
        </w:trPr>
        <w:tc>
          <w:tcPr>
            <w:tcW w:w="4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1. Выручка, тыс. руб.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2444018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2652274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208256</w:t>
            </w:r>
          </w:p>
        </w:tc>
      </w:tr>
      <w:tr w:rsidR="00DC7C39" w:rsidRPr="00DC7C39" w:rsidTr="00DC7C39">
        <w:trPr>
          <w:trHeight w:val="283"/>
          <w:jc w:val="center"/>
        </w:trPr>
        <w:tc>
          <w:tcPr>
            <w:tcW w:w="4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C39" w:rsidRPr="00DC7C39" w:rsidRDefault="00DC7C39" w:rsidP="00DC7C3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2. Среднегодовые остатки оборотных активов, тыс. руб.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971010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1305282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334272</w:t>
            </w:r>
          </w:p>
        </w:tc>
      </w:tr>
      <w:tr w:rsidR="00DC7C39" w:rsidRPr="00DC7C39" w:rsidTr="00DC7C39">
        <w:trPr>
          <w:trHeight w:val="283"/>
          <w:jc w:val="center"/>
        </w:trPr>
        <w:tc>
          <w:tcPr>
            <w:tcW w:w="4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C39" w:rsidRPr="00DC7C39" w:rsidRDefault="00DC7C39" w:rsidP="00DC7C3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3.</w:t>
            </w: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 xml:space="preserve"> Коэффициент оборачиваемости (с точностью до 0,001)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2,517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2,032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-0,485</w:t>
            </w:r>
          </w:p>
        </w:tc>
      </w:tr>
      <w:tr w:rsidR="00DC7C39" w:rsidRPr="00DC7C39" w:rsidTr="00DC7C39">
        <w:trPr>
          <w:trHeight w:val="283"/>
          <w:jc w:val="center"/>
        </w:trPr>
        <w:tc>
          <w:tcPr>
            <w:tcW w:w="4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C39" w:rsidRPr="00DC7C39" w:rsidRDefault="00DC7C39" w:rsidP="00DC7C3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4. Коэффициент оборачиваемости при объеме продаж анализируемого периода и среднегодовых остатках предыдущего периода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100" w:firstLine="2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2,731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300" w:firstLine="6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X</w:t>
            </w:r>
          </w:p>
        </w:tc>
      </w:tr>
      <w:tr w:rsidR="00DC7C39" w:rsidRPr="00DC7C39" w:rsidTr="00DC7C39">
        <w:trPr>
          <w:trHeight w:val="283"/>
          <w:jc w:val="center"/>
        </w:trPr>
        <w:tc>
          <w:tcPr>
            <w:tcW w:w="4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C39" w:rsidRPr="00DC7C39" w:rsidRDefault="00DC7C39" w:rsidP="00DC7C39">
            <w:pPr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5. Влияние факторов на изменение коэффициента оборачиваемости-всего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300" w:firstLine="6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-0,485</w:t>
            </w:r>
          </w:p>
        </w:tc>
      </w:tr>
      <w:tr w:rsidR="00DC7C39" w:rsidRPr="00DC7C39" w:rsidTr="00DC7C39">
        <w:trPr>
          <w:trHeight w:val="283"/>
          <w:jc w:val="center"/>
        </w:trPr>
        <w:tc>
          <w:tcPr>
            <w:tcW w:w="4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В том числе: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15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300" w:firstLine="6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14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0,214</w:t>
            </w:r>
          </w:p>
        </w:tc>
      </w:tr>
      <w:tr w:rsidR="00DC7C39" w:rsidRPr="00DC7C39" w:rsidTr="00DC7C39">
        <w:trPr>
          <w:trHeight w:val="283"/>
          <w:jc w:val="center"/>
        </w:trPr>
        <w:tc>
          <w:tcPr>
            <w:tcW w:w="4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а) объема продаж</w:t>
            </w:r>
          </w:p>
        </w:tc>
        <w:tc>
          <w:tcPr>
            <w:tcW w:w="15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DC7C39" w:rsidRPr="00DC7C39" w:rsidTr="00DC7C39">
        <w:trPr>
          <w:trHeight w:val="283"/>
          <w:jc w:val="center"/>
        </w:trPr>
        <w:tc>
          <w:tcPr>
            <w:tcW w:w="4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C7C39" w:rsidRPr="00DC7C39" w:rsidRDefault="00DC7C39" w:rsidP="00DC7C39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б) среднегодовых остатков оборотных активов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ind w:firstLineChars="300" w:firstLine="60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X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C7C39" w:rsidRPr="00DC7C39" w:rsidRDefault="00DC7C39" w:rsidP="00DC7C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7C3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-0,700</w:t>
            </w:r>
          </w:p>
        </w:tc>
      </w:tr>
    </w:tbl>
    <w:p w:rsidR="00A83896" w:rsidRDefault="00A83896" w:rsidP="00A83896"/>
    <w:p w:rsidR="00A83896" w:rsidRPr="00D233EC" w:rsidRDefault="00A83896" w:rsidP="00A8389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3EC">
        <w:rPr>
          <w:rFonts w:ascii="Times New Roman" w:hAnsi="Times New Roman" w:cs="Times New Roman"/>
          <w:sz w:val="28"/>
          <w:szCs w:val="28"/>
        </w:rPr>
        <w:t>За предыдущий период</w:t>
      </w:r>
    </w:p>
    <w:p w:rsidR="00A83896" w:rsidRDefault="00F21C67" w:rsidP="00A83896">
      <w:pPr>
        <w:spacing w:line="360" w:lineRule="auto"/>
        <w:ind w:firstLine="720"/>
        <w:jc w:val="both"/>
        <w:rPr>
          <w:sz w:val="28"/>
          <w:szCs w:val="28"/>
        </w:rPr>
      </w:pPr>
      <w:r w:rsidRPr="00A83896">
        <w:rPr>
          <w:position w:val="-30"/>
          <w:sz w:val="28"/>
          <w:szCs w:val="28"/>
        </w:rPr>
        <w:object w:dxaOrig="4120" w:dyaOrig="680">
          <v:shape id="_x0000_i1079" type="#_x0000_t75" style="width:205.7pt;height:34pt" o:ole="">
            <v:imagedata r:id="rId107" o:title=""/>
          </v:shape>
          <o:OLEObject Type="Embed" ProgID="Equation.DSMT4" ShapeID="_x0000_i1079" DrawAspect="Content" ObjectID="_1413667591" r:id="rId108"/>
        </w:object>
      </w:r>
      <w:r w:rsidR="00FE1AC3">
        <w:rPr>
          <w:sz w:val="28"/>
          <w:szCs w:val="28"/>
        </w:rPr>
        <w:pict>
          <v:shape id="_x0000_s1071" type="#_x0000_t75" style="position:absolute;left:0;text-align:left;margin-left:45pt;margin-top:10.25pt;width:12.35pt;height:64.05pt;z-index:251662336;mso-position-horizontal-relative:text;mso-position-vertical-relative:text">
            <v:imagedata r:id="rId109" o:title=""/>
          </v:shape>
          <o:OLEObject Type="Embed" ProgID="Equation.3" ShapeID="_x0000_s1071" DrawAspect="Content" ObjectID="_1413667635" r:id="rId110"/>
        </w:pict>
      </w:r>
      <w:r w:rsidR="00A83896">
        <w:rPr>
          <w:sz w:val="28"/>
          <w:szCs w:val="28"/>
        </w:rPr>
        <w:t xml:space="preserve">, </w:t>
      </w:r>
    </w:p>
    <w:p w:rsidR="00A83896" w:rsidRPr="00D233EC" w:rsidRDefault="00D233EC" w:rsidP="00A8389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3EC">
        <w:rPr>
          <w:rFonts w:ascii="Times New Roman" w:hAnsi="Times New Roman" w:cs="Times New Roman"/>
          <w:sz w:val="28"/>
          <w:szCs w:val="28"/>
        </w:rPr>
        <w:t>Экономический смысл коэффициента оборачиваемости следующий: 1</w:t>
      </w:r>
      <w:r w:rsidR="00A83896" w:rsidRPr="00D233EC">
        <w:rPr>
          <w:rFonts w:ascii="Times New Roman" w:hAnsi="Times New Roman" w:cs="Times New Roman"/>
          <w:sz w:val="28"/>
          <w:szCs w:val="28"/>
        </w:rPr>
        <w:t xml:space="preserve"> рубль средств инвестированных в оборотные активы обеспечил 2,517 руб. выручки от продажи продукции.</w:t>
      </w:r>
    </w:p>
    <w:p w:rsidR="00A83896" w:rsidRPr="00D233EC" w:rsidRDefault="00A83896" w:rsidP="00A8389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33EC">
        <w:rPr>
          <w:rFonts w:ascii="Times New Roman" w:hAnsi="Times New Roman" w:cs="Times New Roman"/>
          <w:sz w:val="28"/>
          <w:szCs w:val="28"/>
        </w:rPr>
        <w:t>За отчетный год</w:t>
      </w:r>
    </w:p>
    <w:p w:rsidR="00A83896" w:rsidRDefault="00F21C67" w:rsidP="00A83896">
      <w:pPr>
        <w:spacing w:line="360" w:lineRule="auto"/>
        <w:ind w:firstLine="720"/>
        <w:jc w:val="both"/>
        <w:rPr>
          <w:sz w:val="28"/>
          <w:szCs w:val="28"/>
        </w:rPr>
      </w:pPr>
      <w:r w:rsidRPr="00312664">
        <w:rPr>
          <w:position w:val="-30"/>
          <w:sz w:val="28"/>
          <w:szCs w:val="28"/>
        </w:rPr>
        <w:object w:dxaOrig="4099" w:dyaOrig="680">
          <v:shape id="_x0000_i1081" type="#_x0000_t75" style="width:204.9pt;height:34pt" o:ole="">
            <v:imagedata r:id="rId111" o:title=""/>
          </v:shape>
          <o:OLEObject Type="Embed" ProgID="Equation.DSMT4" ShapeID="_x0000_i1081" DrawAspect="Content" ObjectID="_1413667592" r:id="rId112"/>
        </w:object>
      </w:r>
      <w:r w:rsidR="00A83896">
        <w:rPr>
          <w:sz w:val="28"/>
          <w:szCs w:val="28"/>
        </w:rPr>
        <w:t>,</w:t>
      </w:r>
    </w:p>
    <w:p w:rsidR="00A83896" w:rsidRDefault="00D233EC" w:rsidP="00A8389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Значит </w:t>
      </w:r>
      <w:r w:rsidR="00A83896" w:rsidRPr="00D233EC">
        <w:rPr>
          <w:rFonts w:ascii="Times New Roman" w:hAnsi="Times New Roman" w:cs="Times New Roman"/>
          <w:sz w:val="28"/>
          <w:szCs w:val="28"/>
        </w:rPr>
        <w:t>1 рубль сре</w:t>
      </w:r>
      <w:proofErr w:type="gramStart"/>
      <w:r w:rsidR="00A83896" w:rsidRPr="00D233EC">
        <w:rPr>
          <w:rFonts w:ascii="Times New Roman" w:hAnsi="Times New Roman" w:cs="Times New Roman"/>
          <w:sz w:val="28"/>
          <w:szCs w:val="28"/>
        </w:rPr>
        <w:t xml:space="preserve">дств </w:t>
      </w:r>
      <w:r w:rsidRPr="00D233EC">
        <w:rPr>
          <w:rFonts w:ascii="Times New Roman" w:hAnsi="Times New Roman" w:cs="Times New Roman"/>
          <w:sz w:val="28"/>
          <w:szCs w:val="28"/>
        </w:rPr>
        <w:t>вл</w:t>
      </w:r>
      <w:proofErr w:type="gramEnd"/>
      <w:r w:rsidRPr="00D233EC">
        <w:rPr>
          <w:rFonts w:ascii="Times New Roman" w:hAnsi="Times New Roman" w:cs="Times New Roman"/>
          <w:sz w:val="28"/>
          <w:szCs w:val="28"/>
        </w:rPr>
        <w:t>оженных</w:t>
      </w:r>
      <w:r w:rsidR="00A83896" w:rsidRPr="00D233EC">
        <w:rPr>
          <w:rFonts w:ascii="Times New Roman" w:hAnsi="Times New Roman" w:cs="Times New Roman"/>
          <w:sz w:val="28"/>
          <w:szCs w:val="28"/>
        </w:rPr>
        <w:t xml:space="preserve"> в оборотные активы обеспечил 2,032 руб. выручки от продажи продукции.</w:t>
      </w:r>
    </w:p>
    <w:p w:rsidR="00D233EC" w:rsidRPr="00D233EC" w:rsidRDefault="00D233EC" w:rsidP="00A83896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Изменение коэффициента</w:t>
      </w:r>
    </w:p>
    <w:p w:rsidR="00A83896" w:rsidRDefault="00A83896" w:rsidP="00D233EC">
      <w:pPr>
        <w:spacing w:line="360" w:lineRule="auto"/>
        <w:ind w:firstLine="720"/>
        <w:jc w:val="both"/>
      </w:pPr>
      <w:r w:rsidRPr="002E7A11">
        <w:rPr>
          <w:sz w:val="20"/>
          <w:szCs w:val="20"/>
        </w:rPr>
        <w:t>∆</w:t>
      </w:r>
      <w:r w:rsidR="00D233EC" w:rsidRPr="00610FBA">
        <w:rPr>
          <w:position w:val="-10"/>
          <w:sz w:val="28"/>
          <w:szCs w:val="28"/>
        </w:rPr>
        <w:object w:dxaOrig="3159" w:dyaOrig="320">
          <v:shape id="_x0000_i1082" type="#_x0000_t75" style="width:158.25pt;height:16.6pt" o:ole="">
            <v:imagedata r:id="rId113" o:title=""/>
          </v:shape>
          <o:OLEObject Type="Embed" ProgID="Equation.DSMT4" ShapeID="_x0000_i1082" DrawAspect="Content" ObjectID="_1413667593" r:id="rId114"/>
        </w:object>
      </w:r>
    </w:p>
    <w:p w:rsidR="00C25BC5" w:rsidRDefault="00A83896" w:rsidP="00D233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3EC">
        <w:rPr>
          <w:rFonts w:ascii="Times New Roman" w:hAnsi="Times New Roman" w:cs="Times New Roman"/>
          <w:sz w:val="28"/>
          <w:szCs w:val="28"/>
        </w:rPr>
        <w:t xml:space="preserve">Из данных таблицы </w:t>
      </w:r>
      <w:r w:rsidR="00D233EC">
        <w:rPr>
          <w:rFonts w:ascii="Times New Roman" w:hAnsi="Times New Roman" w:cs="Times New Roman"/>
          <w:sz w:val="28"/>
          <w:szCs w:val="28"/>
        </w:rPr>
        <w:t>5</w:t>
      </w:r>
      <w:r w:rsidRPr="00D233EC">
        <w:rPr>
          <w:rFonts w:ascii="Times New Roman" w:hAnsi="Times New Roman" w:cs="Times New Roman"/>
          <w:sz w:val="28"/>
          <w:szCs w:val="28"/>
        </w:rPr>
        <w:t>.1 видно, что рост оборотного капитала не был обеспечен необходимым приростом выручки от реализации: об этом говорит понизившийс</w:t>
      </w:r>
      <w:r w:rsidR="00D233EC">
        <w:rPr>
          <w:rFonts w:ascii="Times New Roman" w:hAnsi="Times New Roman" w:cs="Times New Roman"/>
          <w:sz w:val="28"/>
          <w:szCs w:val="28"/>
        </w:rPr>
        <w:t>я коэффициент оборачиваемости с 2</w:t>
      </w:r>
      <w:r w:rsidRPr="00D233EC">
        <w:rPr>
          <w:rFonts w:ascii="Times New Roman" w:hAnsi="Times New Roman" w:cs="Times New Roman"/>
          <w:sz w:val="28"/>
          <w:szCs w:val="28"/>
        </w:rPr>
        <w:t>,</w:t>
      </w:r>
      <w:r w:rsidR="00D233EC">
        <w:rPr>
          <w:rFonts w:ascii="Times New Roman" w:hAnsi="Times New Roman" w:cs="Times New Roman"/>
          <w:sz w:val="28"/>
          <w:szCs w:val="28"/>
        </w:rPr>
        <w:t>517</w:t>
      </w:r>
      <w:r w:rsidRPr="00D233EC">
        <w:rPr>
          <w:rFonts w:ascii="Times New Roman" w:hAnsi="Times New Roman" w:cs="Times New Roman"/>
          <w:sz w:val="28"/>
          <w:szCs w:val="28"/>
        </w:rPr>
        <w:t xml:space="preserve"> до </w:t>
      </w:r>
      <w:r w:rsidR="00D233EC">
        <w:rPr>
          <w:rFonts w:ascii="Times New Roman" w:hAnsi="Times New Roman" w:cs="Times New Roman"/>
          <w:sz w:val="28"/>
          <w:szCs w:val="28"/>
        </w:rPr>
        <w:t>2</w:t>
      </w:r>
      <w:r w:rsidRPr="00D233EC">
        <w:rPr>
          <w:rFonts w:ascii="Times New Roman" w:hAnsi="Times New Roman" w:cs="Times New Roman"/>
          <w:sz w:val="28"/>
          <w:szCs w:val="28"/>
        </w:rPr>
        <w:t>,</w:t>
      </w:r>
      <w:r w:rsidR="00D233EC">
        <w:rPr>
          <w:rFonts w:ascii="Times New Roman" w:hAnsi="Times New Roman" w:cs="Times New Roman"/>
          <w:sz w:val="28"/>
          <w:szCs w:val="28"/>
        </w:rPr>
        <w:t>032</w:t>
      </w:r>
      <w:r w:rsidRPr="00D233EC">
        <w:rPr>
          <w:rFonts w:ascii="Times New Roman" w:hAnsi="Times New Roman" w:cs="Times New Roman"/>
          <w:sz w:val="28"/>
          <w:szCs w:val="28"/>
        </w:rPr>
        <w:t>.</w:t>
      </w:r>
    </w:p>
    <w:p w:rsidR="00C25BC5" w:rsidRPr="00C25BC5" w:rsidRDefault="00C25BC5" w:rsidP="00C25BC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C25BC5">
        <w:rPr>
          <w:rFonts w:ascii="Times New Roman" w:hAnsi="Times New Roman" w:cs="Times New Roman"/>
          <w:sz w:val="28"/>
          <w:szCs w:val="28"/>
        </w:rPr>
        <w:t>оэффициент оборачиваемости при объеме продаж анализируемого периода и среднегодовых остатков предыдущего периода:</w:t>
      </w:r>
    </w:p>
    <w:p w:rsidR="00C25BC5" w:rsidRPr="00C25BC5" w:rsidRDefault="00F21C67" w:rsidP="00C25BC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5BC5">
        <w:rPr>
          <w:rFonts w:ascii="Times New Roman" w:hAnsi="Times New Roman" w:cs="Times New Roman"/>
          <w:position w:val="-30"/>
          <w:sz w:val="28"/>
          <w:szCs w:val="28"/>
        </w:rPr>
        <w:object w:dxaOrig="3860" w:dyaOrig="680">
          <v:shape id="_x0000_i1083" type="#_x0000_t75" style="width:193.05pt;height:34pt" o:ole="">
            <v:imagedata r:id="rId115" o:title=""/>
          </v:shape>
          <o:OLEObject Type="Embed" ProgID="Equation.DSMT4" ShapeID="_x0000_i1083" DrawAspect="Content" ObjectID="_1413667594" r:id="rId116"/>
        </w:object>
      </w:r>
    </w:p>
    <w:p w:rsidR="00C25BC5" w:rsidRPr="00C25BC5" w:rsidRDefault="00C25BC5" w:rsidP="00C25BC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Проведем факторный анализ коэффициента оборачиваемости:</w:t>
      </w:r>
    </w:p>
    <w:p w:rsidR="00C25BC5" w:rsidRPr="00C25BC5" w:rsidRDefault="00F21C67" w:rsidP="00C25BC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5BC5">
        <w:rPr>
          <w:rFonts w:ascii="Times New Roman" w:hAnsi="Times New Roman" w:cs="Times New Roman"/>
          <w:position w:val="-30"/>
          <w:sz w:val="28"/>
          <w:szCs w:val="28"/>
        </w:rPr>
        <w:object w:dxaOrig="6800" w:dyaOrig="680">
          <v:shape id="_x0000_i1084" type="#_x0000_t75" style="width:340.2pt;height:34pt" o:ole="">
            <v:imagedata r:id="rId117" o:title=""/>
          </v:shape>
          <o:OLEObject Type="Embed" ProgID="Equation.DSMT4" ShapeID="_x0000_i1084" DrawAspect="Content" ObjectID="_1413667595" r:id="rId118"/>
        </w:object>
      </w:r>
    </w:p>
    <w:p w:rsidR="00C25BC5" w:rsidRPr="00C25BC5" w:rsidRDefault="00F21C67" w:rsidP="00C25BC5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25BC5">
        <w:rPr>
          <w:rFonts w:ascii="Times New Roman" w:hAnsi="Times New Roman" w:cs="Times New Roman"/>
          <w:position w:val="-30"/>
          <w:sz w:val="28"/>
          <w:szCs w:val="28"/>
        </w:rPr>
        <w:object w:dxaOrig="7000" w:dyaOrig="680">
          <v:shape id="_x0000_i1085" type="#_x0000_t75" style="width:349.7pt;height:34pt" o:ole="">
            <v:imagedata r:id="rId119" o:title=""/>
          </v:shape>
          <o:OLEObject Type="Embed" ProgID="Equation.DSMT4" ShapeID="_x0000_i1085" DrawAspect="Content" ObjectID="_1413667596" r:id="rId120"/>
        </w:object>
      </w:r>
    </w:p>
    <w:p w:rsidR="00C25BC5" w:rsidRDefault="00C25BC5" w:rsidP="00C25BC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25BC5">
        <w:rPr>
          <w:rFonts w:ascii="Times New Roman" w:hAnsi="Times New Roman" w:cs="Times New Roman"/>
          <w:sz w:val="28"/>
          <w:szCs w:val="28"/>
        </w:rPr>
        <w:t>Баланс отклонений</w:t>
      </w:r>
    </w:p>
    <w:p w:rsidR="00D233EC" w:rsidRDefault="00ED3EDE" w:rsidP="00C25BC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3EDE">
        <w:rPr>
          <w:rFonts w:ascii="Times New Roman" w:hAnsi="Times New Roman" w:cs="Times New Roman"/>
          <w:position w:val="-14"/>
          <w:sz w:val="28"/>
          <w:szCs w:val="28"/>
        </w:rPr>
        <w:object w:dxaOrig="4380" w:dyaOrig="380">
          <v:shape id="_x0000_i1086" type="#_x0000_t75" style="width:219.15pt;height:18.2pt" o:ole="">
            <v:imagedata r:id="rId121" o:title=""/>
          </v:shape>
          <o:OLEObject Type="Embed" ProgID="Equation.DSMT4" ShapeID="_x0000_i1086" DrawAspect="Content" ObjectID="_1413667597" r:id="rId122"/>
        </w:object>
      </w:r>
      <w:r w:rsidR="00A83896" w:rsidRPr="00D233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3896" w:rsidRPr="00D233EC" w:rsidRDefault="00A83896" w:rsidP="00D233EC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3EC">
        <w:rPr>
          <w:rFonts w:ascii="Times New Roman" w:hAnsi="Times New Roman" w:cs="Times New Roman"/>
          <w:sz w:val="28"/>
          <w:szCs w:val="28"/>
        </w:rPr>
        <w:t>По результатам факторного анализа коэффициента оборачиваемости можно сделать следующие выводы:</w:t>
      </w:r>
    </w:p>
    <w:p w:rsidR="00ED3EDE" w:rsidRDefault="00A83896" w:rsidP="00D233EC">
      <w:pPr>
        <w:tabs>
          <w:tab w:val="left" w:pos="848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233EC">
        <w:rPr>
          <w:rFonts w:ascii="Times New Roman" w:hAnsi="Times New Roman" w:cs="Times New Roman"/>
          <w:sz w:val="28"/>
          <w:szCs w:val="28"/>
        </w:rPr>
        <w:t>1)</w:t>
      </w:r>
      <w:r w:rsidRPr="00D233EC">
        <w:rPr>
          <w:rFonts w:ascii="Times New Roman" w:hAnsi="Times New Roman" w:cs="Times New Roman"/>
          <w:sz w:val="28"/>
          <w:szCs w:val="28"/>
        </w:rPr>
        <w:tab/>
        <w:t xml:space="preserve">рост оборотных активов на </w:t>
      </w:r>
      <w:r w:rsidR="00ED3EDE" w:rsidRPr="00DC7C39">
        <w:rPr>
          <w:rFonts w:ascii="Times New Roman" w:hAnsi="Times New Roman" w:cs="Times New Roman"/>
          <w:sz w:val="28"/>
          <w:szCs w:val="28"/>
        </w:rPr>
        <w:t>334272</w:t>
      </w:r>
      <w:r w:rsidRPr="00D233EC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ED3EDE">
        <w:rPr>
          <w:rFonts w:ascii="Times New Roman" w:hAnsi="Times New Roman" w:cs="Times New Roman"/>
          <w:sz w:val="28"/>
          <w:szCs w:val="28"/>
        </w:rPr>
        <w:t>был недостаточным, о чем свидетельствует</w:t>
      </w:r>
      <w:r w:rsidRPr="00D233EC">
        <w:rPr>
          <w:rFonts w:ascii="Times New Roman" w:hAnsi="Times New Roman" w:cs="Times New Roman"/>
          <w:sz w:val="28"/>
          <w:szCs w:val="28"/>
        </w:rPr>
        <w:t xml:space="preserve"> снижение коэффициента оборачиваемости в </w:t>
      </w:r>
      <w:r w:rsidR="00ED3EDE">
        <w:rPr>
          <w:rFonts w:ascii="Times New Roman" w:hAnsi="Times New Roman" w:cs="Times New Roman"/>
          <w:sz w:val="28"/>
          <w:szCs w:val="28"/>
        </w:rPr>
        <w:t>0</w:t>
      </w:r>
      <w:r w:rsidRPr="00D233EC">
        <w:rPr>
          <w:rFonts w:ascii="Times New Roman" w:hAnsi="Times New Roman" w:cs="Times New Roman"/>
          <w:sz w:val="28"/>
          <w:szCs w:val="28"/>
        </w:rPr>
        <w:t>,</w:t>
      </w:r>
      <w:r w:rsidR="00ED3EDE">
        <w:rPr>
          <w:rFonts w:ascii="Times New Roman" w:hAnsi="Times New Roman" w:cs="Times New Roman"/>
          <w:sz w:val="28"/>
          <w:szCs w:val="28"/>
        </w:rPr>
        <w:t>699 раза;</w:t>
      </w:r>
    </w:p>
    <w:p w:rsidR="007853CD" w:rsidRDefault="00ED3EDE" w:rsidP="005D18B2">
      <w:pPr>
        <w:tabs>
          <w:tab w:val="left" w:pos="848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83896" w:rsidRPr="00D233EC">
        <w:rPr>
          <w:rFonts w:ascii="Times New Roman" w:hAnsi="Times New Roman" w:cs="Times New Roman"/>
          <w:sz w:val="28"/>
          <w:szCs w:val="28"/>
        </w:rPr>
        <w:t>прирост выручки имел положительное влияние, обеспечив рост</w:t>
      </w:r>
      <w:r w:rsidR="00A83896" w:rsidRPr="00D233EC">
        <w:rPr>
          <w:rFonts w:ascii="Times New Roman" w:hAnsi="Times New Roman" w:cs="Times New Roman"/>
          <w:sz w:val="28"/>
          <w:szCs w:val="28"/>
        </w:rPr>
        <w:br/>
        <w:t xml:space="preserve">коэффициента оборачиваемости в </w:t>
      </w:r>
      <w:r>
        <w:rPr>
          <w:rFonts w:ascii="Times New Roman" w:hAnsi="Times New Roman" w:cs="Times New Roman"/>
          <w:sz w:val="28"/>
          <w:szCs w:val="28"/>
        </w:rPr>
        <w:t>0</w:t>
      </w:r>
      <w:r w:rsidR="00A83896" w:rsidRPr="00D233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214</w:t>
      </w:r>
      <w:r w:rsidR="00CB78B7">
        <w:rPr>
          <w:rFonts w:ascii="Times New Roman" w:hAnsi="Times New Roman" w:cs="Times New Roman"/>
          <w:sz w:val="28"/>
          <w:szCs w:val="28"/>
        </w:rPr>
        <w:t xml:space="preserve"> раза.</w:t>
      </w:r>
    </w:p>
    <w:p w:rsidR="005D18B2" w:rsidRPr="00BD79BF" w:rsidRDefault="005D18B2" w:rsidP="005D18B2">
      <w:pPr>
        <w:tabs>
          <w:tab w:val="left" w:pos="848"/>
        </w:tabs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0713" w:rsidRPr="00D16010" w:rsidRDefault="00CD7AA5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5.2. </w:t>
      </w:r>
      <w:r w:rsidR="00EF0713" w:rsidRPr="00D16010">
        <w:rPr>
          <w:rFonts w:ascii="Times New Roman" w:hAnsi="Times New Roman" w:cs="Times New Roman"/>
          <w:sz w:val="28"/>
          <w:szCs w:val="28"/>
        </w:rPr>
        <w:t>По данным бухгалтерской от</w:t>
      </w:r>
      <w:r w:rsidR="00EF0713">
        <w:rPr>
          <w:rFonts w:ascii="Times New Roman" w:hAnsi="Times New Roman" w:cs="Times New Roman"/>
          <w:sz w:val="28"/>
          <w:szCs w:val="28"/>
        </w:rPr>
        <w:t>четности охарактеризуйте обора</w:t>
      </w:r>
      <w:r w:rsidR="00EF0713" w:rsidRPr="00D16010">
        <w:rPr>
          <w:rFonts w:ascii="Times New Roman" w:hAnsi="Times New Roman" w:cs="Times New Roman"/>
          <w:sz w:val="28"/>
          <w:szCs w:val="28"/>
        </w:rPr>
        <w:t>чиваемость оборотных активов</w:t>
      </w:r>
      <w:r w:rsidR="00EF0713">
        <w:rPr>
          <w:rFonts w:ascii="Times New Roman" w:hAnsi="Times New Roman" w:cs="Times New Roman"/>
          <w:sz w:val="28"/>
          <w:szCs w:val="28"/>
        </w:rPr>
        <w:t xml:space="preserve"> организации, а также эффектив</w:t>
      </w:r>
      <w:r w:rsidR="00EF0713" w:rsidRPr="00D16010">
        <w:rPr>
          <w:rFonts w:ascii="Times New Roman" w:hAnsi="Times New Roman" w:cs="Times New Roman"/>
          <w:sz w:val="28"/>
          <w:szCs w:val="28"/>
        </w:rPr>
        <w:t xml:space="preserve">ность их кругооборота, произведя </w:t>
      </w:r>
      <w:r w:rsidR="00EF0713">
        <w:rPr>
          <w:rFonts w:ascii="Times New Roman" w:hAnsi="Times New Roman" w:cs="Times New Roman"/>
          <w:sz w:val="28"/>
          <w:szCs w:val="28"/>
        </w:rPr>
        <w:t>расчет влияния факторов на эко</w:t>
      </w:r>
      <w:r w:rsidR="00EF0713" w:rsidRPr="00D16010">
        <w:rPr>
          <w:rFonts w:ascii="Times New Roman" w:hAnsi="Times New Roman" w:cs="Times New Roman"/>
          <w:sz w:val="28"/>
          <w:szCs w:val="28"/>
        </w:rPr>
        <w:t>номический результат от изме</w:t>
      </w:r>
      <w:r w:rsidR="00EF0713">
        <w:rPr>
          <w:rFonts w:ascii="Times New Roman" w:hAnsi="Times New Roman" w:cs="Times New Roman"/>
          <w:sz w:val="28"/>
          <w:szCs w:val="28"/>
        </w:rPr>
        <w:t xml:space="preserve">нения оборачиваемости оборотных </w:t>
      </w:r>
      <w:r w:rsidR="00EF0713" w:rsidRPr="00D16010">
        <w:rPr>
          <w:rFonts w:ascii="Times New Roman" w:hAnsi="Times New Roman" w:cs="Times New Roman"/>
          <w:sz w:val="28"/>
          <w:szCs w:val="28"/>
        </w:rPr>
        <w:t>активов.</w:t>
      </w: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Результаты расчетов представьте в табл. 5.2.</w:t>
      </w:r>
    </w:p>
    <w:p w:rsidR="005D18B2" w:rsidRDefault="005D18B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18B2" w:rsidRDefault="005D18B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18B2" w:rsidRPr="00BD79BF" w:rsidRDefault="005D18B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53CD" w:rsidRPr="00BD79BF" w:rsidRDefault="007853CD" w:rsidP="007853CD">
      <w:pPr>
        <w:spacing w:line="360" w:lineRule="auto"/>
        <w:ind w:firstLine="567"/>
        <w:jc w:val="right"/>
        <w:rPr>
          <w:rFonts w:ascii="Times New Roman" w:eastAsia="Times New Roman" w:hAnsi="Times New Roman" w:cs="Times New Roman"/>
          <w:iCs/>
          <w:color w:val="auto"/>
          <w:sz w:val="26"/>
          <w:szCs w:val="26"/>
        </w:rPr>
      </w:pPr>
      <w:r w:rsidRPr="007853CD">
        <w:rPr>
          <w:rFonts w:ascii="Times New Roman" w:eastAsia="Times New Roman" w:hAnsi="Times New Roman" w:cs="Times New Roman"/>
          <w:iCs/>
          <w:color w:val="auto"/>
          <w:sz w:val="26"/>
          <w:szCs w:val="26"/>
        </w:rPr>
        <w:lastRenderedPageBreak/>
        <w:t>Таблица 5.2</w:t>
      </w:r>
    </w:p>
    <w:p w:rsidR="00EF0713" w:rsidRPr="00C9120B" w:rsidRDefault="007853CD" w:rsidP="00C9120B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3CD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Расчет экономического эффекта от изменения оборачиваемости оборотных активов и оценка влияния факторов</w:t>
      </w:r>
    </w:p>
    <w:tbl>
      <w:tblPr>
        <w:tblW w:w="9469" w:type="dxa"/>
        <w:jc w:val="center"/>
        <w:tblInd w:w="-2642" w:type="dxa"/>
        <w:tblLook w:val="04A0"/>
      </w:tblPr>
      <w:tblGrid>
        <w:gridCol w:w="5296"/>
        <w:gridCol w:w="1551"/>
        <w:gridCol w:w="1251"/>
        <w:gridCol w:w="1371"/>
      </w:tblGrid>
      <w:tr w:rsidR="007853CD" w:rsidRPr="007853CD" w:rsidTr="00485589">
        <w:trPr>
          <w:trHeight w:val="283"/>
          <w:tblHeader/>
          <w:jc w:val="center"/>
        </w:trPr>
        <w:tc>
          <w:tcPr>
            <w:tcW w:w="5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ind w:firstLineChars="600" w:firstLine="132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>Показатель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>Предыдущий год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>Отчетный год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>Изменение</w:t>
            </w:r>
            <w:proofErr w:type="gramStart"/>
            <w:r w:rsidRPr="007853CD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 xml:space="preserve"> (+, -)</w:t>
            </w:r>
            <w:proofErr w:type="gramEnd"/>
          </w:p>
        </w:tc>
      </w:tr>
      <w:tr w:rsidR="007853CD" w:rsidRPr="007853CD" w:rsidTr="00485589">
        <w:trPr>
          <w:trHeight w:val="283"/>
          <w:tblHeader/>
          <w:jc w:val="center"/>
        </w:trPr>
        <w:tc>
          <w:tcPr>
            <w:tcW w:w="52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ind w:firstLineChars="900" w:firstLine="198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1. Выручка, тыс. руб.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2444018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2652274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208256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53CD" w:rsidRPr="007853CD" w:rsidRDefault="007853CD" w:rsidP="007853C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2. Среднегодовые остатки оборотных активов, тыс. руб.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971010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1305282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334272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3.</w:t>
            </w: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 xml:space="preserve"> Продолжительность оборота, дни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143,0282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177,1693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34,1411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4. Однодневный оборот, тыс. руб.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7367,4278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5. Экономический эффект: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53CD" w:rsidRPr="007853CD" w:rsidRDefault="007853CD" w:rsidP="007853CD">
            <w:pPr>
              <w:rPr>
                <w:rFonts w:ascii="Times New Roman" w:eastAsia="Arial Unicode MS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а) ускорение</w:t>
            </w:r>
            <w:proofErr w:type="gramStart"/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 xml:space="preserve"> (-), </w:t>
            </w:r>
            <w:proofErr w:type="gramEnd"/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замедление (+) оборачиваемости, дни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+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53CD" w:rsidRPr="007853CD" w:rsidRDefault="007853CD" w:rsidP="007853CD">
            <w:pPr>
              <w:rPr>
                <w:rFonts w:ascii="Times New Roman" w:eastAsia="Arial Unicode MS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б) сумма высвобожденных из оборота средств за счет ускорения оборачиваемости</w:t>
            </w:r>
            <w:proofErr w:type="gramStart"/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 xml:space="preserve"> (-), </w:t>
            </w:r>
            <w:proofErr w:type="gramEnd"/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тыс. руб.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X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53CD" w:rsidRPr="007853CD" w:rsidRDefault="007853CD" w:rsidP="007853CD">
            <w:pPr>
              <w:rPr>
                <w:rFonts w:ascii="Times New Roman" w:eastAsia="Arial Unicode MS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в) сумма вовлеченных в оборот средств в связи с замедлением оборачиваемости</w:t>
            </w:r>
            <w:proofErr w:type="gramStart"/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 xml:space="preserve"> (+), </w:t>
            </w:r>
            <w:proofErr w:type="gramEnd"/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тыс. руб.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251531,7507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53CD" w:rsidRPr="007853CD" w:rsidRDefault="007853CD" w:rsidP="007853C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6. Влияние отдельных факторов на экономический эффект</w:t>
            </w:r>
            <w:proofErr w:type="gramStart"/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 xml:space="preserve"> (+, -), </w:t>
            </w:r>
            <w:proofErr w:type="gramEnd"/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тыс. руб. - 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251531,7507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94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В том числе: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а) выручки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-82740,2493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53CD" w:rsidRPr="007853CD" w:rsidRDefault="007853CD" w:rsidP="007853C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б) среднегодовых остатков оборотных активов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334272</w:t>
            </w:r>
          </w:p>
        </w:tc>
      </w:tr>
      <w:tr w:rsidR="007853CD" w:rsidRPr="007853CD" w:rsidTr="00485589">
        <w:trPr>
          <w:trHeight w:val="283"/>
          <w:jc w:val="center"/>
        </w:trPr>
        <w:tc>
          <w:tcPr>
            <w:tcW w:w="52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3CD" w:rsidRPr="007853CD" w:rsidRDefault="007853CD" w:rsidP="007853CD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в) баланс отклонений а)+б)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53CD" w:rsidRPr="007853CD" w:rsidRDefault="007853CD" w:rsidP="007853CD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853CD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251531,7507</w:t>
            </w:r>
          </w:p>
        </w:tc>
      </w:tr>
    </w:tbl>
    <w:p w:rsidR="00485589" w:rsidRDefault="00485589" w:rsidP="00485589"/>
    <w:p w:rsidR="00CD5528" w:rsidRDefault="00CD5528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расчета:</w:t>
      </w:r>
    </w:p>
    <w:p w:rsidR="00CD5528" w:rsidRDefault="00460EC0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D5528">
        <w:rPr>
          <w:rFonts w:ascii="Times New Roman" w:hAnsi="Times New Roman" w:cs="Times New Roman"/>
          <w:sz w:val="28"/>
          <w:szCs w:val="28"/>
        </w:rPr>
        <w:t>. Продолжительность оборота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CD5528">
        <w:rPr>
          <w:rFonts w:ascii="Times New Roman" w:hAnsi="Times New Roman" w:cs="Times New Roman"/>
          <w:sz w:val="28"/>
          <w:szCs w:val="28"/>
        </w:rPr>
        <w:t xml:space="preserve"> дн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D5528">
        <w:rPr>
          <w:rFonts w:ascii="Times New Roman" w:hAnsi="Times New Roman" w:cs="Times New Roman"/>
          <w:sz w:val="28"/>
          <w:szCs w:val="28"/>
        </w:rPr>
        <w:t>:</w:t>
      </w:r>
    </w:p>
    <w:p w:rsidR="007853CD" w:rsidRDefault="00485589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589">
        <w:rPr>
          <w:rFonts w:ascii="Times New Roman" w:hAnsi="Times New Roman" w:cs="Times New Roman"/>
          <w:position w:val="-24"/>
          <w:sz w:val="28"/>
          <w:szCs w:val="28"/>
        </w:rPr>
        <w:object w:dxaOrig="2240" w:dyaOrig="660">
          <v:shape id="_x0000_i1087" type="#_x0000_t75" style="width:112.35pt;height:33.25pt" o:ole="">
            <v:imagedata r:id="rId123" o:title=""/>
          </v:shape>
          <o:OLEObject Type="Embed" ProgID="Equation.DSMT4" ShapeID="_x0000_i1087" DrawAspect="Content" ObjectID="_1413667598" r:id="rId124"/>
        </w:objec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485589" w:rsidRDefault="00485589" w:rsidP="00D16010">
      <w:pPr>
        <w:spacing w:line="360" w:lineRule="auto"/>
        <w:ind w:firstLine="567"/>
        <w:jc w:val="both"/>
      </w:pPr>
      <w:r w:rsidRPr="003A30F4">
        <w:rPr>
          <w:position w:val="-14"/>
        </w:rPr>
        <w:object w:dxaOrig="560" w:dyaOrig="380">
          <v:shape id="_x0000_i1088" type="#_x0000_t75" style="width:27.7pt;height:18.2pt" o:ole="">
            <v:imagedata r:id="rId125" o:title=""/>
          </v:shape>
          <o:OLEObject Type="Embed" ProgID="Equation.DSMT4" ShapeID="_x0000_i1088" DrawAspect="Content" ObjectID="_1413667599" r:id="rId126"/>
        </w:object>
      </w:r>
      <w:r>
        <w:t xml:space="preserve">- </w:t>
      </w:r>
      <w:r w:rsidRPr="00CD5528">
        <w:rPr>
          <w:rFonts w:ascii="Times New Roman" w:hAnsi="Times New Roman" w:cs="Times New Roman"/>
          <w:sz w:val="28"/>
          <w:szCs w:val="28"/>
        </w:rPr>
        <w:t>продолжительность одного оборота оборотных активов,</w:t>
      </w:r>
    </w:p>
    <w:p w:rsidR="00485589" w:rsidRPr="00CD5528" w:rsidRDefault="00485589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30F4">
        <w:rPr>
          <w:position w:val="-6"/>
        </w:rPr>
        <w:object w:dxaOrig="420" w:dyaOrig="340">
          <v:shape id="_x0000_i1089" type="#_x0000_t75" style="width:20.55pt;height:17.4pt" o:ole="">
            <v:imagedata r:id="rId127" o:title=""/>
          </v:shape>
          <o:OLEObject Type="Embed" ProgID="Equation.DSMT4" ShapeID="_x0000_i1089" DrawAspect="Content" ObjectID="_1413667600" r:id="rId128"/>
        </w:object>
      </w:r>
      <w:r>
        <w:t xml:space="preserve">- </w:t>
      </w:r>
      <w:r w:rsidR="00CD5528">
        <w:rPr>
          <w:rFonts w:ascii="Times New Roman" w:hAnsi="Times New Roman" w:cs="Times New Roman"/>
          <w:sz w:val="28"/>
          <w:szCs w:val="28"/>
        </w:rPr>
        <w:t>с</w:t>
      </w:r>
      <w:r w:rsidR="00CD5528" w:rsidRPr="00CD5528">
        <w:rPr>
          <w:rFonts w:ascii="Times New Roman" w:hAnsi="Times New Roman" w:cs="Times New Roman"/>
          <w:sz w:val="28"/>
          <w:szCs w:val="28"/>
        </w:rPr>
        <w:t>редний остаток оборотных активов в рассматриваемом периоде</w:t>
      </w:r>
    </w:p>
    <w:p w:rsidR="00CD5528" w:rsidRDefault="00CD5528" w:rsidP="00CD552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528">
        <w:rPr>
          <w:position w:val="-4"/>
        </w:rPr>
        <w:object w:dxaOrig="240" w:dyaOrig="260">
          <v:shape id="_x0000_i1090" type="#_x0000_t75" style="width:12.65pt;height:13.45pt" o:ole="">
            <v:imagedata r:id="rId129" o:title=""/>
          </v:shape>
          <o:OLEObject Type="Embed" ProgID="Equation.DSMT4" ShapeID="_x0000_i1090" DrawAspect="Content" ObjectID="_1413667601" r:id="rId130"/>
        </w:objec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CD55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выручка от </w:t>
      </w:r>
      <w:r w:rsidRPr="00CD5528">
        <w:rPr>
          <w:rFonts w:ascii="Times New Roman" w:hAnsi="Times New Roman" w:cs="Times New Roman"/>
          <w:sz w:val="28"/>
          <w:szCs w:val="28"/>
        </w:rPr>
        <w:t>реализации продукции</w:t>
      </w:r>
    </w:p>
    <w:p w:rsidR="00CD5528" w:rsidRDefault="00F21C67" w:rsidP="00CD552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589">
        <w:rPr>
          <w:rFonts w:ascii="Times New Roman" w:hAnsi="Times New Roman" w:cs="Times New Roman"/>
          <w:position w:val="-24"/>
          <w:sz w:val="28"/>
          <w:szCs w:val="28"/>
        </w:rPr>
        <w:object w:dxaOrig="3700" w:dyaOrig="620">
          <v:shape id="_x0000_i1091" type="#_x0000_t75" style="width:185.15pt;height:30.85pt" o:ole="">
            <v:imagedata r:id="rId131" o:title=""/>
          </v:shape>
          <o:OLEObject Type="Embed" ProgID="Equation.DSMT4" ShapeID="_x0000_i1091" DrawAspect="Content" ObjectID="_1413667602" r:id="rId132"/>
        </w:object>
      </w:r>
    </w:p>
    <w:p w:rsidR="00CD5528" w:rsidRDefault="00F21C67" w:rsidP="00CD552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589">
        <w:rPr>
          <w:rFonts w:ascii="Times New Roman" w:hAnsi="Times New Roman" w:cs="Times New Roman"/>
          <w:position w:val="-24"/>
          <w:sz w:val="28"/>
          <w:szCs w:val="28"/>
        </w:rPr>
        <w:object w:dxaOrig="3680" w:dyaOrig="620">
          <v:shape id="_x0000_i1092" type="#_x0000_t75" style="width:184.35pt;height:30.85pt" o:ole="">
            <v:imagedata r:id="rId133" o:title=""/>
          </v:shape>
          <o:OLEObject Type="Embed" ProgID="Equation.DSMT4" ShapeID="_x0000_i1092" DrawAspect="Content" ObjectID="_1413667603" r:id="rId134"/>
        </w:object>
      </w:r>
    </w:p>
    <w:p w:rsidR="00CD5528" w:rsidRDefault="00F21C67" w:rsidP="00CD552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5528">
        <w:rPr>
          <w:rFonts w:ascii="Times New Roman" w:hAnsi="Times New Roman" w:cs="Times New Roman"/>
          <w:position w:val="-12"/>
          <w:sz w:val="28"/>
          <w:szCs w:val="28"/>
        </w:rPr>
        <w:object w:dxaOrig="5280" w:dyaOrig="360">
          <v:shape id="_x0000_i1093" type="#_x0000_t75" style="width:264.25pt;height:18.2pt" o:ole="">
            <v:imagedata r:id="rId135" o:title=""/>
          </v:shape>
          <o:OLEObject Type="Embed" ProgID="Equation.DSMT4" ShapeID="_x0000_i1093" DrawAspect="Content" ObjectID="_1413667604" r:id="rId136"/>
        </w:object>
      </w:r>
    </w:p>
    <w:p w:rsidR="00CD5528" w:rsidRDefault="00460EC0" w:rsidP="00CD552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60EC0">
        <w:rPr>
          <w:rFonts w:ascii="Times New Roman" w:hAnsi="Times New Roman" w:cs="Times New Roman"/>
          <w:sz w:val="28"/>
          <w:szCs w:val="28"/>
        </w:rPr>
        <w:t>Однодневный оборот, тыс. руб.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60EC0" w:rsidRDefault="00F21C67" w:rsidP="00CD5528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0EC0">
        <w:rPr>
          <w:rFonts w:ascii="Times New Roman" w:hAnsi="Times New Roman" w:cs="Times New Roman"/>
          <w:position w:val="-26"/>
          <w:sz w:val="28"/>
          <w:szCs w:val="28"/>
        </w:rPr>
        <w:object w:dxaOrig="5679" w:dyaOrig="639">
          <v:shape id="_x0000_i1094" type="#_x0000_t75" style="width:284.05pt;height:31.65pt" o:ole="">
            <v:imagedata r:id="rId137" o:title=""/>
          </v:shape>
          <o:OLEObject Type="Embed" ProgID="Equation.DSMT4" ShapeID="_x0000_i1094" DrawAspect="Content" ObjectID="_1413667605" r:id="rId138"/>
        </w:object>
      </w:r>
    </w:p>
    <w:p w:rsidR="00C43081" w:rsidRDefault="00460EC0" w:rsidP="00C4308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C43081">
        <w:rPr>
          <w:rFonts w:ascii="Times New Roman" w:hAnsi="Times New Roman" w:cs="Times New Roman"/>
          <w:sz w:val="28"/>
          <w:szCs w:val="28"/>
        </w:rPr>
        <w:t>Экономический эффект:</w:t>
      </w:r>
    </w:p>
    <w:p w:rsidR="00CD5528" w:rsidRDefault="00C43081" w:rsidP="00C4308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460EC0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2010 г.</w:t>
      </w:r>
      <w:r w:rsidR="00460EC0">
        <w:rPr>
          <w:rFonts w:ascii="Times New Roman" w:hAnsi="Times New Roman" w:cs="Times New Roman"/>
          <w:sz w:val="28"/>
          <w:szCs w:val="28"/>
        </w:rPr>
        <w:t xml:space="preserve"> произошло замедление оборачиваемости</w:t>
      </w:r>
      <w:r>
        <w:rPr>
          <w:rFonts w:ascii="Times New Roman" w:hAnsi="Times New Roman" w:cs="Times New Roman"/>
          <w:sz w:val="28"/>
          <w:szCs w:val="28"/>
        </w:rPr>
        <w:t xml:space="preserve"> оборотных активов</w:t>
      </w:r>
      <w:r w:rsidR="00460EC0">
        <w:rPr>
          <w:rFonts w:ascii="Times New Roman" w:hAnsi="Times New Roman" w:cs="Times New Roman"/>
          <w:sz w:val="28"/>
          <w:szCs w:val="28"/>
        </w:rPr>
        <w:t xml:space="preserve"> на 34,1411 дн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C43081" w:rsidRDefault="00C43081" w:rsidP="00C4308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–</w:t>
      </w:r>
    </w:p>
    <w:p w:rsidR="00A877E1" w:rsidRDefault="00C43081" w:rsidP="00A877E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877E1">
        <w:rPr>
          <w:rFonts w:ascii="Times New Roman" w:hAnsi="Times New Roman" w:cs="Times New Roman"/>
          <w:sz w:val="28"/>
          <w:szCs w:val="28"/>
        </w:rPr>
        <w:t xml:space="preserve"> </w:t>
      </w:r>
      <w:r w:rsidR="008F032E">
        <w:rPr>
          <w:rFonts w:ascii="Times New Roman" w:hAnsi="Times New Roman" w:cs="Times New Roman"/>
          <w:sz w:val="28"/>
          <w:szCs w:val="28"/>
        </w:rPr>
        <w:t>С</w:t>
      </w:r>
      <w:r w:rsidR="00A877E1" w:rsidRPr="00A877E1">
        <w:rPr>
          <w:rFonts w:ascii="Times New Roman" w:hAnsi="Times New Roman" w:cs="Times New Roman"/>
          <w:sz w:val="28"/>
          <w:szCs w:val="28"/>
        </w:rPr>
        <w:t>умм</w:t>
      </w:r>
      <w:r w:rsidR="00A877E1">
        <w:rPr>
          <w:rFonts w:ascii="Times New Roman" w:hAnsi="Times New Roman" w:cs="Times New Roman"/>
          <w:sz w:val="28"/>
          <w:szCs w:val="28"/>
        </w:rPr>
        <w:t>а</w:t>
      </w:r>
      <w:r w:rsidR="00A877E1" w:rsidRPr="00A877E1">
        <w:rPr>
          <w:rFonts w:ascii="Times New Roman" w:hAnsi="Times New Roman" w:cs="Times New Roman"/>
          <w:sz w:val="28"/>
          <w:szCs w:val="28"/>
        </w:rPr>
        <w:t xml:space="preserve"> вовлеченных в оборот средств в связи с замедлением оборачиваемости</w:t>
      </w:r>
      <w:proofErr w:type="gramStart"/>
      <w:r w:rsidR="00A877E1" w:rsidRPr="00A877E1">
        <w:rPr>
          <w:rFonts w:ascii="Times New Roman" w:hAnsi="Times New Roman" w:cs="Times New Roman"/>
          <w:sz w:val="28"/>
          <w:szCs w:val="28"/>
        </w:rPr>
        <w:t xml:space="preserve"> (+), </w:t>
      </w:r>
      <w:proofErr w:type="gramEnd"/>
      <w:r w:rsidR="00A877E1" w:rsidRPr="00A877E1">
        <w:rPr>
          <w:rFonts w:ascii="Times New Roman" w:hAnsi="Times New Roman" w:cs="Times New Roman"/>
          <w:sz w:val="28"/>
          <w:szCs w:val="28"/>
        </w:rPr>
        <w:t>тыс. руб.</w:t>
      </w:r>
      <w:r w:rsidR="00A877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77E1" w:rsidRDefault="00F21C67" w:rsidP="00A877E1">
      <w:pPr>
        <w:spacing w:line="360" w:lineRule="auto"/>
        <w:ind w:firstLine="567"/>
        <w:jc w:val="center"/>
        <w:rPr>
          <w:sz w:val="28"/>
          <w:szCs w:val="28"/>
        </w:rPr>
      </w:pPr>
      <w:r w:rsidRPr="005336C7">
        <w:rPr>
          <w:position w:val="-24"/>
          <w:sz w:val="28"/>
          <w:szCs w:val="28"/>
        </w:rPr>
        <w:object w:dxaOrig="5400" w:dyaOrig="620">
          <v:shape id="_x0000_i1095" type="#_x0000_t75" style="width:270.6pt;height:30.85pt" o:ole="">
            <v:imagedata r:id="rId139" o:title=""/>
          </v:shape>
          <o:OLEObject Type="Embed" ProgID="Equation.DSMT4" ShapeID="_x0000_i1095" DrawAspect="Content" ObjectID="_1413667606" r:id="rId140"/>
        </w:object>
      </w:r>
    </w:p>
    <w:p w:rsidR="008F032E" w:rsidRDefault="008F032E" w:rsidP="008F032E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F032E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032E">
        <w:rPr>
          <w:rFonts w:ascii="Times New Roman" w:hAnsi="Times New Roman" w:cs="Times New Roman"/>
          <w:sz w:val="28"/>
          <w:szCs w:val="28"/>
        </w:rPr>
        <w:t>Влияние отдельных факторов на экономический эффект</w:t>
      </w:r>
      <w:proofErr w:type="gramStart"/>
      <w:r w:rsidRPr="008F032E">
        <w:rPr>
          <w:rFonts w:ascii="Times New Roman" w:hAnsi="Times New Roman" w:cs="Times New Roman"/>
          <w:sz w:val="28"/>
          <w:szCs w:val="28"/>
        </w:rPr>
        <w:t xml:space="preserve"> (+, -), </w:t>
      </w:r>
      <w:proofErr w:type="gramEnd"/>
      <w:r w:rsidRPr="008F032E">
        <w:rPr>
          <w:rFonts w:ascii="Times New Roman" w:hAnsi="Times New Roman" w:cs="Times New Roman"/>
          <w:sz w:val="28"/>
          <w:szCs w:val="28"/>
        </w:rPr>
        <w:t>тыс. руб.</w:t>
      </w:r>
    </w:p>
    <w:p w:rsidR="008F032E" w:rsidRDefault="008F032E" w:rsidP="008F032E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под влиянием фактора выручки:</w:t>
      </w:r>
    </w:p>
    <w:p w:rsidR="008F032E" w:rsidRDefault="00F21C67" w:rsidP="008F032E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F032E">
        <w:rPr>
          <w:rFonts w:ascii="Times New Roman" w:hAnsi="Times New Roman" w:cs="Times New Roman"/>
          <w:position w:val="-30"/>
          <w:sz w:val="28"/>
          <w:szCs w:val="28"/>
        </w:rPr>
        <w:object w:dxaOrig="7699" w:dyaOrig="740">
          <v:shape id="_x0000_i1096" type="#_x0000_t75" style="width:384.55pt;height:37.2pt" o:ole="">
            <v:imagedata r:id="rId141" o:title=""/>
          </v:shape>
          <o:OLEObject Type="Embed" ProgID="Equation.DSMT4" ShapeID="_x0000_i1096" DrawAspect="Content" ObjectID="_1413667607" r:id="rId142"/>
        </w:object>
      </w:r>
    </w:p>
    <w:p w:rsidR="00D97B21" w:rsidRDefault="00D97B21" w:rsidP="00DF717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означает, что увеличение выручки на 208256 тыс. руб. за 2010 г. по отношению к 2009 г. привело к ускорению оборачиваемости</w:t>
      </w:r>
      <w:r w:rsidR="00DF717B">
        <w:rPr>
          <w:rFonts w:ascii="Times New Roman" w:hAnsi="Times New Roman" w:cs="Times New Roman"/>
          <w:sz w:val="28"/>
          <w:szCs w:val="28"/>
        </w:rPr>
        <w:t xml:space="preserve"> оборотных активов </w:t>
      </w:r>
      <w:r>
        <w:rPr>
          <w:rFonts w:ascii="Times New Roman" w:hAnsi="Times New Roman" w:cs="Times New Roman"/>
          <w:sz w:val="28"/>
          <w:szCs w:val="28"/>
        </w:rPr>
        <w:t xml:space="preserve"> на 11,23 дня.</w:t>
      </w:r>
    </w:p>
    <w:p w:rsidR="00DF717B" w:rsidRDefault="00DF717B" w:rsidP="00DF717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стоимостном выражении это изменение составит:</w:t>
      </w:r>
    </w:p>
    <w:p w:rsidR="00D97B21" w:rsidRDefault="000000B5" w:rsidP="00DF717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7B21">
        <w:rPr>
          <w:rFonts w:ascii="Times New Roman" w:hAnsi="Times New Roman" w:cs="Times New Roman"/>
          <w:position w:val="-10"/>
          <w:sz w:val="28"/>
          <w:szCs w:val="28"/>
        </w:rPr>
        <w:object w:dxaOrig="4300" w:dyaOrig="320">
          <v:shape id="_x0000_i1097" type="#_x0000_t75" style="width:215.2pt;height:16.6pt" o:ole="">
            <v:imagedata r:id="rId143" o:title=""/>
          </v:shape>
          <o:OLEObject Type="Embed" ProgID="Equation.DSMT4" ShapeID="_x0000_i1097" DrawAspect="Content" ObjectID="_1413667608" r:id="rId144"/>
        </w:object>
      </w:r>
    </w:p>
    <w:p w:rsidR="00DF717B" w:rsidRDefault="00DF717B" w:rsidP="00DF717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Т.е. увеличение выручки на 208256 тыс. руб. привело к ускорению оборачиваемости оборотных активов на 11 дней и высвобождению из оборота активов на сумму 82740 тыс. руб.</w:t>
      </w:r>
    </w:p>
    <w:p w:rsidR="00DF717B" w:rsidRDefault="00DF717B" w:rsidP="00DF717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под влиянием изменения </w:t>
      </w:r>
      <w:r w:rsidRPr="00DF717B">
        <w:rPr>
          <w:rFonts w:ascii="Times New Roman" w:hAnsi="Times New Roman" w:cs="Times New Roman"/>
          <w:sz w:val="28"/>
          <w:szCs w:val="28"/>
        </w:rPr>
        <w:t>среднегодовых остатков оборотных активов</w:t>
      </w:r>
    </w:p>
    <w:p w:rsidR="008F032E" w:rsidRPr="008F032E" w:rsidRDefault="00F21C67" w:rsidP="008F032E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F032E">
        <w:rPr>
          <w:rFonts w:ascii="Times New Roman" w:hAnsi="Times New Roman" w:cs="Times New Roman"/>
          <w:position w:val="-30"/>
          <w:sz w:val="28"/>
          <w:szCs w:val="28"/>
        </w:rPr>
        <w:object w:dxaOrig="7800" w:dyaOrig="740">
          <v:shape id="_x0000_i1098" type="#_x0000_t75" style="width:390.05pt;height:37.2pt" o:ole="">
            <v:imagedata r:id="rId145" o:title=""/>
          </v:shape>
          <o:OLEObject Type="Embed" ProgID="Equation.DSMT4" ShapeID="_x0000_i1098" DrawAspect="Content" ObjectID="_1413667609" r:id="rId146"/>
        </w:object>
      </w:r>
    </w:p>
    <w:p w:rsidR="00C43081" w:rsidRDefault="000000B5" w:rsidP="00C4308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7B21">
        <w:rPr>
          <w:rFonts w:ascii="Times New Roman" w:hAnsi="Times New Roman" w:cs="Times New Roman"/>
          <w:position w:val="-10"/>
          <w:sz w:val="28"/>
          <w:szCs w:val="28"/>
        </w:rPr>
        <w:object w:dxaOrig="3620" w:dyaOrig="320">
          <v:shape id="_x0000_i1099" type="#_x0000_t75" style="width:181.2pt;height:16.6pt" o:ole="">
            <v:imagedata r:id="rId147" o:title=""/>
          </v:shape>
          <o:OLEObject Type="Embed" ProgID="Equation.DSMT4" ShapeID="_x0000_i1099" DrawAspect="Content" ObjectID="_1413667610" r:id="rId148"/>
        </w:object>
      </w:r>
    </w:p>
    <w:p w:rsidR="000000B5" w:rsidRDefault="000000B5" w:rsidP="000000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Т.е. увеличение среднегодовых остатков оборотных активов за 2010 г. по сравнению с предыдущим на  334272 тыс. руб. привело к замедлению оборачиваемости оборотных активов на 45 дней и вовлечению дополнительных </w:t>
      </w:r>
      <w:r w:rsidR="00D5430F">
        <w:rPr>
          <w:rFonts w:ascii="Times New Roman" w:hAnsi="Times New Roman" w:cs="Times New Roman"/>
          <w:sz w:val="28"/>
          <w:szCs w:val="28"/>
        </w:rPr>
        <w:t>активов</w:t>
      </w:r>
      <w:r>
        <w:rPr>
          <w:rFonts w:ascii="Times New Roman" w:hAnsi="Times New Roman" w:cs="Times New Roman"/>
          <w:sz w:val="28"/>
          <w:szCs w:val="28"/>
        </w:rPr>
        <w:t xml:space="preserve"> на сумму 334272 тыс. руб.</w:t>
      </w:r>
    </w:p>
    <w:p w:rsidR="000000B5" w:rsidRDefault="000000B5" w:rsidP="000000B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Баланс отклонений = -82740,2493</w:t>
      </w:r>
      <w:r w:rsidR="00D5430F">
        <w:rPr>
          <w:rFonts w:ascii="Times New Roman" w:hAnsi="Times New Roman" w:cs="Times New Roman"/>
          <w:sz w:val="28"/>
          <w:szCs w:val="28"/>
        </w:rPr>
        <w:t>+</w:t>
      </w:r>
      <w:r>
        <w:rPr>
          <w:rFonts w:ascii="Times New Roman" w:hAnsi="Times New Roman" w:cs="Times New Roman"/>
          <w:sz w:val="28"/>
          <w:szCs w:val="28"/>
        </w:rPr>
        <w:t>334272=</w:t>
      </w:r>
      <w:r w:rsidR="00D5430F">
        <w:rPr>
          <w:rFonts w:ascii="Times New Roman" w:hAnsi="Times New Roman" w:cs="Times New Roman"/>
          <w:sz w:val="28"/>
          <w:szCs w:val="28"/>
        </w:rPr>
        <w:t>251531,7507 тыс. руб.</w:t>
      </w:r>
    </w:p>
    <w:p w:rsidR="000000B5" w:rsidRDefault="000000B5" w:rsidP="00C43081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0713" w:rsidRDefault="00CD7AA5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EF0713" w:rsidRPr="00D16010">
        <w:rPr>
          <w:rFonts w:ascii="Times New Roman" w:hAnsi="Times New Roman" w:cs="Times New Roman"/>
          <w:sz w:val="28"/>
          <w:szCs w:val="28"/>
        </w:rPr>
        <w:t>По данным бухгалтерской отч</w:t>
      </w:r>
      <w:r w:rsidR="00EF0713">
        <w:rPr>
          <w:rFonts w:ascii="Times New Roman" w:hAnsi="Times New Roman" w:cs="Times New Roman"/>
          <w:sz w:val="28"/>
          <w:szCs w:val="28"/>
        </w:rPr>
        <w:t>етности оцените уровень и дина</w:t>
      </w:r>
      <w:r w:rsidR="00EF0713" w:rsidRPr="00D16010">
        <w:rPr>
          <w:rFonts w:ascii="Times New Roman" w:hAnsi="Times New Roman" w:cs="Times New Roman"/>
          <w:sz w:val="28"/>
          <w:szCs w:val="28"/>
        </w:rPr>
        <w:t>мику рентабельности активов организации с учетом факторов, ее</w:t>
      </w:r>
      <w:r w:rsidR="00EF0713" w:rsidRPr="00D16010">
        <w:rPr>
          <w:rFonts w:ascii="Times New Roman" w:hAnsi="Times New Roman" w:cs="Times New Roman"/>
          <w:sz w:val="28"/>
          <w:szCs w:val="28"/>
        </w:rPr>
        <w:br/>
        <w:t>определяющих.</w:t>
      </w:r>
    </w:p>
    <w:p w:rsidR="00D5430F" w:rsidRDefault="00D5430F" w:rsidP="005D18B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Результаты расчетов представьте в табл. 5.3.</w:t>
      </w:r>
    </w:p>
    <w:p w:rsidR="00D5430F" w:rsidRPr="00D5430F" w:rsidRDefault="00D5430F" w:rsidP="00D5430F">
      <w:pPr>
        <w:spacing w:line="360" w:lineRule="auto"/>
        <w:ind w:firstLine="567"/>
        <w:jc w:val="right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D5430F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Таблица 5.3 </w:t>
      </w:r>
    </w:p>
    <w:p w:rsidR="00D5430F" w:rsidRPr="00D5430F" w:rsidRDefault="00D5430F" w:rsidP="00D5430F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430F">
        <w:rPr>
          <w:rFonts w:ascii="Times New Roman" w:eastAsia="Times New Roman" w:hAnsi="Times New Roman" w:cs="Times New Roman"/>
          <w:b/>
          <w:iCs/>
          <w:color w:val="auto"/>
          <w:sz w:val="28"/>
          <w:szCs w:val="28"/>
        </w:rPr>
        <w:t>Факторный анализ рентабельности активов организации</w:t>
      </w:r>
    </w:p>
    <w:p w:rsidR="00D5430F" w:rsidRPr="00D16010" w:rsidRDefault="00D5430F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52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49"/>
        <w:gridCol w:w="1701"/>
        <w:gridCol w:w="1741"/>
        <w:gridCol w:w="1661"/>
      </w:tblGrid>
      <w:tr w:rsidR="00D5430F" w:rsidRPr="00D5430F" w:rsidTr="00D5430F">
        <w:trPr>
          <w:trHeight w:val="555"/>
        </w:trPr>
        <w:tc>
          <w:tcPr>
            <w:tcW w:w="4449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ind w:firstLineChars="600" w:firstLine="1321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>Показатель</w:t>
            </w:r>
          </w:p>
        </w:tc>
        <w:tc>
          <w:tcPr>
            <w:tcW w:w="1701" w:type="dxa"/>
            <w:shd w:val="clear" w:color="auto" w:fill="auto"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>Предыдущий год</w:t>
            </w:r>
          </w:p>
        </w:tc>
        <w:tc>
          <w:tcPr>
            <w:tcW w:w="1741" w:type="dxa"/>
            <w:shd w:val="clear" w:color="auto" w:fill="auto"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>Отчетный год</w:t>
            </w:r>
          </w:p>
        </w:tc>
        <w:tc>
          <w:tcPr>
            <w:tcW w:w="1661" w:type="dxa"/>
            <w:shd w:val="clear" w:color="auto" w:fill="auto"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>Изменение</w:t>
            </w:r>
            <w:proofErr w:type="gramStart"/>
            <w:r w:rsidRPr="00D5430F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D5430F" w:rsidRPr="00D5430F" w:rsidTr="00D5430F">
        <w:trPr>
          <w:trHeight w:val="270"/>
        </w:trPr>
        <w:tc>
          <w:tcPr>
            <w:tcW w:w="4449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ind w:firstLineChars="900" w:firstLine="1980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1. Чистая прибыль (убыток), тыс. руб.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20544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2437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-18107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Arial Unicode MS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2. Среднегодовые остатки всех активов, тыс. руб.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1685475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2332565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647090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3.</w:t>
            </w: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 xml:space="preserve"> Среднегодовые остатки собственного капитала, тыс. руб.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608470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610079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1609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4. Выручка, тыс. руб.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2444018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2652274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208256</w:t>
            </w:r>
          </w:p>
        </w:tc>
      </w:tr>
      <w:tr w:rsidR="00D5430F" w:rsidRPr="00D5430F" w:rsidTr="00D5430F">
        <w:trPr>
          <w:trHeight w:val="283"/>
        </w:trPr>
        <w:tc>
          <w:tcPr>
            <w:tcW w:w="9552" w:type="dxa"/>
            <w:gridSpan w:val="4"/>
            <w:shd w:val="clear" w:color="auto" w:fill="auto"/>
            <w:noWrap/>
            <w:hideMark/>
          </w:tcPr>
          <w:p w:rsidR="00D5430F" w:rsidRPr="00D5430F" w:rsidRDefault="00D5430F" w:rsidP="00D5430F">
            <w:pPr>
              <w:ind w:firstLineChars="1500" w:firstLine="3302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>Расчетные данные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5. Рентабельность активов, 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1,2189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0,1045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-1,1144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Arial Unicode MS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6. Коэффициент автономии (независимости)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0,3610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0,2615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-0,0995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Arial Unicode MS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7. Коэффициент оборачиваемости собственного капитала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4,0167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4,3474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0,3308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8. Рентабельность продаж, %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0,8406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0,0919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-0,7487</w:t>
            </w:r>
          </w:p>
        </w:tc>
      </w:tr>
      <w:tr w:rsidR="00D5430F" w:rsidRPr="00D5430F" w:rsidTr="00D5430F">
        <w:trPr>
          <w:trHeight w:val="283"/>
        </w:trPr>
        <w:tc>
          <w:tcPr>
            <w:tcW w:w="9552" w:type="dxa"/>
            <w:gridSpan w:val="4"/>
            <w:shd w:val="clear" w:color="auto" w:fill="auto"/>
            <w:noWrap/>
            <w:hideMark/>
          </w:tcPr>
          <w:p w:rsidR="00D5430F" w:rsidRPr="00D5430F" w:rsidRDefault="00D5430F" w:rsidP="00D5430F">
            <w:pPr>
              <w:ind w:firstLineChars="1400" w:firstLine="3082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b/>
                <w:bCs/>
                <w:color w:val="auto"/>
                <w:sz w:val="22"/>
                <w:szCs w:val="22"/>
              </w:rPr>
              <w:t>Расчет влияния факторов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Arial Unicode MS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9. Влияние факторов на изменение рентабельности активов - всего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-1,1144</w:t>
            </w:r>
          </w:p>
        </w:tc>
      </w:tr>
      <w:tr w:rsidR="00D5430F" w:rsidRPr="00D5430F" w:rsidTr="00D5430F">
        <w:trPr>
          <w:trHeight w:val="283"/>
        </w:trPr>
        <w:tc>
          <w:tcPr>
            <w:tcW w:w="9552" w:type="dxa"/>
            <w:gridSpan w:val="4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В том числе: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а) коэффициента автономии (независимости)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-0,3358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б) коэффициента оборачиваемости собственного капитала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0,0727</w:t>
            </w:r>
          </w:p>
        </w:tc>
      </w:tr>
      <w:tr w:rsidR="00D5430F" w:rsidRPr="00D5430F" w:rsidTr="00D5430F">
        <w:trPr>
          <w:trHeight w:val="283"/>
        </w:trPr>
        <w:tc>
          <w:tcPr>
            <w:tcW w:w="4449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ind w:firstLineChars="100" w:firstLine="220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в) рентабельности продаж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Arial Unicode MS" w:hAnsi="Times New Roman" w:cs="Times New Roman"/>
                <w:color w:val="auto"/>
                <w:sz w:val="22"/>
                <w:szCs w:val="22"/>
              </w:rPr>
              <w:t>X</w:t>
            </w:r>
          </w:p>
        </w:tc>
        <w:tc>
          <w:tcPr>
            <w:tcW w:w="1661" w:type="dxa"/>
            <w:shd w:val="clear" w:color="auto" w:fill="auto"/>
            <w:noWrap/>
            <w:hideMark/>
          </w:tcPr>
          <w:p w:rsidR="00D5430F" w:rsidRPr="00D5430F" w:rsidRDefault="00D5430F" w:rsidP="00D5430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D5430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-0,8513</w:t>
            </w:r>
          </w:p>
        </w:tc>
      </w:tr>
    </w:tbl>
    <w:p w:rsidR="00BD79BF" w:rsidRPr="000D6940" w:rsidRDefault="00BD79BF" w:rsidP="000D6940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D6940">
        <w:rPr>
          <w:rFonts w:ascii="Times New Roman" w:hAnsi="Times New Roman" w:cs="Times New Roman"/>
          <w:b/>
          <w:sz w:val="28"/>
          <w:szCs w:val="28"/>
        </w:rPr>
        <w:t>Порядок расчета:</w:t>
      </w:r>
    </w:p>
    <w:p w:rsidR="00BD79BF" w:rsidRDefault="00BD79BF" w:rsidP="00BD79B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9B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Рентабельность активов, %</w:t>
      </w:r>
    </w:p>
    <w:p w:rsidR="004D03CE" w:rsidRDefault="004D03CE" w:rsidP="00BD79B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3CE">
        <w:rPr>
          <w:rFonts w:ascii="Times New Roman" w:hAnsi="Times New Roman" w:cs="Times New Roman"/>
          <w:sz w:val="28"/>
          <w:szCs w:val="28"/>
        </w:rPr>
        <w:t>Рентабельность активов — это прибыль, оставшаяся в распоряжении предприятия, деленная на среднюю величину активов; получившееся умножаем на 100%.</w:t>
      </w:r>
    </w:p>
    <w:p w:rsidR="00B91D1B" w:rsidRPr="00BD79BF" w:rsidRDefault="005E71A5" w:rsidP="00BD79B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D1B">
        <w:rPr>
          <w:rFonts w:ascii="Times New Roman" w:hAnsi="Times New Roman" w:cs="Times New Roman"/>
          <w:position w:val="-28"/>
          <w:sz w:val="28"/>
          <w:szCs w:val="28"/>
        </w:rPr>
        <w:object w:dxaOrig="3159" w:dyaOrig="660">
          <v:shape id="_x0000_i1100" type="#_x0000_t75" style="width:158.25pt;height:33.25pt" o:ole="">
            <v:imagedata r:id="rId149" o:title=""/>
          </v:shape>
          <o:OLEObject Type="Embed" ProgID="Equation.DSMT4" ShapeID="_x0000_i1100" DrawAspect="Content" ObjectID="_1413667611" r:id="rId150"/>
        </w:object>
      </w:r>
    </w:p>
    <w:p w:rsidR="00EF0713" w:rsidRDefault="005E71A5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D1B">
        <w:rPr>
          <w:rFonts w:ascii="Times New Roman" w:hAnsi="Times New Roman" w:cs="Times New Roman"/>
          <w:position w:val="-24"/>
          <w:sz w:val="28"/>
          <w:szCs w:val="28"/>
        </w:rPr>
        <w:object w:dxaOrig="3360" w:dyaOrig="620">
          <v:shape id="_x0000_i1101" type="#_x0000_t75" style="width:167.75pt;height:30.85pt" o:ole="">
            <v:imagedata r:id="rId151" o:title=""/>
          </v:shape>
          <o:OLEObject Type="Embed" ProgID="Equation.DSMT4" ShapeID="_x0000_i1101" DrawAspect="Content" ObjectID="_1413667612" r:id="rId152"/>
        </w:object>
      </w:r>
    </w:p>
    <w:p w:rsidR="00D5430F" w:rsidRDefault="005E71A5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D1B">
        <w:rPr>
          <w:rFonts w:ascii="Times New Roman" w:hAnsi="Times New Roman" w:cs="Times New Roman"/>
          <w:position w:val="-24"/>
          <w:sz w:val="28"/>
          <w:szCs w:val="28"/>
        </w:rPr>
        <w:object w:dxaOrig="3379" w:dyaOrig="620">
          <v:shape id="_x0000_i1102" type="#_x0000_t75" style="width:168.55pt;height:30.85pt" o:ole="">
            <v:imagedata r:id="rId153" o:title=""/>
          </v:shape>
          <o:OLEObject Type="Embed" ProgID="Equation.DSMT4" ShapeID="_x0000_i1102" DrawAspect="Content" ObjectID="_1413667613" r:id="rId154"/>
        </w:object>
      </w:r>
    </w:p>
    <w:p w:rsidR="00B91D1B" w:rsidRDefault="005E71A5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D1B">
        <w:rPr>
          <w:rFonts w:ascii="Times New Roman" w:hAnsi="Times New Roman" w:cs="Times New Roman"/>
          <w:position w:val="-12"/>
          <w:sz w:val="28"/>
          <w:szCs w:val="28"/>
        </w:rPr>
        <w:object w:dxaOrig="4880" w:dyaOrig="360">
          <v:shape id="_x0000_i1103" type="#_x0000_t75" style="width:243.7pt;height:18.2pt" o:ole="">
            <v:imagedata r:id="rId155" o:title=""/>
          </v:shape>
          <o:OLEObject Type="Embed" ProgID="Equation.DSMT4" ShapeID="_x0000_i1103" DrawAspect="Content" ObjectID="_1413667614" r:id="rId156"/>
        </w:object>
      </w:r>
    </w:p>
    <w:p w:rsidR="00D5430F" w:rsidRDefault="004D03CE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1C67">
        <w:rPr>
          <w:rFonts w:ascii="Times New Roman" w:hAnsi="Times New Roman" w:cs="Times New Roman"/>
          <w:sz w:val="28"/>
          <w:szCs w:val="28"/>
        </w:rPr>
        <w:t xml:space="preserve">В результате расчета получается величина чистой прибыли с каждого рубля </w:t>
      </w:r>
      <w:r w:rsidR="00B041CC">
        <w:rPr>
          <w:rFonts w:ascii="Times New Roman" w:hAnsi="Times New Roman" w:cs="Times New Roman"/>
          <w:sz w:val="28"/>
          <w:szCs w:val="28"/>
        </w:rPr>
        <w:t>вложенного в активы организации</w:t>
      </w:r>
      <w:r w:rsidRPr="00F21C67">
        <w:rPr>
          <w:rFonts w:ascii="Times New Roman" w:hAnsi="Times New Roman" w:cs="Times New Roman"/>
          <w:sz w:val="28"/>
          <w:szCs w:val="28"/>
        </w:rPr>
        <w:t>.</w:t>
      </w:r>
      <w:r w:rsidR="00F21C67">
        <w:rPr>
          <w:rFonts w:ascii="Times New Roman" w:hAnsi="Times New Roman" w:cs="Times New Roman"/>
          <w:sz w:val="28"/>
          <w:szCs w:val="28"/>
        </w:rPr>
        <w:t xml:space="preserve"> </w:t>
      </w:r>
      <w:r w:rsidR="00F21C67" w:rsidRPr="00B041CC">
        <w:rPr>
          <w:rFonts w:ascii="Times New Roman" w:hAnsi="Times New Roman" w:cs="Times New Roman"/>
          <w:sz w:val="28"/>
          <w:szCs w:val="28"/>
        </w:rPr>
        <w:t xml:space="preserve">Для получения 1 рубля чистой прибыли  в 2010 году необходимо 1,219 </w:t>
      </w:r>
      <w:r w:rsidR="00B041CC">
        <w:rPr>
          <w:rFonts w:ascii="Times New Roman" w:hAnsi="Times New Roman" w:cs="Times New Roman"/>
          <w:sz w:val="28"/>
          <w:szCs w:val="28"/>
        </w:rPr>
        <w:t>% активов</w:t>
      </w:r>
      <w:r w:rsidR="00F21C67" w:rsidRPr="00B041CC">
        <w:rPr>
          <w:rFonts w:ascii="Times New Roman" w:hAnsi="Times New Roman" w:cs="Times New Roman"/>
          <w:sz w:val="28"/>
          <w:szCs w:val="28"/>
        </w:rPr>
        <w:t>, а в 2011 г</w:t>
      </w:r>
      <w:r w:rsidR="000C351B">
        <w:rPr>
          <w:rFonts w:ascii="Times New Roman" w:hAnsi="Times New Roman" w:cs="Times New Roman"/>
          <w:sz w:val="28"/>
          <w:szCs w:val="28"/>
        </w:rPr>
        <w:t>.</w:t>
      </w:r>
      <w:r w:rsidR="00F21C67" w:rsidRPr="00B041CC">
        <w:rPr>
          <w:rFonts w:ascii="Times New Roman" w:hAnsi="Times New Roman" w:cs="Times New Roman"/>
          <w:sz w:val="28"/>
          <w:szCs w:val="28"/>
        </w:rPr>
        <w:t xml:space="preserve"> 0,105 </w:t>
      </w:r>
      <w:r w:rsidR="00B041CC">
        <w:rPr>
          <w:rFonts w:ascii="Times New Roman" w:hAnsi="Times New Roman" w:cs="Times New Roman"/>
          <w:sz w:val="28"/>
          <w:szCs w:val="28"/>
        </w:rPr>
        <w:t>%</w:t>
      </w:r>
      <w:r w:rsidR="00F21C67" w:rsidRPr="00B041CC">
        <w:rPr>
          <w:rFonts w:ascii="Times New Roman" w:hAnsi="Times New Roman" w:cs="Times New Roman"/>
          <w:sz w:val="28"/>
          <w:szCs w:val="28"/>
        </w:rPr>
        <w:t xml:space="preserve"> активов.</w:t>
      </w:r>
      <w:r w:rsidR="00B041CC">
        <w:rPr>
          <w:rFonts w:ascii="Times New Roman" w:hAnsi="Times New Roman" w:cs="Times New Roman"/>
          <w:sz w:val="28"/>
          <w:szCs w:val="28"/>
        </w:rPr>
        <w:t xml:space="preserve"> Коэффициент рентабельности уменьшился в 2011</w:t>
      </w:r>
      <w:r w:rsidR="000C351B">
        <w:rPr>
          <w:rFonts w:ascii="Times New Roman" w:hAnsi="Times New Roman" w:cs="Times New Roman"/>
          <w:sz w:val="28"/>
          <w:szCs w:val="28"/>
        </w:rPr>
        <w:t xml:space="preserve"> г.</w:t>
      </w:r>
      <w:r w:rsidR="00B041CC">
        <w:rPr>
          <w:rFonts w:ascii="Times New Roman" w:hAnsi="Times New Roman" w:cs="Times New Roman"/>
          <w:sz w:val="28"/>
          <w:szCs w:val="28"/>
        </w:rPr>
        <w:t xml:space="preserve"> на 91,43% по сравнению с 2010 г</w:t>
      </w:r>
      <w:r w:rsidR="000C351B">
        <w:rPr>
          <w:rFonts w:ascii="Times New Roman" w:hAnsi="Times New Roman" w:cs="Times New Roman"/>
          <w:sz w:val="28"/>
          <w:szCs w:val="28"/>
        </w:rPr>
        <w:t>.</w:t>
      </w:r>
      <w:r w:rsidR="00B041CC">
        <w:rPr>
          <w:rFonts w:ascii="Times New Roman" w:hAnsi="Times New Roman" w:cs="Times New Roman"/>
          <w:sz w:val="28"/>
          <w:szCs w:val="28"/>
        </w:rPr>
        <w:t xml:space="preserve">, это означает не эффективное использование  </w:t>
      </w:r>
      <w:r w:rsidR="00B041CC" w:rsidRPr="000C351B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0C351B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B041CC" w:rsidRPr="000C351B">
        <w:rPr>
          <w:rFonts w:ascii="Times New Roman" w:hAnsi="Times New Roman" w:cs="Times New Roman"/>
          <w:sz w:val="28"/>
          <w:szCs w:val="28"/>
        </w:rPr>
        <w:t>менеджмент</w:t>
      </w:r>
      <w:r w:rsidR="000C351B" w:rsidRPr="000C351B">
        <w:rPr>
          <w:rFonts w:ascii="Times New Roman" w:hAnsi="Times New Roman" w:cs="Times New Roman"/>
          <w:sz w:val="28"/>
          <w:szCs w:val="28"/>
        </w:rPr>
        <w:t>ом</w:t>
      </w:r>
      <w:r w:rsidR="00B041CC" w:rsidRPr="000C351B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0C351B" w:rsidRPr="000C351B">
        <w:rPr>
          <w:rFonts w:ascii="Times New Roman" w:hAnsi="Times New Roman" w:cs="Times New Roman"/>
          <w:sz w:val="28"/>
          <w:szCs w:val="28"/>
        </w:rPr>
        <w:t>.</w:t>
      </w:r>
    </w:p>
    <w:p w:rsidR="000C351B" w:rsidRDefault="000C351B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351B">
        <w:rPr>
          <w:rFonts w:ascii="Times New Roman" w:hAnsi="Times New Roman" w:cs="Times New Roman"/>
          <w:sz w:val="28"/>
          <w:szCs w:val="28"/>
        </w:rPr>
        <w:t>6. Коэффициент автономии (независимости)</w:t>
      </w:r>
    </w:p>
    <w:p w:rsidR="000C351B" w:rsidRDefault="000C351B" w:rsidP="000C351B">
      <w:pPr>
        <w:spacing w:line="360" w:lineRule="auto"/>
        <w:ind w:firstLine="567"/>
        <w:jc w:val="both"/>
        <w:rPr>
          <w:sz w:val="28"/>
          <w:szCs w:val="28"/>
        </w:rPr>
      </w:pPr>
      <w:r w:rsidRPr="00317B32">
        <w:rPr>
          <w:position w:val="-24"/>
        </w:rPr>
        <w:object w:dxaOrig="1160" w:dyaOrig="620">
          <v:shape id="_x0000_i1104" type="#_x0000_t75" style="width:57.75pt;height:30.85pt" o:ole="">
            <v:imagedata r:id="rId52" o:title=""/>
          </v:shape>
          <o:OLEObject Type="Embed" ProgID="Equation.DSMT4" ShapeID="_x0000_i1104" DrawAspect="Content" ObjectID="_1413667615" r:id="rId157"/>
        </w:object>
      </w:r>
      <w:r>
        <w:t xml:space="preserve"> </w:t>
      </w:r>
      <w:r w:rsidR="008957A5" w:rsidRPr="008957A5">
        <w:rPr>
          <w:rFonts w:ascii="Times New Roman" w:hAnsi="Times New Roman" w:cs="Times New Roman"/>
          <w:sz w:val="28"/>
          <w:szCs w:val="28"/>
        </w:rPr>
        <w:t>[1</w:t>
      </w:r>
      <w:r w:rsidRPr="008957A5">
        <w:rPr>
          <w:rFonts w:ascii="Times New Roman" w:hAnsi="Times New Roman" w:cs="Times New Roman"/>
          <w:sz w:val="28"/>
          <w:szCs w:val="28"/>
        </w:rPr>
        <w:t>,с.253]</w:t>
      </w:r>
      <w:r w:rsidRPr="00AD1F80">
        <w:t xml:space="preserve">                 </w:t>
      </w:r>
      <w:r w:rsidR="00FE1AC3" w:rsidRPr="004F648F">
        <w:rPr>
          <w:sz w:val="28"/>
          <w:szCs w:val="28"/>
        </w:rPr>
        <w:fldChar w:fldCharType="begin"/>
      </w:r>
      <w:r w:rsidRPr="004F648F">
        <w:rPr>
          <w:sz w:val="28"/>
          <w:szCs w:val="28"/>
        </w:rPr>
        <w:instrText xml:space="preserve"> QUOTE </w:instrText>
      </w:r>
      <w:r w:rsidR="00FE1AC3" w:rsidRPr="00FE1AC3">
        <w:rPr>
          <w:position w:val="-11"/>
          <w:sz w:val="28"/>
          <w:szCs w:val="28"/>
        </w:rPr>
        <w:pict>
          <v:shape id="_x0000_i1105" type="#_x0000_t75" style="width:38.75pt;height:17.4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00&quot;/&gt;&lt;w:displayHorizontalDrawingGridEvery w:val=&quot;0&quot;/&gt;&lt;w:displayVerticalDrawingGridEvery w:val=&quot;0&quot;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96727&quot;/&gt;&lt;wsp:rsid wsp:val=&quot;0000472D&quot;/&gt;&lt;wsp:rsid wsp:val=&quot;000117B6&quot;/&gt;&lt;wsp:rsid wsp:val=&quot;00013767&quot;/&gt;&lt;wsp:rsid wsp:val=&quot;00013907&quot;/&gt;&lt;wsp:rsid wsp:val=&quot;00015ACF&quot;/&gt;&lt;wsp:rsid wsp:val=&quot;00015DD2&quot;/&gt;&lt;wsp:rsid wsp:val=&quot;00034E4B&quot;/&gt;&lt;wsp:rsid wsp:val=&quot;00040257&quot;/&gt;&lt;wsp:rsid wsp:val=&quot;000412EE&quot;/&gt;&lt;wsp:rsid wsp:val=&quot;000459EB&quot;/&gt;&lt;wsp:rsid wsp:val=&quot;00053951&quot;/&gt;&lt;wsp:rsid wsp:val=&quot;00056409&quot;/&gt;&lt;wsp:rsid wsp:val=&quot;00060F87&quot;/&gt;&lt;wsp:rsid wsp:val=&quot;00063321&quot;/&gt;&lt;wsp:rsid wsp:val=&quot;000669AA&quot;/&gt;&lt;wsp:rsid wsp:val=&quot;00070CFB&quot;/&gt;&lt;wsp:rsid wsp:val=&quot;00070E30&quot;/&gt;&lt;wsp:rsid wsp:val=&quot;000731D0&quot;/&gt;&lt;wsp:rsid wsp:val=&quot;00077B35&quot;/&gt;&lt;wsp:rsid wsp:val=&quot;0008046D&quot;/&gt;&lt;wsp:rsid wsp:val=&quot;00080A78&quot;/&gt;&lt;wsp:rsid wsp:val=&quot;00082395&quot;/&gt;&lt;wsp:rsid wsp:val=&quot;00083A8F&quot;/&gt;&lt;wsp:rsid wsp:val=&quot;00086EB0&quot;/&gt;&lt;wsp:rsid wsp:val=&quot;00091F81&quot;/&gt;&lt;wsp:rsid wsp:val=&quot;00094111&quot;/&gt;&lt;wsp:rsid wsp:val=&quot;00097A6F&quot;/&gt;&lt;wsp:rsid wsp:val=&quot;000A342D&quot;/&gt;&lt;wsp:rsid wsp:val=&quot;000B5B9D&quot;/&gt;&lt;wsp:rsid wsp:val=&quot;000C2873&quot;/&gt;&lt;wsp:rsid wsp:val=&quot;000C3590&quot;/&gt;&lt;wsp:rsid wsp:val=&quot;000C3A2F&quot;/&gt;&lt;wsp:rsid wsp:val=&quot;000C7CE9&quot;/&gt;&lt;wsp:rsid wsp:val=&quot;000D00F1&quot;/&gt;&lt;wsp:rsid wsp:val=&quot;000D5647&quot;/&gt;&lt;wsp:rsid wsp:val=&quot;000E06B8&quot;/&gt;&lt;wsp:rsid wsp:val=&quot;000E4F2C&quot;/&gt;&lt;wsp:rsid wsp:val=&quot;000F6A33&quot;/&gt;&lt;wsp:rsid wsp:val=&quot;00100436&quot;/&gt;&lt;wsp:rsid wsp:val=&quot;00102A79&quot;/&gt;&lt;wsp:rsid wsp:val=&quot;00105693&quot;/&gt;&lt;wsp:rsid wsp:val=&quot;00107563&quot;/&gt;&lt;wsp:rsid wsp:val=&quot;0010765E&quot;/&gt;&lt;wsp:rsid wsp:val=&quot;0011158C&quot;/&gt;&lt;wsp:rsid wsp:val=&quot;001129CF&quot;/&gt;&lt;wsp:rsid wsp:val=&quot;00121503&quot;/&gt;&lt;wsp:rsid wsp:val=&quot;00122E29&quot;/&gt;&lt;wsp:rsid wsp:val=&quot;00133839&quot;/&gt;&lt;wsp:rsid wsp:val=&quot;00135943&quot;/&gt;&lt;wsp:rsid wsp:val=&quot;001463DF&quot;/&gt;&lt;wsp:rsid wsp:val=&quot;00152C24&quot;/&gt;&lt;wsp:rsid wsp:val=&quot;00155FB4&quot;/&gt;&lt;wsp:rsid wsp:val=&quot;00156AC9&quot;/&gt;&lt;wsp:rsid wsp:val=&quot;00161F3F&quot;/&gt;&lt;wsp:rsid wsp:val=&quot;00165A88&quot;/&gt;&lt;wsp:rsid wsp:val=&quot;00167366&quot;/&gt;&lt;wsp:rsid wsp:val=&quot;001673F7&quot;/&gt;&lt;wsp:rsid wsp:val=&quot;00175B91&quot;/&gt;&lt;wsp:rsid wsp:val=&quot;001768D8&quot;/&gt;&lt;wsp:rsid wsp:val=&quot;00176EAC&quot;/&gt;&lt;wsp:rsid wsp:val=&quot;0018089B&quot;/&gt;&lt;wsp:rsid wsp:val=&quot;00183018&quot;/&gt;&lt;wsp:rsid wsp:val=&quot;00190EA7&quot;/&gt;&lt;wsp:rsid wsp:val=&quot;0019408C&quot;/&gt;&lt;wsp:rsid wsp:val=&quot;00194605&quot;/&gt;&lt;wsp:rsid wsp:val=&quot;001A099B&quot;/&gt;&lt;wsp:rsid wsp:val=&quot;001A0E6A&quot;/&gt;&lt;wsp:rsid wsp:val=&quot;001A2F66&quot;/&gt;&lt;wsp:rsid wsp:val=&quot;001A58E2&quot;/&gt;&lt;wsp:rsid wsp:val=&quot;001B0DE6&quot;/&gt;&lt;wsp:rsid wsp:val=&quot;001B2829&quot;/&gt;&lt;wsp:rsid wsp:val=&quot;001B7B30&quot;/&gt;&lt;wsp:rsid wsp:val=&quot;001C1508&quot;/&gt;&lt;wsp:rsid wsp:val=&quot;001C5CC3&quot;/&gt;&lt;wsp:rsid wsp:val=&quot;001D3103&quot;/&gt;&lt;wsp:rsid wsp:val=&quot;001D49E3&quot;/&gt;&lt;wsp:rsid wsp:val=&quot;0020239A&quot;/&gt;&lt;wsp:rsid wsp:val=&quot;00203AB1&quot;/&gt;&lt;wsp:rsid wsp:val=&quot;00205F9A&quot;/&gt;&lt;wsp:rsid wsp:val=&quot;00207B27&quot;/&gt;&lt;wsp:rsid wsp:val=&quot;00212620&quot;/&gt;&lt;wsp:rsid wsp:val=&quot;00216C4F&quot;/&gt;&lt;wsp:rsid wsp:val=&quot;00221A9A&quot;/&gt;&lt;wsp:rsid wsp:val=&quot;002223EA&quot;/&gt;&lt;wsp:rsid wsp:val=&quot;00222C18&quot;/&gt;&lt;wsp:rsid wsp:val=&quot;00223928&quot;/&gt;&lt;wsp:rsid wsp:val=&quot;00232CDA&quot;/&gt;&lt;wsp:rsid wsp:val=&quot;002359CC&quot;/&gt;&lt;wsp:rsid wsp:val=&quot;0023618E&quot;/&gt;&lt;wsp:rsid wsp:val=&quot;0024191F&quot;/&gt;&lt;wsp:rsid wsp:val=&quot;002446BD&quot;/&gt;&lt;wsp:rsid wsp:val=&quot;002530AE&quot;/&gt;&lt;wsp:rsid wsp:val=&quot;00253A35&quot;/&gt;&lt;wsp:rsid wsp:val=&quot;00254A9C&quot;/&gt;&lt;wsp:rsid wsp:val=&quot;0026200C&quot;/&gt;&lt;wsp:rsid wsp:val=&quot;0026231C&quot;/&gt;&lt;wsp:rsid wsp:val=&quot;00274DF0&quot;/&gt;&lt;wsp:rsid wsp:val=&quot;00275003&quot;/&gt;&lt;wsp:rsid wsp:val=&quot;00275FD9&quot;/&gt;&lt;wsp:rsid wsp:val=&quot;00290B2B&quot;/&gt;&lt;wsp:rsid wsp:val=&quot;00295390&quot;/&gt;&lt;wsp:rsid wsp:val=&quot;00295615&quot;/&gt;&lt;wsp:rsid wsp:val=&quot;002A0A02&quot;/&gt;&lt;wsp:rsid wsp:val=&quot;002A2145&quot;/&gt;&lt;wsp:rsid wsp:val=&quot;002B78BD&quot;/&gt;&lt;wsp:rsid wsp:val=&quot;002C24BE&quot;/&gt;&lt;wsp:rsid wsp:val=&quot;002C348B&quot;/&gt;&lt;wsp:rsid wsp:val=&quot;002C5967&quot;/&gt;&lt;wsp:rsid wsp:val=&quot;002C6D11&quot;/&gt;&lt;wsp:rsid wsp:val=&quot;002D4B48&quot;/&gt;&lt;wsp:rsid wsp:val=&quot;002E49E7&quot;/&gt;&lt;wsp:rsid wsp:val=&quot;002E5E41&quot;/&gt;&lt;wsp:rsid wsp:val=&quot;002E645A&quot;/&gt;&lt;wsp:rsid wsp:val=&quot;002F3F38&quot;/&gt;&lt;wsp:rsid wsp:val=&quot;002F4385&quot;/&gt;&lt;wsp:rsid wsp:val=&quot;002F79D6&quot;/&gt;&lt;wsp:rsid wsp:val=&quot;0030083F&quot;/&gt;&lt;wsp:rsid wsp:val=&quot;003055C4&quot;/&gt;&lt;wsp:rsid wsp:val=&quot;003059BF&quot;/&gt;&lt;wsp:rsid wsp:val=&quot;00310E97&quot;/&gt;&lt;wsp:rsid wsp:val=&quot;003148E7&quot;/&gt;&lt;wsp:rsid wsp:val=&quot;00315472&quot;/&gt;&lt;wsp:rsid wsp:val=&quot;00321444&quot;/&gt;&lt;wsp:rsid wsp:val=&quot;0033008D&quot;/&gt;&lt;wsp:rsid wsp:val=&quot;003324FA&quot;/&gt;&lt;wsp:rsid wsp:val=&quot;00332FFF&quot;/&gt;&lt;wsp:rsid wsp:val=&quot;0033540D&quot;/&gt;&lt;wsp:rsid wsp:val=&quot;00335419&quot;/&gt;&lt;wsp:rsid wsp:val=&quot;00335580&quot;/&gt;&lt;wsp:rsid wsp:val=&quot;00341820&quot;/&gt;&lt;wsp:rsid wsp:val=&quot;0034329F&quot;/&gt;&lt;wsp:rsid wsp:val=&quot;00343A72&quot;/&gt;&lt;wsp:rsid wsp:val=&quot;00344014&quot;/&gt;&lt;wsp:rsid wsp:val=&quot;00355286&quot;/&gt;&lt;wsp:rsid wsp:val=&quot;00361183&quot;/&gt;&lt;wsp:rsid wsp:val=&quot;003620BD&quot;/&gt;&lt;wsp:rsid wsp:val=&quot;00362BB3&quot;/&gt;&lt;wsp:rsid wsp:val=&quot;003673F1&quot;/&gt;&lt;wsp:rsid wsp:val=&quot;00370F85&quot;/&gt;&lt;wsp:rsid wsp:val=&quot;00370FEF&quot;/&gt;&lt;wsp:rsid wsp:val=&quot;00373C87&quot;/&gt;&lt;wsp:rsid wsp:val=&quot;00376A9A&quot;/&gt;&lt;wsp:rsid wsp:val=&quot;003802D7&quot;/&gt;&lt;wsp:rsid wsp:val=&quot;00381085&quot;/&gt;&lt;wsp:rsid wsp:val=&quot;00382D1A&quot;/&gt;&lt;wsp:rsid wsp:val=&quot;00390EEB&quot;/&gt;&lt;wsp:rsid wsp:val=&quot;0039210F&quot;/&gt;&lt;wsp:rsid wsp:val=&quot;0039216B&quot;/&gt;&lt;wsp:rsid wsp:val=&quot;00393A3E&quot;/&gt;&lt;wsp:rsid wsp:val=&quot;003A69ED&quot;/&gt;&lt;wsp:rsid wsp:val=&quot;003A717C&quot;/&gt;&lt;wsp:rsid wsp:val=&quot;003B1F7E&quot;/&gt;&lt;wsp:rsid wsp:val=&quot;003B6415&quot;/&gt;&lt;wsp:rsid wsp:val=&quot;003B6A57&quot;/&gt;&lt;wsp:rsid wsp:val=&quot;003C3D0D&quot;/&gt;&lt;wsp:rsid wsp:val=&quot;003D0F9B&quot;/&gt;&lt;wsp:rsid wsp:val=&quot;003D4DFC&quot;/&gt;&lt;wsp:rsid wsp:val=&quot;003D5A51&quot;/&gt;&lt;wsp:rsid wsp:val=&quot;003E24B8&quot;/&gt;&lt;wsp:rsid wsp:val=&quot;003E64F4&quot;/&gt;&lt;wsp:rsid wsp:val=&quot;003E7722&quot;/&gt;&lt;wsp:rsid wsp:val=&quot;003F002E&quot;/&gt;&lt;wsp:rsid wsp:val=&quot;003F09B0&quot;/&gt;&lt;wsp:rsid wsp:val=&quot;003F388A&quot;/&gt;&lt;wsp:rsid wsp:val=&quot;00400DAB&quot;/&gt;&lt;wsp:rsid wsp:val=&quot;00401E82&quot;/&gt;&lt;wsp:rsid wsp:val=&quot;0041476A&quot;/&gt;&lt;wsp:rsid wsp:val=&quot;004156DE&quot;/&gt;&lt;wsp:rsid wsp:val=&quot;004158D2&quot;/&gt;&lt;wsp:rsid wsp:val=&quot;00416007&quot;/&gt;&lt;wsp:rsid wsp:val=&quot;0042042A&quot;/&gt;&lt;wsp:rsid wsp:val=&quot;0042258C&quot;/&gt;&lt;wsp:rsid wsp:val=&quot;00422660&quot;/&gt;&lt;wsp:rsid wsp:val=&quot;00422E87&quot;/&gt;&lt;wsp:rsid wsp:val=&quot;00423B2F&quot;/&gt;&lt;wsp:rsid wsp:val=&quot;004254C0&quot;/&gt;&lt;wsp:rsid wsp:val=&quot;004259B8&quot;/&gt;&lt;wsp:rsid wsp:val=&quot;00425B75&quot;/&gt;&lt;wsp:rsid wsp:val=&quot;00430678&quot;/&gt;&lt;wsp:rsid wsp:val=&quot;00434492&quot;/&gt;&lt;wsp:rsid wsp:val=&quot;00435C03&quot;/&gt;&lt;wsp:rsid wsp:val=&quot;00441D62&quot;/&gt;&lt;wsp:rsid wsp:val=&quot;0044466A&quot;/&gt;&lt;wsp:rsid wsp:val=&quot;00446D8B&quot;/&gt;&lt;wsp:rsid wsp:val=&quot;00447C49&quot;/&gt;&lt;wsp:rsid wsp:val=&quot;00447F38&quot;/&gt;&lt;wsp:rsid wsp:val=&quot;004552C8&quot;/&gt;&lt;wsp:rsid wsp:val=&quot;0045667A&quot;/&gt;&lt;wsp:rsid wsp:val=&quot;00457B0A&quot;/&gt;&lt;wsp:rsid wsp:val=&quot;00457E72&quot;/&gt;&lt;wsp:rsid wsp:val=&quot;00461519&quot;/&gt;&lt;wsp:rsid wsp:val=&quot;004622DD&quot;/&gt;&lt;wsp:rsid wsp:val=&quot;00463BA3&quot;/&gt;&lt;wsp:rsid wsp:val=&quot;00466D26&quot;/&gt;&lt;wsp:rsid wsp:val=&quot;00466FEF&quot;/&gt;&lt;wsp:rsid wsp:val=&quot;00474114&quot;/&gt;&lt;wsp:rsid wsp:val=&quot;00480EC5&quot;/&gt;&lt;wsp:rsid wsp:val=&quot;00481D9E&quot;/&gt;&lt;wsp:rsid wsp:val=&quot;00483B24&quot;/&gt;&lt;wsp:rsid wsp:val=&quot;00487236&quot;/&gt;&lt;wsp:rsid wsp:val=&quot;00492975&quot;/&gt;&lt;wsp:rsid wsp:val=&quot;004A3B44&quot;/&gt;&lt;wsp:rsid wsp:val=&quot;004B5A3E&quot;/&gt;&lt;wsp:rsid wsp:val=&quot;004B5D6C&quot;/&gt;&lt;wsp:rsid wsp:val=&quot;004D06BB&quot;/&gt;&lt;wsp:rsid wsp:val=&quot;004D37A6&quot;/&gt;&lt;wsp:rsid wsp:val=&quot;004D3C63&quot;/&gt;&lt;wsp:rsid wsp:val=&quot;004D6FB0&quot;/&gt;&lt;wsp:rsid wsp:val=&quot;004D7D09&quot;/&gt;&lt;wsp:rsid wsp:val=&quot;004E1660&quot;/&gt;&lt;wsp:rsid wsp:val=&quot;004E44D7&quot;/&gt;&lt;wsp:rsid wsp:val=&quot;004E6850&quot;/&gt;&lt;wsp:rsid wsp:val=&quot;004F146D&quot;/&gt;&lt;wsp:rsid wsp:val=&quot;004F327C&quot;/&gt;&lt;wsp:rsid wsp:val=&quot;004F6B16&quot;/&gt;&lt;wsp:rsid wsp:val=&quot;005012B6&quot;/&gt;&lt;wsp:rsid wsp:val=&quot;0050227B&quot;/&gt;&lt;wsp:rsid wsp:val=&quot;00502D9B&quot;/&gt;&lt;wsp:rsid wsp:val=&quot;00503BF4&quot;/&gt;&lt;wsp:rsid wsp:val=&quot;0050728C&quot;/&gt;&lt;wsp:rsid wsp:val=&quot;00507563&quot;/&gt;&lt;wsp:rsid wsp:val=&quot;00511C19&quot;/&gt;&lt;wsp:rsid wsp:val=&quot;00517CCD&quot;/&gt;&lt;wsp:rsid wsp:val=&quot;00517EA2&quot;/&gt;&lt;wsp:rsid wsp:val=&quot;0052147D&quot;/&gt;&lt;wsp:rsid wsp:val=&quot;00521C50&quot;/&gt;&lt;wsp:rsid wsp:val=&quot;005255D6&quot;/&gt;&lt;wsp:rsid wsp:val=&quot;00531DC5&quot;/&gt;&lt;wsp:rsid wsp:val=&quot;0053367F&quot;/&gt;&lt;wsp:rsid wsp:val=&quot;00540ECE&quot;/&gt;&lt;wsp:rsid wsp:val=&quot;00542B35&quot;/&gt;&lt;wsp:rsid wsp:val=&quot;0054663D&quot;/&gt;&lt;wsp:rsid wsp:val=&quot;00546781&quot;/&gt;&lt;wsp:rsid wsp:val=&quot;00551CEA&quot;/&gt;&lt;wsp:rsid wsp:val=&quot;005533F0&quot;/&gt;&lt;wsp:rsid wsp:val=&quot;00554A6B&quot;/&gt;&lt;wsp:rsid wsp:val=&quot;0055517D&quot;/&gt;&lt;wsp:rsid wsp:val=&quot;00561B27&quot;/&gt;&lt;wsp:rsid wsp:val=&quot;00564992&quot;/&gt;&lt;wsp:rsid wsp:val=&quot;00584DE3&quot;/&gt;&lt;wsp:rsid wsp:val=&quot;00590D08&quot;/&gt;&lt;wsp:rsid wsp:val=&quot;00592B52&quot;/&gt;&lt;wsp:rsid wsp:val=&quot;00597E6B&quot;/&gt;&lt;wsp:rsid wsp:val=&quot;005A020E&quot;/&gt;&lt;wsp:rsid wsp:val=&quot;005A20E2&quot;/&gt;&lt;wsp:rsid wsp:val=&quot;005A3837&quot;/&gt;&lt;wsp:rsid wsp:val=&quot;005A620C&quot;/&gt;&lt;wsp:rsid wsp:val=&quot;005A74F5&quot;/&gt;&lt;wsp:rsid wsp:val=&quot;005B59B4&quot;/&gt;&lt;wsp:rsid wsp:val=&quot;005B6D6B&quot;/&gt;&lt;wsp:rsid wsp:val=&quot;005B7F60&quot;/&gt;&lt;wsp:rsid wsp:val=&quot;005C041F&quot;/&gt;&lt;wsp:rsid wsp:val=&quot;005D370E&quot;/&gt;&lt;wsp:rsid wsp:val=&quot;005D4ADD&quot;/&gt;&lt;wsp:rsid wsp:val=&quot;005D5493&quot;/&gt;&lt;wsp:rsid wsp:val=&quot;005D5AD7&quot;/&gt;&lt;wsp:rsid wsp:val=&quot;005E2730&quot;/&gt;&lt;wsp:rsid wsp:val=&quot;005E595A&quot;/&gt;&lt;wsp:rsid wsp:val=&quot;005F36CB&quot;/&gt;&lt;wsp:rsid wsp:val=&quot;005F4935&quot;/&gt;&lt;wsp:rsid wsp:val=&quot;0060191C&quot;/&gt;&lt;wsp:rsid wsp:val=&quot;0060599C&quot;/&gt;&lt;wsp:rsid wsp:val=&quot;00605C5C&quot;/&gt;&lt;wsp:rsid wsp:val=&quot;006075DC&quot;/&gt;&lt;wsp:rsid wsp:val=&quot;006210B3&quot;/&gt;&lt;wsp:rsid wsp:val=&quot;00621309&quot;/&gt;&lt;wsp:rsid wsp:val=&quot;00625D6B&quot;/&gt;&lt;wsp:rsid wsp:val=&quot;00632071&quot;/&gt;&lt;wsp:rsid wsp:val=&quot;0063280D&quot;/&gt;&lt;wsp:rsid wsp:val=&quot;0064043F&quot;/&gt;&lt;wsp:rsid wsp:val=&quot;006423BA&quot;/&gt;&lt;wsp:rsid wsp:val=&quot;006447D8&quot;/&gt;&lt;wsp:rsid wsp:val=&quot;00652883&quot;/&gt;&lt;wsp:rsid wsp:val=&quot;00654810&quot;/&gt;&lt;wsp:rsid wsp:val=&quot;0065714C&quot;/&gt;&lt;wsp:rsid wsp:val=&quot;00657B11&quot;/&gt;&lt;wsp:rsid wsp:val=&quot;00657FD0&quot;/&gt;&lt;wsp:rsid wsp:val=&quot;00664E8B&quot;/&gt;&lt;wsp:rsid wsp:val=&quot;006655D9&quot;/&gt;&lt;wsp:rsid wsp:val=&quot;00666084&quot;/&gt;&lt;wsp:rsid wsp:val=&quot;00676975&quot;/&gt;&lt;wsp:rsid wsp:val=&quot;00685DE9&quot;/&gt;&lt;wsp:rsid wsp:val=&quot;00687B6A&quot;/&gt;&lt;wsp:rsid wsp:val=&quot;00694F5C&quot;/&gt;&lt;wsp:rsid wsp:val=&quot;006A07BC&quot;/&gt;&lt;wsp:rsid wsp:val=&quot;006A1A54&quot;/&gt;&lt;wsp:rsid wsp:val=&quot;006A43E5&quot;/&gt;&lt;wsp:rsid wsp:val=&quot;006A6653&quot;/&gt;&lt;wsp:rsid wsp:val=&quot;006C04BD&quot;/&gt;&lt;wsp:rsid wsp:val=&quot;006C5AF7&quot;/&gt;&lt;wsp:rsid wsp:val=&quot;006C5FC5&quot;/&gt;&lt;wsp:rsid wsp:val=&quot;006C68E1&quot;/&gt;&lt;wsp:rsid wsp:val=&quot;006D0249&quot;/&gt;&lt;wsp:rsid wsp:val=&quot;006E1265&quot;/&gt;&lt;wsp:rsid wsp:val=&quot;006E3283&quot;/&gt;&lt;wsp:rsid wsp:val=&quot;006E384E&quot;/&gt;&lt;wsp:rsid wsp:val=&quot;007045D9&quot;/&gt;&lt;wsp:rsid wsp:val=&quot;00707AA2&quot;/&gt;&lt;wsp:rsid wsp:val=&quot;00711475&quot;/&gt;&lt;wsp:rsid wsp:val=&quot;00712E1F&quot;/&gt;&lt;wsp:rsid wsp:val=&quot;00714F6C&quot;/&gt;&lt;wsp:rsid wsp:val=&quot;00715DD6&quot;/&gt;&lt;wsp:rsid wsp:val=&quot;00716F1C&quot;/&gt;&lt;wsp:rsid wsp:val=&quot;00723197&quot;/&gt;&lt;wsp:rsid wsp:val=&quot;007304E2&quot;/&gt;&lt;wsp:rsid wsp:val=&quot;00740CE2&quot;/&gt;&lt;wsp:rsid wsp:val=&quot;00743A59&quot;/&gt;&lt;wsp:rsid wsp:val=&quot;0075753F&quot;/&gt;&lt;wsp:rsid wsp:val=&quot;00770FA9&quot;/&gt;&lt;wsp:rsid wsp:val=&quot;0077447A&quot;/&gt;&lt;wsp:rsid wsp:val=&quot;007750B9&quot;/&gt;&lt;wsp:rsid wsp:val=&quot;00785C24&quot;/&gt;&lt;wsp:rsid wsp:val=&quot;00785C83&quot;/&gt;&lt;wsp:rsid wsp:val=&quot;00787245&quot;/&gt;&lt;wsp:rsid wsp:val=&quot;00790BFB&quot;/&gt;&lt;wsp:rsid wsp:val=&quot;00795E95&quot;/&gt;&lt;wsp:rsid wsp:val=&quot;007A079A&quot;/&gt;&lt;wsp:rsid wsp:val=&quot;007A2462&quot;/&gt;&lt;wsp:rsid wsp:val=&quot;007A6891&quot;/&gt;&lt;wsp:rsid wsp:val=&quot;007B2BE7&quot;/&gt;&lt;wsp:rsid wsp:val=&quot;007B4948&quot;/&gt;&lt;wsp:rsid wsp:val=&quot;007C0136&quot;/&gt;&lt;wsp:rsid wsp:val=&quot;007C5B68&quot;/&gt;&lt;wsp:rsid wsp:val=&quot;007D123F&quot;/&gt;&lt;wsp:rsid wsp:val=&quot;007D4F62&quot;/&gt;&lt;wsp:rsid wsp:val=&quot;007E106E&quot;/&gt;&lt;wsp:rsid wsp:val=&quot;007E4A58&quot;/&gt;&lt;wsp:rsid wsp:val=&quot;007F0F86&quot;/&gt;&lt;wsp:rsid wsp:val=&quot;007F2061&quot;/&gt;&lt;wsp:rsid wsp:val=&quot;007F2789&quot;/&gt;&lt;wsp:rsid wsp:val=&quot;007F4501&quot;/&gt;&lt;wsp:rsid wsp:val=&quot;008028BC&quot;/&gt;&lt;wsp:rsid wsp:val=&quot;008118CF&quot;/&gt;&lt;wsp:rsid wsp:val=&quot;00816865&quot;/&gt;&lt;wsp:rsid wsp:val=&quot;00817B95&quot;/&gt;&lt;wsp:rsid wsp:val=&quot;008250F7&quot;/&gt;&lt;wsp:rsid wsp:val=&quot;00831ECD&quot;/&gt;&lt;wsp:rsid wsp:val=&quot;0083325F&quot;/&gt;&lt;wsp:rsid wsp:val=&quot;00843702&quot;/&gt;&lt;wsp:rsid wsp:val=&quot;00843876&quot;/&gt;&lt;wsp:rsid wsp:val=&quot;0085082C&quot;/&gt;&lt;wsp:rsid wsp:val=&quot;00853D09&quot;/&gt;&lt;wsp:rsid wsp:val=&quot;008545F9&quot;/&gt;&lt;wsp:rsid wsp:val=&quot;00855C9E&quot;/&gt;&lt;wsp:rsid wsp:val=&quot;00860EE2&quot;/&gt;&lt;wsp:rsid wsp:val=&quot;00866331&quot;/&gt;&lt;wsp:rsid wsp:val=&quot;008709C8&quot;/&gt;&lt;wsp:rsid wsp:val=&quot;00877558&quot;/&gt;&lt;wsp:rsid wsp:val=&quot;00881612&quot;/&gt;&lt;wsp:rsid wsp:val=&quot;00881A92&quot;/&gt;&lt;wsp:rsid wsp:val=&quot;00881E0A&quot;/&gt;&lt;wsp:rsid wsp:val=&quot;00891917&quot;/&gt;&lt;wsp:rsid wsp:val=&quot;0089345D&quot;/&gt;&lt;wsp:rsid wsp:val=&quot;00897C6F&quot;/&gt;&lt;wsp:rsid wsp:val=&quot;008A0B43&quot;/&gt;&lt;wsp:rsid wsp:val=&quot;008A1AA9&quot;/&gt;&lt;wsp:rsid wsp:val=&quot;008A2237&quot;/&gt;&lt;wsp:rsid wsp:val=&quot;008A3066&quot;/&gt;&lt;wsp:rsid wsp:val=&quot;008A3728&quot;/&gt;&lt;wsp:rsid wsp:val=&quot;008A4430&quot;/&gt;&lt;wsp:rsid wsp:val=&quot;008A4CE6&quot;/&gt;&lt;wsp:rsid wsp:val=&quot;008A6F59&quot;/&gt;&lt;wsp:rsid wsp:val=&quot;008B3A5C&quot;/&gt;&lt;wsp:rsid wsp:val=&quot;008B5367&quot;/&gt;&lt;wsp:rsid wsp:val=&quot;008C6640&quot;/&gt;&lt;wsp:rsid wsp:val=&quot;008D02E9&quot;/&gt;&lt;wsp:rsid wsp:val=&quot;008D1091&quot;/&gt;&lt;wsp:rsid wsp:val=&quot;008D17B5&quot;/&gt;&lt;wsp:rsid wsp:val=&quot;008D1878&quot;/&gt;&lt;wsp:rsid wsp:val=&quot;008D3496&quot;/&gt;&lt;wsp:rsid wsp:val=&quot;008D4001&quot;/&gt;&lt;wsp:rsid wsp:val=&quot;008E1DFA&quot;/&gt;&lt;wsp:rsid wsp:val=&quot;008E5F10&quot;/&gt;&lt;wsp:rsid wsp:val=&quot;008F0E75&quot;/&gt;&lt;wsp:rsid wsp:val=&quot;008F1011&quot;/&gt;&lt;wsp:rsid wsp:val=&quot;008F3D24&quot;/&gt;&lt;wsp:rsid wsp:val=&quot;008F3FF2&quot;/&gt;&lt;wsp:rsid wsp:val=&quot;008F5E93&quot;/&gt;&lt;wsp:rsid wsp:val=&quot;008F63D7&quot;/&gt;&lt;wsp:rsid wsp:val=&quot;008F6E78&quot;/&gt;&lt;wsp:rsid wsp:val=&quot;009003C2&quot;/&gt;&lt;wsp:rsid wsp:val=&quot;00903B0F&quot;/&gt;&lt;wsp:rsid wsp:val=&quot;009045AF&quot;/&gt;&lt;wsp:rsid wsp:val=&quot;00910EAC&quot;/&gt;&lt;wsp:rsid wsp:val=&quot;0091190E&quot;/&gt;&lt;wsp:rsid wsp:val=&quot;00915D7E&quot;/&gt;&lt;wsp:rsid wsp:val=&quot;00917B44&quot;/&gt;&lt;wsp:rsid wsp:val=&quot;00924E7F&quot;/&gt;&lt;wsp:rsid wsp:val=&quot;009268E0&quot;/&gt;&lt;wsp:rsid wsp:val=&quot;00936CFC&quot;/&gt;&lt;wsp:rsid wsp:val=&quot;00940EDB&quot;/&gt;&lt;wsp:rsid wsp:val=&quot;00950B63&quot;/&gt;&lt;wsp:rsid wsp:val=&quot;00964405&quot;/&gt;&lt;wsp:rsid wsp:val=&quot;009673AC&quot;/&gt;&lt;wsp:rsid wsp:val=&quot;00967B9E&quot;/&gt;&lt;wsp:rsid wsp:val=&quot;00970740&quot;/&gt;&lt;wsp:rsid wsp:val=&quot;00971DEC&quot;/&gt;&lt;wsp:rsid wsp:val=&quot;00972196&quot;/&gt;&lt;wsp:rsid wsp:val=&quot;00976E8F&quot;/&gt;&lt;wsp:rsid wsp:val=&quot;00977E67&quot;/&gt;&lt;wsp:rsid wsp:val=&quot;009910EB&quot;/&gt;&lt;wsp:rsid wsp:val=&quot;00995AE3&quot;/&gt;&lt;wsp:rsid wsp:val=&quot;00997790&quot;/&gt;&lt;wsp:rsid wsp:val=&quot;009A4211&quot;/&gt;&lt;wsp:rsid wsp:val=&quot;009A6701&quot;/&gt;&lt;wsp:rsid wsp:val=&quot;009B57A6&quot;/&gt;&lt;wsp:rsid wsp:val=&quot;009B684C&quot;/&gt;&lt;wsp:rsid wsp:val=&quot;009C064C&quot;/&gt;&lt;wsp:rsid wsp:val=&quot;009C0C1A&quot;/&gt;&lt;wsp:rsid wsp:val=&quot;009C17D5&quot;/&gt;&lt;wsp:rsid wsp:val=&quot;009D1998&quot;/&gt;&lt;wsp:rsid wsp:val=&quot;009D3A3F&quot;/&gt;&lt;wsp:rsid wsp:val=&quot;009D5694&quot;/&gt;&lt;wsp:rsid wsp:val=&quot;009D62DC&quot;/&gt;&lt;wsp:rsid wsp:val=&quot;009E082D&quot;/&gt;&lt;wsp:rsid wsp:val=&quot;009F0126&quot;/&gt;&lt;wsp:rsid wsp:val=&quot;009F23A3&quot;/&gt;&lt;wsp:rsid wsp:val=&quot;009F61E4&quot;/&gt;&lt;wsp:rsid wsp:val=&quot;009F76E9&quot;/&gt;&lt;wsp:rsid wsp:val=&quot;00A05C34&quot;/&gt;&lt;wsp:rsid wsp:val=&quot;00A06F0D&quot;/&gt;&lt;wsp:rsid wsp:val=&quot;00A154DA&quot;/&gt;&lt;wsp:rsid wsp:val=&quot;00A178CA&quot;/&gt;&lt;wsp:rsid wsp:val=&quot;00A23F8C&quot;/&gt;&lt;wsp:rsid wsp:val=&quot;00A24621&quot;/&gt;&lt;wsp:rsid wsp:val=&quot;00A2535F&quot;/&gt;&lt;wsp:rsid wsp:val=&quot;00A26BB5&quot;/&gt;&lt;wsp:rsid wsp:val=&quot;00A31B63&quot;/&gt;&lt;wsp:rsid wsp:val=&quot;00A358ED&quot;/&gt;&lt;wsp:rsid wsp:val=&quot;00A50072&quot;/&gt;&lt;wsp:rsid wsp:val=&quot;00A510CA&quot;/&gt;&lt;wsp:rsid wsp:val=&quot;00A61B9F&quot;/&gt;&lt;wsp:rsid wsp:val=&quot;00A6272B&quot;/&gt;&lt;wsp:rsid wsp:val=&quot;00A642BF&quot;/&gt;&lt;wsp:rsid wsp:val=&quot;00A72288&quot;/&gt;&lt;wsp:rsid wsp:val=&quot;00A7241C&quot;/&gt;&lt;wsp:rsid wsp:val=&quot;00A804AF&quot;/&gt;&lt;wsp:rsid wsp:val=&quot;00A82736&quot;/&gt;&lt;wsp:rsid wsp:val=&quot;00A85721&quot;/&gt;&lt;wsp:rsid wsp:val=&quot;00A90236&quot;/&gt;&lt;wsp:rsid wsp:val=&quot;00A90596&quot;/&gt;&lt;wsp:rsid wsp:val=&quot;00A92A4D&quot;/&gt;&lt;wsp:rsid wsp:val=&quot;00A9361B&quot;/&gt;&lt;wsp:rsid wsp:val=&quot;00A96727&quot;/&gt;&lt;wsp:rsid wsp:val=&quot;00AA7E37&quot;/&gt;&lt;wsp:rsid wsp:val=&quot;00AB0DC1&quot;/&gt;&lt;wsp:rsid wsp:val=&quot;00AB36C9&quot;/&gt;&lt;wsp:rsid wsp:val=&quot;00AC3791&quot;/&gt;&lt;wsp:rsid wsp:val=&quot;00AC6952&quot;/&gt;&lt;wsp:rsid wsp:val=&quot;00AD2A73&quot;/&gt;&lt;wsp:rsid wsp:val=&quot;00AD6C95&quot;/&gt;&lt;wsp:rsid wsp:val=&quot;00AE3B44&quot;/&gt;&lt;wsp:rsid wsp:val=&quot;00AE7FD2&quot;/&gt;&lt;wsp:rsid wsp:val=&quot;00AF38D0&quot;/&gt;&lt;wsp:rsid wsp:val=&quot;00B01B0E&quot;/&gt;&lt;wsp:rsid wsp:val=&quot;00B0320B&quot;/&gt;&lt;wsp:rsid wsp:val=&quot;00B04FBC&quot;/&gt;&lt;wsp:rsid wsp:val=&quot;00B16BF6&quot;/&gt;&lt;wsp:rsid wsp:val=&quot;00B24C88&quot;/&gt;&lt;wsp:rsid wsp:val=&quot;00B26F10&quot;/&gt;&lt;wsp:rsid wsp:val=&quot;00B47539&quot;/&gt;&lt;wsp:rsid wsp:val=&quot;00B5010B&quot;/&gt;&lt;wsp:rsid wsp:val=&quot;00B50756&quot;/&gt;&lt;wsp:rsid wsp:val=&quot;00B51055&quot;/&gt;&lt;wsp:rsid wsp:val=&quot;00B55DDD&quot;/&gt;&lt;wsp:rsid wsp:val=&quot;00B70A8B&quot;/&gt;&lt;wsp:rsid wsp:val=&quot;00B70FFB&quot;/&gt;&lt;wsp:rsid wsp:val=&quot;00B751D5&quot;/&gt;&lt;wsp:rsid wsp:val=&quot;00B76325&quot;/&gt;&lt;wsp:rsid wsp:val=&quot;00B847CC&quot;/&gt;&lt;wsp:rsid wsp:val=&quot;00B85280&quot;/&gt;&lt;wsp:rsid wsp:val=&quot;00B860C5&quot;/&gt;&lt;wsp:rsid wsp:val=&quot;00B87280&quot;/&gt;&lt;wsp:rsid wsp:val=&quot;00B8731F&quot;/&gt;&lt;wsp:rsid wsp:val=&quot;00B90774&quot;/&gt;&lt;wsp:rsid wsp:val=&quot;00B9127D&quot;/&gt;&lt;wsp:rsid wsp:val=&quot;00B92157&quot;/&gt;&lt;wsp:rsid wsp:val=&quot;00B95EBD&quot;/&gt;&lt;wsp:rsid wsp:val=&quot;00B97DB8&quot;/&gt;&lt;wsp:rsid wsp:val=&quot;00BA003B&quot;/&gt;&lt;wsp:rsid wsp:val=&quot;00BB2673&quot;/&gt;&lt;wsp:rsid wsp:val=&quot;00BB5942&quot;/&gt;&lt;wsp:rsid wsp:val=&quot;00BB68A9&quot;/&gt;&lt;wsp:rsid wsp:val=&quot;00BC1253&quot;/&gt;&lt;wsp:rsid wsp:val=&quot;00BC3FB5&quot;/&gt;&lt;wsp:rsid wsp:val=&quot;00BC472B&quot;/&gt;&lt;wsp:rsid wsp:val=&quot;00BC72E5&quot;/&gt;&lt;wsp:rsid wsp:val=&quot;00BD6BEF&quot;/&gt;&lt;wsp:rsid wsp:val=&quot;00BD7855&quot;/&gt;&lt;wsp:rsid wsp:val=&quot;00BE034C&quot;/&gt;&lt;wsp:rsid wsp:val=&quot;00BF15FE&quot;/&gt;&lt;wsp:rsid wsp:val=&quot;00BF754A&quot;/&gt;&lt;wsp:rsid wsp:val=&quot;00BF78A5&quot;/&gt;&lt;wsp:rsid wsp:val=&quot;00BF7C76&quot;/&gt;&lt;wsp:rsid wsp:val=&quot;00C04F5B&quot;/&gt;&lt;wsp:rsid wsp:val=&quot;00C115DF&quot;/&gt;&lt;wsp:rsid wsp:val=&quot;00C13A2A&quot;/&gt;&lt;wsp:rsid wsp:val=&quot;00C210D2&quot;/&gt;&lt;wsp:rsid wsp:val=&quot;00C21872&quot;/&gt;&lt;wsp:rsid wsp:val=&quot;00C24C2F&quot;/&gt;&lt;wsp:rsid wsp:val=&quot;00C31CFA&quot;/&gt;&lt;wsp:rsid wsp:val=&quot;00C34654&quot;/&gt;&lt;wsp:rsid wsp:val=&quot;00C416EE&quot;/&gt;&lt;wsp:rsid wsp:val=&quot;00C44657&quot;/&gt;&lt;wsp:rsid wsp:val=&quot;00C5099B&quot;/&gt;&lt;wsp:rsid wsp:val=&quot;00C552E8&quot;/&gt;&lt;wsp:rsid wsp:val=&quot;00C564A2&quot;/&gt;&lt;wsp:rsid wsp:val=&quot;00C576AF&quot;/&gt;&lt;wsp:rsid wsp:val=&quot;00C64532&quot;/&gt;&lt;wsp:rsid wsp:val=&quot;00C662C3&quot;/&gt;&lt;wsp:rsid wsp:val=&quot;00C67D1E&quot;/&gt;&lt;wsp:rsid wsp:val=&quot;00C77A21&quot;/&gt;&lt;wsp:rsid wsp:val=&quot;00C81577&quot;/&gt;&lt;wsp:rsid wsp:val=&quot;00C82037&quot;/&gt;&lt;wsp:rsid wsp:val=&quot;00C859F6&quot;/&gt;&lt;wsp:rsid wsp:val=&quot;00C86699&quot;/&gt;&lt;wsp:rsid wsp:val=&quot;00C94BF3&quot;/&gt;&lt;wsp:rsid wsp:val=&quot;00CA1885&quot;/&gt;&lt;wsp:rsid wsp:val=&quot;00CA3E31&quot;/&gt;&lt;wsp:rsid wsp:val=&quot;00CA746B&quot;/&gt;&lt;wsp:rsid wsp:val=&quot;00CB3078&quot;/&gt;&lt;wsp:rsid wsp:val=&quot;00CC1C73&quot;/&gt;&lt;wsp:rsid wsp:val=&quot;00CC30DD&quot;/&gt;&lt;wsp:rsid wsp:val=&quot;00CC3693&quot;/&gt;&lt;wsp:rsid wsp:val=&quot;00CC5807&quot;/&gt;&lt;wsp:rsid wsp:val=&quot;00CD0D01&quot;/&gt;&lt;wsp:rsid wsp:val=&quot;00CD17E4&quot;/&gt;&lt;wsp:rsid wsp:val=&quot;00CD2AEE&quot;/&gt;&lt;wsp:rsid wsp:val=&quot;00CE016A&quot;/&gt;&lt;wsp:rsid wsp:val=&quot;00CE5584&quot;/&gt;&lt;wsp:rsid wsp:val=&quot;00CF3A16&quot;/&gt;&lt;wsp:rsid wsp:val=&quot;00CF4262&quot;/&gt;&lt;wsp:rsid wsp:val=&quot;00CF6B69&quot;/&gt;&lt;wsp:rsid wsp:val=&quot;00D10808&quot;/&gt;&lt;wsp:rsid wsp:val=&quot;00D108AE&quot;/&gt;&lt;wsp:rsid wsp:val=&quot;00D10F4D&quot;/&gt;&lt;wsp:rsid wsp:val=&quot;00D1527E&quot;/&gt;&lt;wsp:rsid wsp:val=&quot;00D16098&quot;/&gt;&lt;wsp:rsid wsp:val=&quot;00D17B7D&quot;/&gt;&lt;wsp:rsid wsp:val=&quot;00D22B9E&quot;/&gt;&lt;wsp:rsid wsp:val=&quot;00D24CB2&quot;/&gt;&lt;wsp:rsid wsp:val=&quot;00D370FE&quot;/&gt;&lt;wsp:rsid wsp:val=&quot;00D37CB5&quot;/&gt;&lt;wsp:rsid wsp:val=&quot;00D4568E&quot;/&gt;&lt;wsp:rsid wsp:val=&quot;00D47736&quot;/&gt;&lt;wsp:rsid wsp:val=&quot;00D50439&quot;/&gt;&lt;wsp:rsid wsp:val=&quot;00D52AEA&quot;/&gt;&lt;wsp:rsid wsp:val=&quot;00D62FDE&quot;/&gt;&lt;wsp:rsid wsp:val=&quot;00D64475&quot;/&gt;&lt;wsp:rsid wsp:val=&quot;00D64DD7&quot;/&gt;&lt;wsp:rsid wsp:val=&quot;00D64ED0&quot;/&gt;&lt;wsp:rsid wsp:val=&quot;00D719F1&quot;/&gt;&lt;wsp:rsid wsp:val=&quot;00D7418E&quot;/&gt;&lt;wsp:rsid wsp:val=&quot;00D747E9&quot;/&gt;&lt;wsp:rsid wsp:val=&quot;00D74C69&quot;/&gt;&lt;wsp:rsid wsp:val=&quot;00D772E0&quot;/&gt;&lt;wsp:rsid wsp:val=&quot;00D8009D&quot;/&gt;&lt;wsp:rsid wsp:val=&quot;00D867DB&quot;/&gt;&lt;wsp:rsid wsp:val=&quot;00D86A09&quot;/&gt;&lt;wsp:rsid wsp:val=&quot;00D9120B&quot;/&gt;&lt;wsp:rsid wsp:val=&quot;00D950B3&quot;/&gt;&lt;wsp:rsid wsp:val=&quot;00D97FDA&quot;/&gt;&lt;wsp:rsid wsp:val=&quot;00DA1D1A&quot;/&gt;&lt;wsp:rsid wsp:val=&quot;00DA5A1D&quot;/&gt;&lt;wsp:rsid wsp:val=&quot;00DB0B51&quot;/&gt;&lt;wsp:rsid wsp:val=&quot;00DB1142&quot;/&gt;&lt;wsp:rsid wsp:val=&quot;00DC23F1&quot;/&gt;&lt;wsp:rsid wsp:val=&quot;00DC3B30&quot;/&gt;&lt;wsp:rsid wsp:val=&quot;00DC4B09&quot;/&gt;&lt;wsp:rsid wsp:val=&quot;00DD224C&quot;/&gt;&lt;wsp:rsid wsp:val=&quot;00DD3E8F&quot;/&gt;&lt;wsp:rsid wsp:val=&quot;00DE7D57&quot;/&gt;&lt;wsp:rsid wsp:val=&quot;00DF537C&quot;/&gt;&lt;wsp:rsid wsp:val=&quot;00DF5F36&quot;/&gt;&lt;wsp:rsid wsp:val=&quot;00DF7119&quot;/&gt;&lt;wsp:rsid wsp:val=&quot;00E000C7&quot;/&gt;&lt;wsp:rsid wsp:val=&quot;00E01027&quot;/&gt;&lt;wsp:rsid wsp:val=&quot;00E06C33&quot;/&gt;&lt;wsp:rsid wsp:val=&quot;00E242FE&quot;/&gt;&lt;wsp:rsid wsp:val=&quot;00E24677&quot;/&gt;&lt;wsp:rsid wsp:val=&quot;00E30C47&quot;/&gt;&lt;wsp:rsid wsp:val=&quot;00E315A4&quot;/&gt;&lt;wsp:rsid wsp:val=&quot;00E34C14&quot;/&gt;&lt;wsp:rsid wsp:val=&quot;00E4211B&quot;/&gt;&lt;wsp:rsid wsp:val=&quot;00E446CA&quot;/&gt;&lt;wsp:rsid wsp:val=&quot;00E44F59&quot;/&gt;&lt;wsp:rsid wsp:val=&quot;00E5021D&quot;/&gt;&lt;wsp:rsid wsp:val=&quot;00E512A8&quot;/&gt;&lt;wsp:rsid wsp:val=&quot;00E5255C&quot;/&gt;&lt;wsp:rsid wsp:val=&quot;00E53E85&quot;/&gt;&lt;wsp:rsid wsp:val=&quot;00E551AE&quot;/&gt;&lt;wsp:rsid wsp:val=&quot;00E55A3A&quot;/&gt;&lt;wsp:rsid wsp:val=&quot;00E642BA&quot;/&gt;&lt;wsp:rsid wsp:val=&quot;00E64E39&quot;/&gt;&lt;wsp:rsid wsp:val=&quot;00E65C6F&quot;/&gt;&lt;wsp:rsid wsp:val=&quot;00E708A4&quot;/&gt;&lt;wsp:rsid wsp:val=&quot;00E72B23&quot;/&gt;&lt;wsp:rsid wsp:val=&quot;00E738DC&quot;/&gt;&lt;wsp:rsid wsp:val=&quot;00E762B8&quot;/&gt;&lt;wsp:rsid wsp:val=&quot;00E809C2&quot;/&gt;&lt;wsp:rsid wsp:val=&quot;00E93486&quot;/&gt;&lt;wsp:rsid wsp:val=&quot;00EA33DD&quot;/&gt;&lt;wsp:rsid wsp:val=&quot;00EB37B3&quot;/&gt;&lt;wsp:rsid wsp:val=&quot;00EB4890&quot;/&gt;&lt;wsp:rsid wsp:val=&quot;00EC39BC&quot;/&gt;&lt;wsp:rsid wsp:val=&quot;00EC5F52&quot;/&gt;&lt;wsp:rsid wsp:val=&quot;00EC7BFB&quot;/&gt;&lt;wsp:rsid wsp:val=&quot;00EC7D9F&quot;/&gt;&lt;wsp:rsid wsp:val=&quot;00ED250A&quot;/&gt;&lt;wsp:rsid wsp:val=&quot;00ED421D&quot;/&gt;&lt;wsp:rsid wsp:val=&quot;00ED488F&quot;/&gt;&lt;wsp:rsid wsp:val=&quot;00ED556D&quot;/&gt;&lt;wsp:rsid wsp:val=&quot;00ED7D7E&quot;/&gt;&lt;wsp:rsid wsp:val=&quot;00EE1BC5&quot;/&gt;&lt;wsp:rsid wsp:val=&quot;00EE7AC6&quot;/&gt;&lt;wsp:rsid wsp:val=&quot;00EF5746&quot;/&gt;&lt;wsp:rsid wsp:val=&quot;00EF5D33&quot;/&gt;&lt;wsp:rsid wsp:val=&quot;00F02E22&quot;/&gt;&lt;wsp:rsid wsp:val=&quot;00F04194&quot;/&gt;&lt;wsp:rsid wsp:val=&quot;00F05001&quot;/&gt;&lt;wsp:rsid wsp:val=&quot;00F10C0B&quot;/&gt;&lt;wsp:rsid wsp:val=&quot;00F14F2E&quot;/&gt;&lt;wsp:rsid wsp:val=&quot;00F20421&quot;/&gt;&lt;wsp:rsid wsp:val=&quot;00F21784&quot;/&gt;&lt;wsp:rsid wsp:val=&quot;00F31D25&quot;/&gt;&lt;wsp:rsid wsp:val=&quot;00F4091B&quot;/&gt;&lt;wsp:rsid wsp:val=&quot;00F441C2&quot;/&gt;&lt;wsp:rsid wsp:val=&quot;00F4683C&quot;/&gt;&lt;wsp:rsid wsp:val=&quot;00F50E69&quot;/&gt;&lt;wsp:rsid wsp:val=&quot;00F5236B&quot;/&gt;&lt;wsp:rsid wsp:val=&quot;00F52DAA&quot;/&gt;&lt;wsp:rsid wsp:val=&quot;00F55C62&quot;/&gt;&lt;wsp:rsid wsp:val=&quot;00F71131&quot;/&gt;&lt;wsp:rsid wsp:val=&quot;00F7159F&quot;/&gt;&lt;wsp:rsid wsp:val=&quot;00F73D7D&quot;/&gt;&lt;wsp:rsid wsp:val=&quot;00F74028&quot;/&gt;&lt;wsp:rsid wsp:val=&quot;00F7459D&quot;/&gt;&lt;wsp:rsid wsp:val=&quot;00F76E5B&quot;/&gt;&lt;wsp:rsid wsp:val=&quot;00F772AA&quot;/&gt;&lt;wsp:rsid wsp:val=&quot;00F776BB&quot;/&gt;&lt;wsp:rsid wsp:val=&quot;00F86E6E&quot;/&gt;&lt;wsp:rsid wsp:val=&quot;00F93DD5&quot;/&gt;&lt;wsp:rsid wsp:val=&quot;00FA3807&quot;/&gt;&lt;wsp:rsid wsp:val=&quot;00FB73CA&quot;/&gt;&lt;wsp:rsid wsp:val=&quot;00FC2805&quot;/&gt;&lt;wsp:rsid wsp:val=&quot;00FD1D5F&quot;/&gt;&lt;wsp:rsid wsp:val=&quot;00FE05C0&quot;/&gt;&lt;wsp:rsid wsp:val=&quot;00FE209A&quot;/&gt;&lt;wsp:rsid wsp:val=&quot;00FE685E&quot;/&gt;&lt;wsp:rsid wsp:val=&quot;00FF04A6&quot;/&gt;&lt;wsp:rsid wsp:val=&quot;00FF0604&quot;/&gt;&lt;wsp:rsid wsp:val=&quot;00FF2496&quot;/&gt;&lt;/wsp:rsids&gt;&lt;/w:docPr&gt;&lt;w:body&gt;&lt;w:p wsp:rsidR=&quot;00000000&quot; wsp:rsidRDefault=&quot;00C115DF&quot;&gt;&lt;m:oMathPara&gt;&lt;m:oMath&gt;&lt;m:sSub&gt;&lt;m:sSubPr&gt;&lt;m:ctrlPr&gt;&lt;w:rPr&gt;&lt;w:rFonts w:ascii=&quot;Cambria Math&quot; w:h-ansi=&quot;Cambria Math&quot;/&gt;&lt;wx:font wx:val=&quot;Cambria Math&quot;/&gt;&lt;w:i/&gt;&lt;/w:rPr&gt;&lt;/m:ctrlPr&gt;&lt;/m:sSubPr&gt;&lt;m:e&gt;&lt;m:r&gt;&lt;w:rPr&gt;&lt;w:rFonts w:ascii=&quot;Cambria Math&quot; w:h-ansi=&quot;Cambria Math&quot;/&gt;&lt;wx:font wx:val=&quot;Cambria Math&quot;/&gt;&lt;w:i/&gt;&lt;/w:rPr&gt;&lt;m:t&gt;Рљ&lt;/m:t&gt;&lt;/m:r&gt;&lt;/m:e&gt;&lt;m:sub&gt;&lt;m:r&gt;&lt;w:rPr&gt;&lt;w:rFonts w:ascii=&quot;Cambria Math&quot; w:h-ansi=&quot;Cambria Math&quot;/&gt;&lt;wx:font wx:val=&quot;Cambria Math&quot;/&gt;&lt;w:i/&gt;&lt;/w:rPr&gt;&lt;m:t&gt;Р°РІС‚&lt;/m:t&gt;&lt;/m:r&gt;&lt;/m:sub&gt;&lt;/m:sSub&gt;&lt;m:r&gt;&lt;w:rPr&gt;&lt;w:rFonts w:ascii=&quot;Cambria Math&quot; w:h-ansi=&quot;Cambria Math&quot;/&gt;&lt;wx:font wx:val=&quot;Cambria Math&quot;/&gt;&lt;w:i/&gt;&lt;/w:rPr&gt;&lt;m:t&gt;=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РЎРљ&lt;/m:t&gt;&lt;/m:r&gt;&lt;/m:num&gt;&lt;m:den&gt;&lt;m:r&gt;&lt;w:rPr&gt;&lt;w:rFonts w:ascii=&quot;Cambria Math&quot; w:h-ansi=&quot;Cambria Math&quot;/&gt;&lt;wx:font wx:val=&quot;Cambria Math&quot;/&gt;&lt;w:i/&gt;&lt;/w:rPr&gt;&lt;m:t&gt;Рђ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54" o:title="" chromakey="white"/>
          </v:shape>
        </w:pict>
      </w:r>
      <w:r w:rsidRPr="004F648F">
        <w:rPr>
          <w:sz w:val="28"/>
          <w:szCs w:val="28"/>
        </w:rPr>
        <w:instrText xml:space="preserve"> </w:instrText>
      </w:r>
      <w:r w:rsidR="00FE1AC3" w:rsidRPr="004F648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:rsidR="000C351B" w:rsidRPr="000C351B" w:rsidRDefault="000C351B" w:rsidP="000C351B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>Критериальное</w:t>
      </w:r>
      <w:proofErr w:type="spellEnd"/>
      <w:r w:rsidRPr="00E9437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значение &gt;=0,5</w:t>
      </w:r>
      <w:r w:rsidRPr="004F648F">
        <w:rPr>
          <w:sz w:val="28"/>
          <w:szCs w:val="28"/>
        </w:rPr>
        <w:t xml:space="preserve"> </w:t>
      </w:r>
    </w:p>
    <w:p w:rsidR="000C351B" w:rsidRDefault="000C351B" w:rsidP="000C351B">
      <w:pPr>
        <w:spacing w:line="360" w:lineRule="auto"/>
        <w:ind w:firstLine="567"/>
        <w:jc w:val="both"/>
      </w:pPr>
      <w:r w:rsidRPr="00317B32">
        <w:rPr>
          <w:position w:val="-24"/>
        </w:rPr>
        <w:object w:dxaOrig="2860" w:dyaOrig="620">
          <v:shape id="_x0000_i1106" type="#_x0000_t75" style="width:143.2pt;height:30.85pt" o:ole="">
            <v:imagedata r:id="rId57" o:title=""/>
          </v:shape>
          <o:OLEObject Type="Embed" ProgID="Equation.DSMT4" ShapeID="_x0000_i1106" DrawAspect="Content" ObjectID="_1413667616" r:id="rId158"/>
        </w:object>
      </w:r>
    </w:p>
    <w:p w:rsidR="000C351B" w:rsidRDefault="000C351B" w:rsidP="000C351B">
      <w:pPr>
        <w:spacing w:line="360" w:lineRule="auto"/>
        <w:ind w:firstLine="567"/>
        <w:jc w:val="both"/>
        <w:rPr>
          <w:position w:val="-24"/>
        </w:rPr>
      </w:pPr>
      <w:r w:rsidRPr="00A176A8">
        <w:rPr>
          <w:position w:val="-24"/>
        </w:rPr>
        <w:object w:dxaOrig="2880" w:dyaOrig="620">
          <v:shape id="_x0000_i1107" type="#_x0000_t75" style="width:2in;height:30.85pt" o:ole="">
            <v:imagedata r:id="rId59" o:title=""/>
          </v:shape>
          <o:OLEObject Type="Embed" ProgID="Equation.DSMT4" ShapeID="_x0000_i1107" DrawAspect="Content" ObjectID="_1413667617" r:id="rId159"/>
        </w:object>
      </w:r>
    </w:p>
    <w:p w:rsidR="000C351B" w:rsidRDefault="000C351B" w:rsidP="000C35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A05">
        <w:rPr>
          <w:rFonts w:ascii="Times New Roman" w:hAnsi="Times New Roman" w:cs="Times New Roman"/>
          <w:sz w:val="28"/>
          <w:szCs w:val="28"/>
        </w:rPr>
        <w:object w:dxaOrig="5560" w:dyaOrig="360">
          <v:shape id="_x0000_i1108" type="#_x0000_t75" style="width:277.7pt;height:18.2pt" o:ole="">
            <v:imagedata r:id="rId160" o:title=""/>
          </v:shape>
          <o:OLEObject Type="Embed" ProgID="Equation.DSMT4" ShapeID="_x0000_i1108" DrawAspect="Content" ObjectID="_1413667618" r:id="rId161"/>
        </w:object>
      </w:r>
    </w:p>
    <w:p w:rsidR="005B58E3" w:rsidRDefault="003C2A05" w:rsidP="000C35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2A05">
        <w:rPr>
          <w:rFonts w:ascii="Times New Roman" w:hAnsi="Times New Roman" w:cs="Times New Roman"/>
          <w:sz w:val="28"/>
          <w:szCs w:val="28"/>
        </w:rPr>
        <w:t xml:space="preserve">Общепринятое нормальное значение коэффициента автономии в российской практике: 0,5 и более (оптимальное 0,6-0,7). Коэффициент автономии в рассматриваемой организации как в 2010 г., так и в 2011 г. меньше </w:t>
      </w:r>
      <w:proofErr w:type="spellStart"/>
      <w:r w:rsidRPr="003C2A05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Pr="003C2A05">
        <w:rPr>
          <w:rFonts w:ascii="Times New Roman" w:hAnsi="Times New Roman" w:cs="Times New Roman"/>
          <w:sz w:val="28"/>
          <w:szCs w:val="28"/>
        </w:rPr>
        <w:t xml:space="preserve"> значения, причем в 2011 г. по сравнению с 2010 г. коэффициент автономии уменьшился на 27,56%.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2A05" w:rsidRDefault="003C2A05" w:rsidP="000C35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B58E3">
        <w:rPr>
          <w:rFonts w:ascii="Times New Roman" w:hAnsi="Times New Roman" w:cs="Times New Roman"/>
          <w:sz w:val="28"/>
          <w:szCs w:val="28"/>
        </w:rPr>
        <w:t>ассматриваемая организация зависима от заемных источников финансирования, причем наблюдается усиление этой зависимости и, как следствие,  её финансовое положение становится менее устойчивым.</w:t>
      </w:r>
    </w:p>
    <w:p w:rsidR="005B58E3" w:rsidRDefault="005B58E3" w:rsidP="000C35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8E3">
        <w:rPr>
          <w:rFonts w:ascii="Times New Roman" w:hAnsi="Times New Roman" w:cs="Times New Roman"/>
          <w:sz w:val="28"/>
          <w:szCs w:val="28"/>
        </w:rPr>
        <w:t>7. Коэффициент оборачиваемости собственного капитала</w:t>
      </w:r>
    </w:p>
    <w:p w:rsidR="005B58E3" w:rsidRDefault="005B58E3" w:rsidP="000C35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8E3">
        <w:rPr>
          <w:rFonts w:ascii="Times New Roman" w:hAnsi="Times New Roman" w:cs="Times New Roman"/>
          <w:position w:val="-24"/>
          <w:sz w:val="28"/>
          <w:szCs w:val="28"/>
        </w:rPr>
        <w:object w:dxaOrig="1320" w:dyaOrig="620">
          <v:shape id="_x0000_i1109" type="#_x0000_t75" style="width:65.65pt;height:30.85pt" o:ole="">
            <v:imagedata r:id="rId162" o:title=""/>
          </v:shape>
          <o:OLEObject Type="Embed" ProgID="Equation.DSMT4" ShapeID="_x0000_i1109" DrawAspect="Content" ObjectID="_1413667619" r:id="rId163"/>
        </w:object>
      </w:r>
    </w:p>
    <w:p w:rsidR="005B58E3" w:rsidRDefault="005B58E3" w:rsidP="000C35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8E3">
        <w:rPr>
          <w:rFonts w:ascii="Times New Roman" w:hAnsi="Times New Roman" w:cs="Times New Roman"/>
          <w:position w:val="-30"/>
          <w:sz w:val="28"/>
          <w:szCs w:val="28"/>
        </w:rPr>
        <w:object w:dxaOrig="3940" w:dyaOrig="680">
          <v:shape id="_x0000_i1110" type="#_x0000_t75" style="width:197.8pt;height:34pt" o:ole="">
            <v:imagedata r:id="rId164" o:title=""/>
          </v:shape>
          <o:OLEObject Type="Embed" ProgID="Equation.DSMT4" ShapeID="_x0000_i1110" DrawAspect="Content" ObjectID="_1413667620" r:id="rId165"/>
        </w:object>
      </w:r>
    </w:p>
    <w:p w:rsidR="005B58E3" w:rsidRDefault="005B58E3" w:rsidP="000C35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8E3">
        <w:rPr>
          <w:rFonts w:ascii="Times New Roman" w:hAnsi="Times New Roman" w:cs="Times New Roman"/>
          <w:position w:val="-30"/>
          <w:sz w:val="28"/>
          <w:szCs w:val="28"/>
        </w:rPr>
        <w:object w:dxaOrig="3920" w:dyaOrig="680">
          <v:shape id="_x0000_i1111" type="#_x0000_t75" style="width:196.2pt;height:34pt" o:ole="">
            <v:imagedata r:id="rId166" o:title=""/>
          </v:shape>
          <o:OLEObject Type="Embed" ProgID="Equation.DSMT4" ShapeID="_x0000_i1111" DrawAspect="Content" ObjectID="_1413667621" r:id="rId167"/>
        </w:object>
      </w:r>
    </w:p>
    <w:p w:rsidR="005B58E3" w:rsidRDefault="00A462BC" w:rsidP="000C35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58E3">
        <w:rPr>
          <w:rFonts w:ascii="Times New Roman" w:hAnsi="Times New Roman" w:cs="Times New Roman"/>
          <w:position w:val="-14"/>
          <w:sz w:val="28"/>
          <w:szCs w:val="28"/>
        </w:rPr>
        <w:object w:dxaOrig="5880" w:dyaOrig="380">
          <v:shape id="_x0000_i1112" type="#_x0000_t75" style="width:294.35pt;height:18.2pt" o:ole="">
            <v:imagedata r:id="rId168" o:title=""/>
          </v:shape>
          <o:OLEObject Type="Embed" ProgID="Equation.DSMT4" ShapeID="_x0000_i1112" DrawAspect="Content" ObjectID="_1413667622" r:id="rId169"/>
        </w:object>
      </w:r>
    </w:p>
    <w:p w:rsidR="00A462BC" w:rsidRDefault="00A462BC" w:rsidP="000C35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462BC">
        <w:rPr>
          <w:rFonts w:ascii="Times New Roman" w:hAnsi="Times New Roman" w:cs="Times New Roman"/>
          <w:sz w:val="28"/>
          <w:szCs w:val="28"/>
        </w:rPr>
        <w:t>Коэффициент оборачиваемости собственного капитала показывает, сколько требуется оборотов</w:t>
      </w:r>
      <w:r w:rsidR="00217EED">
        <w:rPr>
          <w:rFonts w:ascii="Times New Roman" w:hAnsi="Times New Roman" w:cs="Times New Roman"/>
          <w:sz w:val="28"/>
          <w:szCs w:val="28"/>
        </w:rPr>
        <w:t xml:space="preserve"> собственного капитала</w:t>
      </w:r>
      <w:r w:rsidRPr="00A462BC">
        <w:rPr>
          <w:rFonts w:ascii="Times New Roman" w:hAnsi="Times New Roman" w:cs="Times New Roman"/>
          <w:sz w:val="28"/>
          <w:szCs w:val="28"/>
        </w:rPr>
        <w:t xml:space="preserve"> для оплаты выставленных счетов.</w:t>
      </w:r>
      <w:r>
        <w:rPr>
          <w:rFonts w:ascii="Times New Roman" w:hAnsi="Times New Roman" w:cs="Times New Roman"/>
          <w:sz w:val="28"/>
          <w:szCs w:val="28"/>
        </w:rPr>
        <w:t xml:space="preserve"> Следовательно, в 2010 г. для оплаты выставленных счетов </w:t>
      </w:r>
      <w:r w:rsidR="00217EED">
        <w:rPr>
          <w:rFonts w:ascii="Times New Roman" w:hAnsi="Times New Roman" w:cs="Times New Roman"/>
          <w:sz w:val="28"/>
          <w:szCs w:val="28"/>
        </w:rPr>
        <w:t>необходимо 4,0167 оборота, а в 2011 г.  4,3474 оборота собственного капитала.</w:t>
      </w:r>
      <w:r w:rsidR="00603D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3F3" w:rsidRDefault="00A673F3" w:rsidP="000C351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3F3">
        <w:rPr>
          <w:rFonts w:ascii="Times New Roman" w:hAnsi="Times New Roman" w:cs="Times New Roman"/>
          <w:sz w:val="28"/>
          <w:szCs w:val="28"/>
        </w:rPr>
        <w:t>8. Рентабельность продаж, %</w:t>
      </w:r>
    </w:p>
    <w:p w:rsidR="00A673F3" w:rsidRDefault="00A673F3" w:rsidP="00A673F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3F3">
        <w:rPr>
          <w:rFonts w:ascii="Times New Roman" w:hAnsi="Times New Roman" w:cs="Times New Roman"/>
          <w:sz w:val="28"/>
          <w:szCs w:val="28"/>
        </w:rPr>
        <w:t>Рентабельность продаж показывает, какую сумму прибыли получает предприятие с каждого рубля проданной продукции.</w:t>
      </w:r>
    </w:p>
    <w:p w:rsidR="00A673F3" w:rsidRDefault="00A673F3" w:rsidP="00A673F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1D1B">
        <w:rPr>
          <w:rFonts w:ascii="Times New Roman" w:hAnsi="Times New Roman" w:cs="Times New Roman"/>
          <w:position w:val="-28"/>
          <w:sz w:val="28"/>
          <w:szCs w:val="28"/>
        </w:rPr>
        <w:object w:dxaOrig="3680" w:dyaOrig="660">
          <v:shape id="_x0000_i1113" type="#_x0000_t75" style="width:184.35pt;height:33.25pt" o:ole="">
            <v:imagedata r:id="rId170" o:title=""/>
          </v:shape>
          <o:OLEObject Type="Embed" ProgID="Equation.DSMT4" ShapeID="_x0000_i1113" DrawAspect="Content" ObjectID="_1413667623" r:id="rId171"/>
        </w:object>
      </w:r>
    </w:p>
    <w:p w:rsidR="00A673F3" w:rsidRDefault="00A673F3" w:rsidP="00A673F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3F3">
        <w:rPr>
          <w:rFonts w:ascii="Times New Roman" w:hAnsi="Times New Roman" w:cs="Times New Roman"/>
          <w:position w:val="-24"/>
          <w:sz w:val="28"/>
          <w:szCs w:val="28"/>
        </w:rPr>
        <w:object w:dxaOrig="3580" w:dyaOrig="620">
          <v:shape id="_x0000_i1114" type="#_x0000_t75" style="width:178.8pt;height:30.85pt" o:ole="">
            <v:imagedata r:id="rId172" o:title=""/>
          </v:shape>
          <o:OLEObject Type="Embed" ProgID="Equation.DSMT4" ShapeID="_x0000_i1114" DrawAspect="Content" ObjectID="_1413667624" r:id="rId173"/>
        </w:object>
      </w:r>
    </w:p>
    <w:p w:rsidR="00A673F3" w:rsidRDefault="00504347" w:rsidP="00A673F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73F3">
        <w:rPr>
          <w:rFonts w:ascii="Times New Roman" w:hAnsi="Times New Roman" w:cs="Times New Roman"/>
          <w:position w:val="-24"/>
          <w:sz w:val="28"/>
          <w:szCs w:val="28"/>
        </w:rPr>
        <w:object w:dxaOrig="3580" w:dyaOrig="620">
          <v:shape id="_x0000_i1115" type="#_x0000_t75" style="width:178.8pt;height:30.85pt" o:ole="">
            <v:imagedata r:id="rId174" o:title=""/>
          </v:shape>
          <o:OLEObject Type="Embed" ProgID="Equation.DSMT4" ShapeID="_x0000_i1115" DrawAspect="Content" ObjectID="_1413667625" r:id="rId175"/>
        </w:object>
      </w:r>
    </w:p>
    <w:p w:rsidR="00504347" w:rsidRPr="00BD79BF" w:rsidRDefault="00504347" w:rsidP="00A673F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347">
        <w:rPr>
          <w:rFonts w:ascii="Times New Roman" w:hAnsi="Times New Roman" w:cs="Times New Roman"/>
          <w:position w:val="-14"/>
          <w:sz w:val="28"/>
          <w:szCs w:val="28"/>
        </w:rPr>
        <w:object w:dxaOrig="5940" w:dyaOrig="380">
          <v:shape id="_x0000_i1116" type="#_x0000_t75" style="width:297.5pt;height:18.2pt" o:ole="">
            <v:imagedata r:id="rId176" o:title=""/>
          </v:shape>
          <o:OLEObject Type="Embed" ProgID="Equation.DSMT4" ShapeID="_x0000_i1116" DrawAspect="Content" ObjectID="_1413667626" r:id="rId177"/>
        </w:object>
      </w:r>
    </w:p>
    <w:p w:rsidR="000D6940" w:rsidRDefault="00504347" w:rsidP="000D694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2010 г. с 1 рубля проданной продукции организация получала 84 копейки прибыли, </w:t>
      </w:r>
      <w:r w:rsidR="000D6940">
        <w:rPr>
          <w:rFonts w:ascii="Times New Roman" w:hAnsi="Times New Roman" w:cs="Times New Roman"/>
          <w:sz w:val="28"/>
          <w:szCs w:val="28"/>
        </w:rPr>
        <w:t>а 2011 г. в состав 1 рубля выручки входит только 9 копеек прибыли. Т</w:t>
      </w:r>
      <w:r w:rsidR="000D6940" w:rsidRPr="000D6940">
        <w:rPr>
          <w:rFonts w:ascii="Times New Roman" w:hAnsi="Times New Roman" w:cs="Times New Roman"/>
          <w:sz w:val="28"/>
          <w:szCs w:val="28"/>
        </w:rPr>
        <w:t>емпы роста затрат опережают темпы роста выручки</w:t>
      </w:r>
      <w:r w:rsidR="000D6940">
        <w:rPr>
          <w:rFonts w:ascii="Times New Roman" w:hAnsi="Times New Roman" w:cs="Times New Roman"/>
          <w:sz w:val="28"/>
          <w:szCs w:val="28"/>
        </w:rPr>
        <w:t>, что</w:t>
      </w:r>
      <w:r w:rsidR="000D6940" w:rsidRPr="000D6940">
        <w:rPr>
          <w:rFonts w:ascii="Times New Roman" w:hAnsi="Times New Roman" w:cs="Times New Roman"/>
          <w:sz w:val="28"/>
          <w:szCs w:val="28"/>
        </w:rPr>
        <w:t xml:space="preserve"> является неблагоприятной тенденцией</w:t>
      </w:r>
      <w:r w:rsidR="000D6940">
        <w:rPr>
          <w:rFonts w:ascii="Times New Roman" w:hAnsi="Times New Roman" w:cs="Times New Roman"/>
          <w:sz w:val="28"/>
          <w:szCs w:val="28"/>
        </w:rPr>
        <w:t xml:space="preserve">, </w:t>
      </w:r>
      <w:r w:rsidR="000D6940" w:rsidRPr="000D6940">
        <w:rPr>
          <w:rFonts w:ascii="Times New Roman" w:hAnsi="Times New Roman" w:cs="Times New Roman"/>
          <w:sz w:val="28"/>
          <w:szCs w:val="28"/>
        </w:rPr>
        <w:t>необходимо проанализировать вопросы ценообразования на предприятии, ассортиментную политику, существующую систему контроля затрат.</w:t>
      </w:r>
    </w:p>
    <w:p w:rsidR="000D6940" w:rsidRDefault="000D6940" w:rsidP="000D6940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940">
        <w:rPr>
          <w:rFonts w:ascii="Times New Roman" w:hAnsi="Times New Roman" w:cs="Times New Roman"/>
          <w:b/>
          <w:sz w:val="28"/>
          <w:szCs w:val="28"/>
        </w:rPr>
        <w:t>Расчет влияния факторов:</w:t>
      </w:r>
    </w:p>
    <w:p w:rsidR="005E71A5" w:rsidRDefault="005E71A5" w:rsidP="005E71A5">
      <w:pPr>
        <w:jc w:val="both"/>
        <w:rPr>
          <w:b/>
          <w:bCs/>
          <w:sz w:val="28"/>
          <w:szCs w:val="28"/>
        </w:rPr>
      </w:pPr>
      <w:r w:rsidRPr="0022560A">
        <w:rPr>
          <w:b/>
          <w:bCs/>
          <w:position w:val="-24"/>
          <w:sz w:val="28"/>
          <w:szCs w:val="28"/>
        </w:rPr>
        <w:object w:dxaOrig="6340" w:dyaOrig="620">
          <v:shape id="_x0000_i1117" type="#_x0000_t75" style="width:316.5pt;height:30.85pt" o:ole="">
            <v:imagedata r:id="rId178" o:title=""/>
          </v:shape>
          <o:OLEObject Type="Embed" ProgID="Equation.DSMT4" ShapeID="_x0000_i1117" DrawAspect="Content" ObjectID="_1413667627" r:id="rId179"/>
        </w:object>
      </w:r>
    </w:p>
    <w:p w:rsidR="005E71A5" w:rsidRDefault="005E71A5" w:rsidP="005E71A5">
      <w:pPr>
        <w:jc w:val="both"/>
        <w:rPr>
          <w:b/>
          <w:bCs/>
          <w:sz w:val="28"/>
          <w:szCs w:val="28"/>
        </w:rPr>
      </w:pPr>
    </w:p>
    <w:p w:rsidR="005E71A5" w:rsidRDefault="005E71A5" w:rsidP="005E71A5">
      <w:pPr>
        <w:jc w:val="both"/>
        <w:rPr>
          <w:b/>
          <w:bCs/>
          <w:sz w:val="28"/>
          <w:szCs w:val="28"/>
        </w:rPr>
      </w:pPr>
      <w:r w:rsidRPr="00B42444">
        <w:rPr>
          <w:b/>
          <w:position w:val="-14"/>
          <w:sz w:val="32"/>
          <w:szCs w:val="32"/>
        </w:rPr>
        <w:object w:dxaOrig="8260" w:dyaOrig="400">
          <v:shape id="_x0000_i1118" type="#_x0000_t75" style="width:413.8pt;height:19.8pt" o:ole="">
            <v:imagedata r:id="rId180" o:title=""/>
          </v:shape>
          <o:OLEObject Type="Embed" ProgID="Equation.DSMT4" ShapeID="_x0000_i1118" DrawAspect="Content" ObjectID="_1413667628" r:id="rId181"/>
        </w:object>
      </w:r>
    </w:p>
    <w:p w:rsidR="005E71A5" w:rsidRDefault="005E71A5" w:rsidP="005E71A5">
      <w:pPr>
        <w:jc w:val="both"/>
        <w:rPr>
          <w:b/>
          <w:sz w:val="32"/>
          <w:szCs w:val="32"/>
        </w:rPr>
      </w:pPr>
    </w:p>
    <w:p w:rsidR="005E71A5" w:rsidRDefault="00AD6A31" w:rsidP="005E71A5">
      <w:pPr>
        <w:jc w:val="both"/>
        <w:rPr>
          <w:b/>
          <w:sz w:val="32"/>
          <w:szCs w:val="32"/>
        </w:rPr>
      </w:pPr>
      <w:r w:rsidRPr="00F653D1">
        <w:rPr>
          <w:b/>
          <w:position w:val="-14"/>
          <w:sz w:val="32"/>
          <w:szCs w:val="32"/>
        </w:rPr>
        <w:object w:dxaOrig="8100" w:dyaOrig="400">
          <v:shape id="_x0000_i1119" type="#_x0000_t75" style="width:405.1pt;height:19.8pt" o:ole="">
            <v:imagedata r:id="rId182" o:title=""/>
          </v:shape>
          <o:OLEObject Type="Embed" ProgID="Equation.DSMT4" ShapeID="_x0000_i1119" DrawAspect="Content" ObjectID="_1413667629" r:id="rId183"/>
        </w:object>
      </w:r>
    </w:p>
    <w:p w:rsidR="005E71A5" w:rsidRDefault="005E71A5" w:rsidP="005E71A5">
      <w:pPr>
        <w:jc w:val="both"/>
        <w:rPr>
          <w:b/>
          <w:sz w:val="32"/>
          <w:szCs w:val="32"/>
        </w:rPr>
      </w:pPr>
    </w:p>
    <w:p w:rsidR="005E71A5" w:rsidRDefault="00AD6A31" w:rsidP="005E71A5">
      <w:pPr>
        <w:jc w:val="both"/>
        <w:rPr>
          <w:b/>
          <w:sz w:val="32"/>
          <w:szCs w:val="32"/>
        </w:rPr>
      </w:pPr>
      <w:r w:rsidRPr="006A5CFB">
        <w:rPr>
          <w:b/>
          <w:position w:val="-14"/>
          <w:sz w:val="32"/>
          <w:szCs w:val="32"/>
        </w:rPr>
        <w:object w:dxaOrig="8220" w:dyaOrig="420">
          <v:shape id="_x0000_i1120" type="#_x0000_t75" style="width:411.45pt;height:20.55pt" o:ole="">
            <v:imagedata r:id="rId184" o:title=""/>
          </v:shape>
          <o:OLEObject Type="Embed" ProgID="Equation.DSMT4" ShapeID="_x0000_i1120" DrawAspect="Content" ObjectID="_1413667630" r:id="rId185"/>
        </w:object>
      </w:r>
    </w:p>
    <w:p w:rsidR="005E71A5" w:rsidRDefault="005E71A5" w:rsidP="005E71A5">
      <w:pPr>
        <w:jc w:val="both"/>
        <w:rPr>
          <w:b/>
          <w:sz w:val="32"/>
          <w:szCs w:val="32"/>
        </w:rPr>
      </w:pPr>
    </w:p>
    <w:p w:rsidR="005E71A5" w:rsidRPr="00BD7B7F" w:rsidRDefault="005E71A5" w:rsidP="005E71A5">
      <w:pPr>
        <w:jc w:val="both"/>
        <w:rPr>
          <w:rFonts w:ascii="Times New Roman" w:hAnsi="Times New Roman" w:cs="Times New Roman"/>
          <w:sz w:val="28"/>
          <w:szCs w:val="28"/>
        </w:rPr>
      </w:pPr>
      <w:r w:rsidRPr="00AD6A31">
        <w:rPr>
          <w:rFonts w:ascii="Times New Roman" w:hAnsi="Times New Roman" w:cs="Times New Roman"/>
          <w:sz w:val="28"/>
          <w:szCs w:val="28"/>
        </w:rPr>
        <w:t>Баланс отклонений</w:t>
      </w:r>
      <w:r w:rsidR="00AD6A31" w:rsidRPr="00BD7B7F">
        <w:rPr>
          <w:rFonts w:ascii="Times New Roman" w:hAnsi="Times New Roman" w:cs="Times New Roman"/>
          <w:sz w:val="28"/>
          <w:szCs w:val="28"/>
        </w:rPr>
        <w:object w:dxaOrig="7420" w:dyaOrig="420">
          <v:shape id="_x0000_i1121" type="#_x0000_t75" style="width:371.1pt;height:20.55pt" o:ole="">
            <v:imagedata r:id="rId186" o:title=""/>
          </v:shape>
          <o:OLEObject Type="Embed" ProgID="Equation.DSMT4" ShapeID="_x0000_i1121" DrawAspect="Content" ObjectID="_1413667631" r:id="rId187"/>
        </w:object>
      </w:r>
    </w:p>
    <w:p w:rsidR="000D6940" w:rsidRPr="000D6940" w:rsidRDefault="00BD7B7F" w:rsidP="0072426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7B7F">
        <w:rPr>
          <w:rFonts w:ascii="Times New Roman" w:hAnsi="Times New Roman" w:cs="Times New Roman"/>
          <w:sz w:val="28"/>
          <w:szCs w:val="28"/>
        </w:rPr>
        <w:t>Только один из рассматриваемых в модели факторов оказал положительное влияние на изменение рентабельности</w:t>
      </w:r>
      <w:r>
        <w:rPr>
          <w:rFonts w:ascii="Times New Roman" w:hAnsi="Times New Roman" w:cs="Times New Roman"/>
          <w:sz w:val="28"/>
          <w:szCs w:val="28"/>
        </w:rPr>
        <w:t xml:space="preserve"> активов – это коэффициент оборачиваемости собственного капитала</w:t>
      </w:r>
      <w:r w:rsidR="000629BC">
        <w:rPr>
          <w:rFonts w:ascii="Times New Roman" w:hAnsi="Times New Roman" w:cs="Times New Roman"/>
          <w:sz w:val="28"/>
          <w:szCs w:val="28"/>
        </w:rPr>
        <w:t xml:space="preserve"> (+0.0727), но его значение незначительно. Другие два показателя оказали отрицательное влияние на изменение рентабельности активов, так </w:t>
      </w:r>
      <w:r w:rsidR="0072426B">
        <w:rPr>
          <w:rFonts w:ascii="Times New Roman" w:hAnsi="Times New Roman" w:cs="Times New Roman"/>
          <w:sz w:val="28"/>
          <w:szCs w:val="28"/>
        </w:rPr>
        <w:t xml:space="preserve">отрицательное </w:t>
      </w:r>
      <w:r w:rsidR="000629BC">
        <w:rPr>
          <w:rFonts w:ascii="Times New Roman" w:hAnsi="Times New Roman" w:cs="Times New Roman"/>
          <w:sz w:val="28"/>
          <w:szCs w:val="28"/>
        </w:rPr>
        <w:t>изменение за счет коэффициента автономии составило – 0,3358, а изменение рентабельности продаж также оказало отрицательное влияние на рентабельность активов и составило – 0,8513.</w:t>
      </w:r>
    </w:p>
    <w:p w:rsidR="00EF0713" w:rsidRPr="008957A5" w:rsidRDefault="00EF0713" w:rsidP="000D6940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57A5">
        <w:rPr>
          <w:rFonts w:ascii="Times New Roman" w:hAnsi="Times New Roman" w:cs="Times New Roman"/>
          <w:b/>
          <w:sz w:val="28"/>
          <w:szCs w:val="28"/>
        </w:rPr>
        <w:t>Задание 6</w:t>
      </w:r>
    </w:p>
    <w:p w:rsidR="00EF0713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По данным отчета об изменени</w:t>
      </w:r>
      <w:r>
        <w:rPr>
          <w:rFonts w:ascii="Times New Roman" w:hAnsi="Times New Roman" w:cs="Times New Roman"/>
          <w:sz w:val="28"/>
          <w:szCs w:val="28"/>
        </w:rPr>
        <w:t>ях капитала охарактеризуйте со</w:t>
      </w:r>
      <w:r w:rsidRPr="00D16010">
        <w:rPr>
          <w:rFonts w:ascii="Times New Roman" w:hAnsi="Times New Roman" w:cs="Times New Roman"/>
          <w:sz w:val="28"/>
          <w:szCs w:val="28"/>
        </w:rPr>
        <w:t>став и движение собственного капитала. Рассчитайте коэффициенты</w:t>
      </w:r>
      <w:r w:rsidRPr="00D16010">
        <w:rPr>
          <w:rFonts w:ascii="Times New Roman" w:hAnsi="Times New Roman" w:cs="Times New Roman"/>
          <w:sz w:val="28"/>
          <w:szCs w:val="28"/>
        </w:rPr>
        <w:br/>
        <w:t>поступления и выбытия различных видов капитала.</w:t>
      </w:r>
      <w:r w:rsidRPr="00D16010">
        <w:rPr>
          <w:rFonts w:ascii="Times New Roman" w:hAnsi="Times New Roman" w:cs="Times New Roman"/>
          <w:sz w:val="28"/>
          <w:szCs w:val="28"/>
        </w:rPr>
        <w:br/>
        <w:t>Результаты расчетов за 2010 г. представьте в табл. 6.1.</w:t>
      </w:r>
    </w:p>
    <w:p w:rsidR="00895B1D" w:rsidRPr="00895B1D" w:rsidRDefault="00895B1D" w:rsidP="00895B1D">
      <w:pPr>
        <w:spacing w:line="360" w:lineRule="auto"/>
        <w:ind w:firstLine="567"/>
        <w:jc w:val="right"/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</w:pPr>
      <w:r w:rsidRPr="0072426B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Таблица 6.1 </w:t>
      </w:r>
    </w:p>
    <w:p w:rsidR="00895B1D" w:rsidRPr="00895B1D" w:rsidRDefault="00895B1D" w:rsidP="00895B1D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26B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Анализ состава и движения собственного капитала</w:t>
      </w:r>
    </w:p>
    <w:tbl>
      <w:tblPr>
        <w:tblW w:w="10368" w:type="dxa"/>
        <w:tblInd w:w="-318" w:type="dxa"/>
        <w:tblLayout w:type="fixed"/>
        <w:tblLook w:val="04A0"/>
      </w:tblPr>
      <w:tblGrid>
        <w:gridCol w:w="3545"/>
        <w:gridCol w:w="1232"/>
        <w:gridCol w:w="1449"/>
        <w:gridCol w:w="1289"/>
        <w:gridCol w:w="1700"/>
        <w:gridCol w:w="1153"/>
      </w:tblGrid>
      <w:tr w:rsidR="0072426B" w:rsidRPr="0072426B" w:rsidTr="00895B1D">
        <w:trPr>
          <w:trHeight w:val="1095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firstLineChars="400" w:firstLine="8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  <w:t>Показатель</w:t>
            </w:r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  <w:t>Уставный капитал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  <w:t>Добавочный капитал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  <w:t>Резервный капитал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b/>
                <w:bCs/>
                <w:color w:val="auto"/>
                <w:sz w:val="20"/>
                <w:szCs w:val="20"/>
              </w:rPr>
              <w:t>Итого</w:t>
            </w:r>
          </w:p>
        </w:tc>
      </w:tr>
      <w:tr w:rsidR="0072426B" w:rsidRPr="0072426B" w:rsidTr="00895B1D">
        <w:trPr>
          <w:trHeight w:val="270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72426B">
            <w:pPr>
              <w:ind w:firstLineChars="700" w:firstLine="14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2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 w:firstLineChars="200" w:firstLine="4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 w:firstLineChars="200" w:firstLine="4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 w:firstLineChars="300" w:firstLine="6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1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 w:firstLineChars="200" w:firstLine="40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7</w:t>
            </w:r>
          </w:p>
        </w:tc>
      </w:tr>
      <w:tr w:rsidR="0072426B" w:rsidRPr="0072426B" w:rsidTr="00895B1D">
        <w:trPr>
          <w:trHeight w:val="5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26B" w:rsidRPr="0072426B" w:rsidRDefault="0072426B" w:rsidP="0072426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1. Остаток на конец предыдущего года, тыс. руб.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55815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1711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30400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587926</w:t>
            </w:r>
          </w:p>
        </w:tc>
      </w:tr>
      <w:tr w:rsidR="0072426B" w:rsidRPr="0072426B" w:rsidTr="00895B1D">
        <w:trPr>
          <w:trHeight w:val="28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72426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2. Поступило, тыс. руб.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19517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20544</w:t>
            </w:r>
          </w:p>
        </w:tc>
      </w:tr>
      <w:tr w:rsidR="0072426B" w:rsidRPr="0072426B" w:rsidTr="00895B1D">
        <w:trPr>
          <w:trHeight w:val="28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72426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3. Использовано, тыс. руб.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  <w:tr w:rsidR="0072426B" w:rsidRPr="0072426B" w:rsidTr="00895B1D">
        <w:trPr>
          <w:trHeight w:val="5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26B" w:rsidRPr="0072426B" w:rsidRDefault="0072426B" w:rsidP="0072426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4. Остаток на конец отчетного года, тыс. руб.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500000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55815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2738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49917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608470</w:t>
            </w:r>
          </w:p>
        </w:tc>
      </w:tr>
      <w:tr w:rsidR="0072426B" w:rsidRPr="0072426B" w:rsidTr="00895B1D">
        <w:trPr>
          <w:trHeight w:val="55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26B" w:rsidRPr="0072426B" w:rsidRDefault="0072426B" w:rsidP="0072426B">
            <w:pPr>
              <w:jc w:val="both"/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5. Абсолютное изменение остатка, тыс. руб.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19517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20544</w:t>
            </w:r>
          </w:p>
        </w:tc>
      </w:tr>
      <w:tr w:rsidR="0072426B" w:rsidRPr="0072426B" w:rsidTr="00895B1D">
        <w:trPr>
          <w:trHeight w:val="28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72426B">
            <w:pPr>
              <w:jc w:val="both"/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6. Темп роста, %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160,02338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164,20066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103,49432</w:t>
            </w:r>
          </w:p>
        </w:tc>
      </w:tr>
      <w:tr w:rsidR="0072426B" w:rsidRPr="0072426B" w:rsidTr="00895B1D">
        <w:trPr>
          <w:trHeight w:val="28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2426B" w:rsidRPr="0072426B" w:rsidRDefault="0072426B" w:rsidP="0072426B">
            <w:pPr>
              <w:jc w:val="both"/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7. Коэффициент поступления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0,37509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0,39099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0,03376</w:t>
            </w:r>
          </w:p>
        </w:tc>
      </w:tr>
      <w:tr w:rsidR="0072426B" w:rsidRPr="0072426B" w:rsidTr="00895B1D">
        <w:trPr>
          <w:trHeight w:val="285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72426B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Arial Unicode MS" w:hAnsi="Times New Roman" w:cs="Times New Roman"/>
                <w:color w:val="auto"/>
                <w:sz w:val="20"/>
                <w:szCs w:val="20"/>
              </w:rPr>
              <w:t>8. Коэффициент выбытия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426B" w:rsidRPr="0072426B" w:rsidRDefault="0072426B" w:rsidP="00895B1D">
            <w:pPr>
              <w:ind w:left="87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2426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</w:t>
            </w:r>
          </w:p>
        </w:tc>
      </w:tr>
    </w:tbl>
    <w:p w:rsidR="0072426B" w:rsidRPr="00D16010" w:rsidRDefault="0072426B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0713" w:rsidRDefault="00895B1D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Коэффициент поступления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=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оступило, тыс. руб. / </w:t>
      </w:r>
      <w:r w:rsidRPr="0072426B">
        <w:rPr>
          <w:rFonts w:ascii="Times New Roman" w:hAnsi="Times New Roman" w:cs="Times New Roman"/>
          <w:sz w:val="28"/>
          <w:szCs w:val="28"/>
        </w:rPr>
        <w:t>Остаток на конец отчетного года, тыс. руб.</w:t>
      </w:r>
    </w:p>
    <w:p w:rsidR="00895B1D" w:rsidRDefault="00895B1D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B1D">
        <w:rPr>
          <w:rFonts w:ascii="Times New Roman" w:hAnsi="Times New Roman" w:cs="Times New Roman"/>
          <w:position w:val="-24"/>
          <w:sz w:val="28"/>
          <w:szCs w:val="28"/>
        </w:rPr>
        <w:object w:dxaOrig="2540" w:dyaOrig="620">
          <v:shape id="_x0000_i1122" type="#_x0000_t75" style="width:127.4pt;height:30.85pt" o:ole="">
            <v:imagedata r:id="rId188" o:title=""/>
          </v:shape>
          <o:OLEObject Type="Embed" ProgID="Equation.DSMT4" ShapeID="_x0000_i1122" DrawAspect="Content" ObjectID="_1413667632" r:id="rId189"/>
        </w:object>
      </w:r>
    </w:p>
    <w:p w:rsidR="00895B1D" w:rsidRDefault="00895B1D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B1D">
        <w:rPr>
          <w:rFonts w:ascii="Times New Roman" w:hAnsi="Times New Roman" w:cs="Times New Roman"/>
          <w:position w:val="-24"/>
          <w:sz w:val="28"/>
          <w:szCs w:val="28"/>
        </w:rPr>
        <w:object w:dxaOrig="2680" w:dyaOrig="620">
          <v:shape id="_x0000_i1123" type="#_x0000_t75" style="width:133.7pt;height:30.85pt" o:ole="">
            <v:imagedata r:id="rId190" o:title=""/>
          </v:shape>
          <o:OLEObject Type="Embed" ProgID="Equation.DSMT4" ShapeID="_x0000_i1123" DrawAspect="Content" ObjectID="_1413667633" r:id="rId191"/>
        </w:object>
      </w:r>
    </w:p>
    <w:p w:rsidR="00A05B44" w:rsidRDefault="00A05B44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Уставный и добавочный капитал не </w:t>
      </w:r>
      <w:r w:rsidR="008A5D1A">
        <w:rPr>
          <w:rFonts w:ascii="Times New Roman" w:hAnsi="Times New Roman" w:cs="Times New Roman"/>
          <w:sz w:val="28"/>
          <w:szCs w:val="28"/>
        </w:rPr>
        <w:t>претерпел</w:t>
      </w:r>
      <w:r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8A5D1A">
        <w:rPr>
          <w:rFonts w:ascii="Times New Roman" w:hAnsi="Times New Roman" w:cs="Times New Roman"/>
          <w:sz w:val="28"/>
          <w:szCs w:val="28"/>
        </w:rPr>
        <w:t xml:space="preserve"> в 2010 г. по сравнению с 2009 г. это говорит о том, что за 2010 г.</w:t>
      </w:r>
      <w:r w:rsidR="00F90823">
        <w:rPr>
          <w:rFonts w:ascii="Times New Roman" w:hAnsi="Times New Roman" w:cs="Times New Roman"/>
          <w:sz w:val="28"/>
          <w:szCs w:val="28"/>
        </w:rPr>
        <w:t xml:space="preserve"> организация не производила переоценка имущества, в организации не осуществлялась эмиссия акций, а также не изменялась их номинальная стоимость.</w:t>
      </w:r>
    </w:p>
    <w:p w:rsidR="00AB5580" w:rsidRDefault="00F90823" w:rsidP="00E769E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2010 г. произошли </w:t>
      </w:r>
      <w:r w:rsidR="00C849A3">
        <w:rPr>
          <w:rFonts w:ascii="Times New Roman" w:hAnsi="Times New Roman" w:cs="Times New Roman"/>
          <w:sz w:val="28"/>
          <w:szCs w:val="28"/>
        </w:rPr>
        <w:t xml:space="preserve">отчисления в резервный капитал, </w:t>
      </w:r>
      <w:r>
        <w:rPr>
          <w:rFonts w:ascii="Times New Roman" w:hAnsi="Times New Roman" w:cs="Times New Roman"/>
          <w:sz w:val="28"/>
          <w:szCs w:val="28"/>
        </w:rPr>
        <w:t xml:space="preserve">остаток резервного капитала на конец отчетного года увеличился по сравнению с началом периода на 60,02%. </w:t>
      </w:r>
      <w:r w:rsidR="00C849A3">
        <w:rPr>
          <w:rFonts w:ascii="Times New Roman" w:hAnsi="Times New Roman" w:cs="Times New Roman"/>
          <w:sz w:val="28"/>
          <w:szCs w:val="28"/>
        </w:rPr>
        <w:t xml:space="preserve">Отчисления в резервный капитал за 2010 г. составили 37,51% </w:t>
      </w:r>
      <w:r w:rsidRPr="00C849A3">
        <w:rPr>
          <w:rFonts w:ascii="Times New Roman" w:hAnsi="Times New Roman" w:cs="Times New Roman"/>
          <w:sz w:val="28"/>
          <w:szCs w:val="28"/>
        </w:rPr>
        <w:t>от имеющегося на конец отчетного периода</w:t>
      </w:r>
      <w:r w:rsidR="00C849A3" w:rsidRPr="00C849A3">
        <w:rPr>
          <w:rFonts w:ascii="Times New Roman" w:hAnsi="Times New Roman" w:cs="Times New Roman"/>
          <w:sz w:val="28"/>
          <w:szCs w:val="28"/>
        </w:rPr>
        <w:t xml:space="preserve"> остатка резервного капитала.</w:t>
      </w:r>
      <w:r w:rsidR="00E769E9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</w:t>
      </w:r>
      <w:r w:rsidR="00E769E9" w:rsidRPr="00E769E9">
        <w:rPr>
          <w:rFonts w:ascii="Times New Roman" w:hAnsi="Times New Roman" w:cs="Times New Roman"/>
          <w:sz w:val="28"/>
          <w:szCs w:val="28"/>
        </w:rPr>
        <w:t xml:space="preserve">езервный капитал формируется в размере не менее 5 % от уставного капитала, для рассматриваемой организации резервный капитал должен быть не менее 25000 тыс. руб. </w:t>
      </w:r>
      <w:proofErr w:type="gramStart"/>
      <w:r w:rsidR="00E769E9" w:rsidRPr="00E769E9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="00E769E9" w:rsidRPr="00E769E9">
        <w:rPr>
          <w:rFonts w:ascii="Times New Roman" w:hAnsi="Times New Roman" w:cs="Times New Roman"/>
          <w:sz w:val="28"/>
          <w:szCs w:val="28"/>
        </w:rPr>
        <w:t xml:space="preserve"> 2010 г. резервный капитал организации составляет 2738 тыс. руб. и не достаточно сформирован.</w:t>
      </w:r>
    </w:p>
    <w:p w:rsidR="007C02B5" w:rsidRDefault="00AB5580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 2010 г. произошли изменения в составе</w:t>
      </w:r>
      <w:r w:rsidRPr="00AB5580">
        <w:rPr>
          <w:rFonts w:ascii="Times New Roman" w:hAnsi="Times New Roman" w:cs="Times New Roman"/>
          <w:sz w:val="28"/>
          <w:szCs w:val="28"/>
        </w:rPr>
        <w:t xml:space="preserve"> собственного капитала в части нераспределенной прибыли (непокрытого убытка)</w:t>
      </w:r>
      <w:r>
        <w:rPr>
          <w:rFonts w:ascii="Times New Roman" w:hAnsi="Times New Roman" w:cs="Times New Roman"/>
          <w:sz w:val="28"/>
          <w:szCs w:val="28"/>
        </w:rPr>
        <w:t xml:space="preserve">. Так </w:t>
      </w:r>
      <w:r w:rsidR="00675DF4">
        <w:rPr>
          <w:rFonts w:ascii="Times New Roman" w:hAnsi="Times New Roman" w:cs="Times New Roman"/>
          <w:sz w:val="28"/>
          <w:szCs w:val="28"/>
        </w:rPr>
        <w:t xml:space="preserve">остаток </w:t>
      </w:r>
      <w:r>
        <w:rPr>
          <w:rFonts w:ascii="Times New Roman" w:hAnsi="Times New Roman" w:cs="Times New Roman"/>
          <w:sz w:val="28"/>
          <w:szCs w:val="28"/>
        </w:rPr>
        <w:t>нераспределенн</w:t>
      </w:r>
      <w:r w:rsidR="00675DF4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прибыл</w:t>
      </w:r>
      <w:r w:rsidR="00675DF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5D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75DF4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="00675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2010 г. составил</w:t>
      </w:r>
      <w:r w:rsidR="00675DF4">
        <w:rPr>
          <w:rFonts w:ascii="Times New Roman" w:hAnsi="Times New Roman" w:cs="Times New Roman"/>
          <w:sz w:val="28"/>
          <w:szCs w:val="28"/>
        </w:rPr>
        <w:t xml:space="preserve"> 49917 тыс. руб. он увеличился за счет нераспределенной прибыли отчетного года 19517 тыс. руб., в относительном выражении это увеличение составило 39,10% от конечного значения.</w:t>
      </w:r>
    </w:p>
    <w:p w:rsidR="00F90823" w:rsidRPr="00D16010" w:rsidRDefault="007C02B5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Итоговое увеличение собственного капитала за 2010 г. составило 20544 тыс. руб., в общем объеме собственного капитала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2010 г. это изменение составило 3,38%. Данное изменение можно интерпретировать как несущественное. </w:t>
      </w:r>
    </w:p>
    <w:p w:rsidR="005D18B2" w:rsidRDefault="005D18B2" w:rsidP="00D16010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D18B2" w:rsidRDefault="005D18B2" w:rsidP="00D16010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F0713" w:rsidRPr="008957A5" w:rsidRDefault="00EF0713" w:rsidP="00D16010">
      <w:pPr>
        <w:spacing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57A5">
        <w:rPr>
          <w:rFonts w:ascii="Times New Roman" w:hAnsi="Times New Roman" w:cs="Times New Roman"/>
          <w:b/>
          <w:sz w:val="28"/>
          <w:szCs w:val="28"/>
        </w:rPr>
        <w:lastRenderedPageBreak/>
        <w:t>Задание 7</w:t>
      </w:r>
    </w:p>
    <w:p w:rsidR="00EF0713" w:rsidRPr="00D16010" w:rsidRDefault="00EF0713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По данным пояснений к бухгалт</w:t>
      </w:r>
      <w:r>
        <w:rPr>
          <w:rFonts w:ascii="Times New Roman" w:hAnsi="Times New Roman" w:cs="Times New Roman"/>
          <w:sz w:val="28"/>
          <w:szCs w:val="28"/>
        </w:rPr>
        <w:t>ерскому балансу и отчету о при</w:t>
      </w:r>
      <w:r w:rsidRPr="00D16010">
        <w:rPr>
          <w:rFonts w:ascii="Times New Roman" w:hAnsi="Times New Roman" w:cs="Times New Roman"/>
          <w:sz w:val="28"/>
          <w:szCs w:val="28"/>
        </w:rPr>
        <w:t>былях и убытках рассчитайте коэффициенты обновления, выбытия,</w:t>
      </w:r>
      <w:r w:rsidRPr="00D16010">
        <w:rPr>
          <w:rFonts w:ascii="Times New Roman" w:hAnsi="Times New Roman" w:cs="Times New Roman"/>
          <w:sz w:val="28"/>
          <w:szCs w:val="28"/>
        </w:rPr>
        <w:br/>
        <w:t>прироста, износа и годности основных средств на начало и конец</w:t>
      </w:r>
      <w:r w:rsidRPr="00D16010">
        <w:rPr>
          <w:rFonts w:ascii="Times New Roman" w:hAnsi="Times New Roman" w:cs="Times New Roman"/>
          <w:sz w:val="28"/>
          <w:szCs w:val="28"/>
        </w:rPr>
        <w:br/>
        <w:t>периода.</w:t>
      </w:r>
    </w:p>
    <w:p w:rsidR="002962C3" w:rsidRDefault="00EF0713" w:rsidP="005D18B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6010">
        <w:rPr>
          <w:rFonts w:ascii="Times New Roman" w:hAnsi="Times New Roman" w:cs="Times New Roman"/>
          <w:sz w:val="28"/>
          <w:szCs w:val="28"/>
        </w:rPr>
        <w:t>Результаты расчетов за 2010 г. представьте в табл. 7.1.</w:t>
      </w:r>
    </w:p>
    <w:p w:rsidR="00CC72CA" w:rsidRDefault="00CC72CA" w:rsidP="00CC72CA">
      <w:pPr>
        <w:spacing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CC72CA">
        <w:rPr>
          <w:rFonts w:ascii="Times New Roman" w:hAnsi="Times New Roman" w:cs="Times New Roman"/>
          <w:sz w:val="28"/>
          <w:szCs w:val="28"/>
        </w:rPr>
        <w:t xml:space="preserve">Таблица 7.1 </w:t>
      </w:r>
    </w:p>
    <w:p w:rsidR="00CC72CA" w:rsidRPr="00CC72CA" w:rsidRDefault="00CC72CA" w:rsidP="00CC72CA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2CA">
        <w:rPr>
          <w:rFonts w:ascii="Times New Roman" w:hAnsi="Times New Roman" w:cs="Times New Roman"/>
          <w:b/>
          <w:sz w:val="28"/>
          <w:szCs w:val="28"/>
        </w:rPr>
        <w:t>Анализ наличия, движения и структуры основных средств</w:t>
      </w:r>
    </w:p>
    <w:tbl>
      <w:tblPr>
        <w:tblW w:w="9781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3"/>
        <w:gridCol w:w="709"/>
        <w:gridCol w:w="713"/>
        <w:gridCol w:w="709"/>
        <w:gridCol w:w="709"/>
        <w:gridCol w:w="820"/>
        <w:gridCol w:w="739"/>
        <w:gridCol w:w="709"/>
        <w:gridCol w:w="740"/>
        <w:gridCol w:w="838"/>
        <w:gridCol w:w="869"/>
        <w:gridCol w:w="813"/>
      </w:tblGrid>
      <w:tr w:rsidR="002962C3" w:rsidRPr="002962C3" w:rsidTr="00D41187">
        <w:trPr>
          <w:trHeight w:val="46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Показатель</w:t>
            </w:r>
          </w:p>
        </w:tc>
        <w:tc>
          <w:tcPr>
            <w:tcW w:w="584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62C3" w:rsidRPr="002962C3" w:rsidRDefault="002962C3" w:rsidP="002962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Изменения за период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Абсолютное изменение остатка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Темп динамики, %</w:t>
            </w:r>
          </w:p>
        </w:tc>
      </w:tr>
      <w:tr w:rsidR="002962C3" w:rsidRPr="002962C3" w:rsidTr="00D41187">
        <w:trPr>
          <w:trHeight w:val="435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Наличие на начало года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Поступило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Выбыло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Наличие на конец периода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сумма, тыс. руб.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по структуре, пункты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2962C3" w:rsidRPr="00CC72CA" w:rsidTr="00D41187">
        <w:trPr>
          <w:trHeight w:val="45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сумма, тыс. руб.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</w:t>
            </w:r>
            <w:proofErr w:type="gramStart"/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Д-</w:t>
            </w:r>
            <w:proofErr w:type="gramEnd"/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вес,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сумма, тыс. 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</w:t>
            </w:r>
            <w:proofErr w:type="gramStart"/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Д-</w:t>
            </w:r>
            <w:proofErr w:type="gramEnd"/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вес, 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сумма, тыс. руб.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</w:t>
            </w:r>
            <w:proofErr w:type="gramStart"/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Д-</w:t>
            </w:r>
            <w:proofErr w:type="gramEnd"/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вес, 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сумма, тыс. руб.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У</w:t>
            </w:r>
            <w:proofErr w:type="gramStart"/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Д-</w:t>
            </w:r>
            <w:proofErr w:type="gramEnd"/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вес, %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 </w:t>
            </w:r>
          </w:p>
        </w:tc>
      </w:tr>
      <w:tr w:rsidR="002962C3" w:rsidRPr="00CC72CA" w:rsidTr="00D41187">
        <w:trPr>
          <w:trHeight w:val="22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12</w:t>
            </w:r>
          </w:p>
        </w:tc>
      </w:tr>
      <w:tr w:rsidR="00CC72CA" w:rsidRPr="00CC72CA" w:rsidTr="00D41187">
        <w:trPr>
          <w:trHeight w:val="9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1. Здания, сооружения и передаточные 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136685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18,5291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157803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54,4492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11071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35,7729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283417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28,4399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146732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9,910816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207,3505</w:t>
            </w:r>
          </w:p>
        </w:tc>
      </w:tr>
      <w:tr w:rsidR="00CC72CA" w:rsidRPr="00CC72CA" w:rsidTr="00D41187">
        <w:trPr>
          <w:trHeight w:val="9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2. Машины, оборудование и транспортные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593689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80,4808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131531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45,3842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19646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63,4807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705574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70,80188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111885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-9,6789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118,8457</w:t>
            </w:r>
          </w:p>
        </w:tc>
      </w:tr>
      <w:tr w:rsidR="00CC72CA" w:rsidRPr="00CC72CA" w:rsidTr="00D41187">
        <w:trPr>
          <w:trHeight w:val="45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3. Другие виды основных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7304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0,9901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0,1667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231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0,7464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7556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0,758218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252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-0,23192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2962C3" w:rsidRDefault="00CC72CA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103,4502</w:t>
            </w:r>
          </w:p>
        </w:tc>
      </w:tr>
      <w:tr w:rsidR="002962C3" w:rsidRPr="00CC72CA" w:rsidTr="00D41187">
        <w:trPr>
          <w:trHeight w:val="22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737678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289817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30948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996547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258869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2C3" w:rsidRPr="002962C3" w:rsidRDefault="002962C3" w:rsidP="002962C3">
            <w:pP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2962C3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>135,0924</w:t>
            </w:r>
          </w:p>
        </w:tc>
      </w:tr>
    </w:tbl>
    <w:p w:rsidR="00647AAC" w:rsidRDefault="00647AAC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4" w:type="dxa"/>
        <w:tblInd w:w="103" w:type="dxa"/>
        <w:tblLook w:val="04A0"/>
      </w:tblPr>
      <w:tblGrid>
        <w:gridCol w:w="1706"/>
        <w:gridCol w:w="1163"/>
        <w:gridCol w:w="1163"/>
        <w:gridCol w:w="1163"/>
        <w:gridCol w:w="1163"/>
        <w:gridCol w:w="1163"/>
        <w:gridCol w:w="1163"/>
        <w:gridCol w:w="1163"/>
      </w:tblGrid>
      <w:tr w:rsidR="00CC72CA" w:rsidRPr="00CC72CA" w:rsidTr="00CC72CA">
        <w:trPr>
          <w:trHeight w:val="67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Расчет коэффициентов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CA" w:rsidRPr="00CC72CA" w:rsidRDefault="00CC72CA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Коэффициент поступления за 2010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CA" w:rsidRPr="00CC72CA" w:rsidRDefault="00CC72CA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Коэффициент выбытия за 2010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CA" w:rsidRPr="00CC72CA" w:rsidRDefault="00CC72CA" w:rsidP="00CC72C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Коэффициент прироста за 2010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 xml:space="preserve">Коэффициент износа </w:t>
            </w:r>
            <w:proofErr w:type="gramStart"/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на конец</w:t>
            </w:r>
            <w:proofErr w:type="gramEnd"/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 xml:space="preserve"> 2009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 xml:space="preserve">Коэффициент износа </w:t>
            </w:r>
            <w:proofErr w:type="gramStart"/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на конец</w:t>
            </w:r>
            <w:proofErr w:type="gramEnd"/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 xml:space="preserve"> 2010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 xml:space="preserve">Коэффициент годности </w:t>
            </w:r>
            <w:proofErr w:type="gramStart"/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на конец</w:t>
            </w:r>
            <w:proofErr w:type="gramEnd"/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 xml:space="preserve"> 2009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 xml:space="preserve">Коэффициент годности </w:t>
            </w:r>
            <w:proofErr w:type="gramStart"/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на конец</w:t>
            </w:r>
            <w:proofErr w:type="gramEnd"/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 xml:space="preserve"> 2010 г.</w:t>
            </w:r>
          </w:p>
        </w:tc>
      </w:tr>
      <w:tr w:rsidR="00CC72CA" w:rsidRPr="00CC72CA" w:rsidTr="00CC72CA">
        <w:trPr>
          <w:trHeight w:val="25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Всего: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0,2908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0,2598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0,3983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0,3615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0,6017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0,6385</w:t>
            </w:r>
          </w:p>
        </w:tc>
      </w:tr>
      <w:tr w:rsidR="00CC72CA" w:rsidRPr="00CC72CA" w:rsidTr="00CC72CA">
        <w:trPr>
          <w:trHeight w:val="25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из них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</w:tr>
      <w:tr w:rsidR="00CC72CA" w:rsidRPr="00CC72CA" w:rsidTr="00CC72CA">
        <w:trPr>
          <w:trHeight w:val="25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Здания, сооружения и передаточные 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1,0735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0,1043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0,0697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0,8957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0,9303</w:t>
            </w:r>
          </w:p>
        </w:tc>
      </w:tr>
      <w:tr w:rsidR="00CC72CA" w:rsidRPr="00CC72CA" w:rsidTr="00CC72CA">
        <w:trPr>
          <w:trHeight w:val="25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Машины, оборудование и транспортные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0,1864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0,0331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0,1885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0,4658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0,4777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0,5342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0,5223</w:t>
            </w:r>
          </w:p>
        </w:tc>
      </w:tr>
      <w:tr w:rsidR="00CC72CA" w:rsidRPr="00CC72CA" w:rsidTr="00CC72CA">
        <w:trPr>
          <w:trHeight w:val="25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  <w:t>Другие виды основных средств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0,0639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0,0345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0,4136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0,4625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0,5864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2CA" w:rsidRPr="00CC72CA" w:rsidRDefault="00CC72CA" w:rsidP="00CC72CA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CC72C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0,5375</w:t>
            </w:r>
          </w:p>
        </w:tc>
      </w:tr>
    </w:tbl>
    <w:p w:rsidR="000B2549" w:rsidRDefault="000B2549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72CA" w:rsidRDefault="00CC72CA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Формулы для расчета:</w:t>
      </w:r>
    </w:p>
    <w:p w:rsidR="00CC72CA" w:rsidRDefault="00CC72CA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2CA">
        <w:rPr>
          <w:rFonts w:ascii="Times New Roman" w:hAnsi="Times New Roman" w:cs="Times New Roman"/>
          <w:b/>
          <w:sz w:val="28"/>
          <w:szCs w:val="28"/>
        </w:rPr>
        <w:t>Коэффициент поступления (обновления)</w:t>
      </w:r>
      <w:r>
        <w:rPr>
          <w:rFonts w:ascii="Times New Roman" w:hAnsi="Times New Roman" w:cs="Times New Roman"/>
          <w:sz w:val="28"/>
          <w:szCs w:val="28"/>
        </w:rPr>
        <w:t xml:space="preserve"> = Стоимость новых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/ Ст</w:t>
      </w:r>
      <w:proofErr w:type="gramEnd"/>
      <w:r>
        <w:rPr>
          <w:rFonts w:ascii="Times New Roman" w:hAnsi="Times New Roman" w:cs="Times New Roman"/>
          <w:sz w:val="28"/>
          <w:szCs w:val="28"/>
        </w:rPr>
        <w:t>оимость основных средств на конец периода</w:t>
      </w:r>
    </w:p>
    <w:p w:rsidR="00CC72CA" w:rsidRDefault="00CC72CA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72CA">
        <w:rPr>
          <w:rFonts w:ascii="Times New Roman" w:hAnsi="Times New Roman" w:cs="Times New Roman"/>
          <w:b/>
          <w:sz w:val="28"/>
          <w:szCs w:val="28"/>
        </w:rPr>
        <w:lastRenderedPageBreak/>
        <w:t>Коэффициент выбытия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CC72CA">
        <w:rPr>
          <w:rFonts w:ascii="Times New Roman" w:hAnsi="Times New Roman" w:cs="Times New Roman"/>
          <w:sz w:val="28"/>
          <w:szCs w:val="28"/>
        </w:rPr>
        <w:t>Стоимость выбывших основных сре</w:t>
      </w:r>
      <w:proofErr w:type="gramStart"/>
      <w:r w:rsidRPr="00CC72CA">
        <w:rPr>
          <w:rFonts w:ascii="Times New Roman" w:hAnsi="Times New Roman" w:cs="Times New Roman"/>
          <w:sz w:val="28"/>
          <w:szCs w:val="28"/>
        </w:rPr>
        <w:t>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2CA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72CA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CC72CA">
        <w:rPr>
          <w:rFonts w:ascii="Times New Roman" w:hAnsi="Times New Roman" w:cs="Times New Roman"/>
          <w:sz w:val="28"/>
          <w:szCs w:val="28"/>
        </w:rPr>
        <w:t>оимость основных средств на начало года</w:t>
      </w:r>
    </w:p>
    <w:p w:rsidR="00CC72CA" w:rsidRDefault="00CC72CA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8BA">
        <w:rPr>
          <w:rFonts w:ascii="Times New Roman" w:hAnsi="Times New Roman" w:cs="Times New Roman"/>
          <w:b/>
          <w:sz w:val="28"/>
          <w:szCs w:val="28"/>
        </w:rPr>
        <w:t>Коэффициент прироста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CC72CA">
        <w:rPr>
          <w:rFonts w:ascii="Times New Roman" w:hAnsi="Times New Roman" w:cs="Times New Roman"/>
          <w:sz w:val="28"/>
          <w:szCs w:val="28"/>
        </w:rPr>
        <w:t xml:space="preserve">прирост основных промышленно-производственных фондов </w:t>
      </w:r>
      <w:r w:rsidR="006D08BA">
        <w:rPr>
          <w:rFonts w:ascii="Times New Roman" w:hAnsi="Times New Roman" w:cs="Times New Roman"/>
          <w:sz w:val="28"/>
          <w:szCs w:val="28"/>
        </w:rPr>
        <w:t>/</w:t>
      </w:r>
      <w:r w:rsidRPr="00CC72CA">
        <w:rPr>
          <w:rFonts w:ascii="Times New Roman" w:hAnsi="Times New Roman" w:cs="Times New Roman"/>
          <w:sz w:val="28"/>
          <w:szCs w:val="28"/>
        </w:rPr>
        <w:t xml:space="preserve"> стоимость основных </w:t>
      </w:r>
      <w:r w:rsidR="006D08BA">
        <w:rPr>
          <w:rFonts w:ascii="Times New Roman" w:hAnsi="Times New Roman" w:cs="Times New Roman"/>
          <w:sz w:val="28"/>
          <w:szCs w:val="28"/>
        </w:rPr>
        <w:t>средств</w:t>
      </w:r>
      <w:r w:rsidRPr="00CC72CA">
        <w:rPr>
          <w:rFonts w:ascii="Times New Roman" w:hAnsi="Times New Roman" w:cs="Times New Roman"/>
          <w:sz w:val="28"/>
          <w:szCs w:val="28"/>
        </w:rPr>
        <w:t xml:space="preserve"> на начало период</w:t>
      </w:r>
      <w:r w:rsidR="006D08BA">
        <w:rPr>
          <w:rFonts w:ascii="Times New Roman" w:hAnsi="Times New Roman" w:cs="Times New Roman"/>
          <w:sz w:val="28"/>
          <w:szCs w:val="28"/>
        </w:rPr>
        <w:t>а</w:t>
      </w:r>
    </w:p>
    <w:p w:rsidR="00CC72CA" w:rsidRPr="006D08BA" w:rsidRDefault="006D08BA" w:rsidP="006D08B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8BA">
        <w:rPr>
          <w:rFonts w:ascii="Times New Roman" w:hAnsi="Times New Roman" w:cs="Times New Roman"/>
          <w:sz w:val="20"/>
          <w:szCs w:val="20"/>
        </w:rPr>
        <w:t>(Числитель этой формулы определяется как разность между стоимостью основных фондов, поступивших и выбывших в течение отчетного периода).</w:t>
      </w:r>
    </w:p>
    <w:p w:rsidR="006D08BA" w:rsidRDefault="006D08BA" w:rsidP="006D08B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08BA">
        <w:rPr>
          <w:rFonts w:ascii="Times New Roman" w:hAnsi="Times New Roman" w:cs="Times New Roman"/>
          <w:b/>
          <w:sz w:val="28"/>
          <w:szCs w:val="28"/>
        </w:rPr>
        <w:t>Коэффициент износа</w:t>
      </w:r>
      <w:r>
        <w:rPr>
          <w:rFonts w:ascii="Times New Roman" w:hAnsi="Times New Roman" w:cs="Times New Roman"/>
          <w:b/>
          <w:sz w:val="28"/>
          <w:szCs w:val="28"/>
        </w:rPr>
        <w:t xml:space="preserve"> = </w:t>
      </w:r>
      <w:r w:rsidRPr="006D08BA">
        <w:rPr>
          <w:rFonts w:ascii="Times New Roman" w:hAnsi="Times New Roman" w:cs="Times New Roman"/>
          <w:sz w:val="28"/>
          <w:szCs w:val="28"/>
        </w:rPr>
        <w:t>Амортизация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8BA">
        <w:rPr>
          <w:rFonts w:ascii="Times New Roman" w:hAnsi="Times New Roman" w:cs="Times New Roman"/>
          <w:sz w:val="28"/>
          <w:szCs w:val="28"/>
        </w:rPr>
        <w:t>Первоначальная стоимость основных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08BA">
        <w:rPr>
          <w:rFonts w:ascii="Times New Roman" w:hAnsi="Times New Roman" w:cs="Times New Roman"/>
          <w:sz w:val="20"/>
          <w:szCs w:val="20"/>
        </w:rPr>
        <w:t>(Коэффициент рассчитан на начало и на конец периода)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D08BA" w:rsidRDefault="006D08BA" w:rsidP="006D08BA">
      <w:pPr>
        <w:spacing w:line="36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D08BA">
        <w:rPr>
          <w:rFonts w:ascii="Times New Roman" w:hAnsi="Times New Roman" w:cs="Times New Roman"/>
          <w:b/>
          <w:sz w:val="28"/>
          <w:szCs w:val="28"/>
        </w:rPr>
        <w:t>Коэффициент годности</w:t>
      </w:r>
      <w:r>
        <w:rPr>
          <w:rFonts w:ascii="Times New Roman" w:hAnsi="Times New Roman" w:cs="Times New Roman"/>
          <w:sz w:val="28"/>
          <w:szCs w:val="28"/>
        </w:rPr>
        <w:t xml:space="preserve"> = 1- Коэффициент износа </w:t>
      </w:r>
      <w:r w:rsidRPr="006D08BA">
        <w:rPr>
          <w:rFonts w:ascii="Times New Roman" w:hAnsi="Times New Roman" w:cs="Times New Roman"/>
          <w:sz w:val="20"/>
          <w:szCs w:val="20"/>
        </w:rPr>
        <w:t>(Коэффициент рассчитан на начало и на конец периода)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D41187" w:rsidRDefault="00D41187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1187">
        <w:rPr>
          <w:rFonts w:ascii="Times New Roman" w:hAnsi="Times New Roman" w:cs="Times New Roman"/>
          <w:sz w:val="28"/>
          <w:szCs w:val="28"/>
        </w:rPr>
        <w:t>Анализируя наличие, движение и структуру основных средств можно сделать следующие выводы:</w:t>
      </w:r>
    </w:p>
    <w:p w:rsidR="00D41187" w:rsidRDefault="00D41187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за 2010 г. поступило основных средств на сумму 289817 тыс. руб. из них 54,45% составляют здания, сооружения и передаточные устройства, </w:t>
      </w:r>
      <w:r w:rsidR="00D204C3">
        <w:rPr>
          <w:rFonts w:ascii="Times New Roman" w:hAnsi="Times New Roman" w:cs="Times New Roman"/>
          <w:sz w:val="28"/>
          <w:szCs w:val="28"/>
        </w:rPr>
        <w:t>45,38% приходится на машины, оборудование и транспортные средства. Выбыло за рассматриваемый период основных производственных фондов на 30948 тыс. руб., 35,77% приходится на здания и сооружения, а 63,48% выбывших основных средств, приходится на машины и оборудование.</w:t>
      </w:r>
    </w:p>
    <w:p w:rsidR="00D204C3" w:rsidRDefault="00D204C3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Удельный вес машин, оборудования и транспортных средств в общем объеме основных средств уменьшился на за 2010 г. на 9,68%.</w:t>
      </w:r>
    </w:p>
    <w:p w:rsidR="00D204C3" w:rsidRDefault="00D204C3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Удельный вес зданий, сооружений и </w:t>
      </w:r>
      <w:r w:rsidR="00A65834">
        <w:rPr>
          <w:rFonts w:ascii="Times New Roman" w:hAnsi="Times New Roman" w:cs="Times New Roman"/>
          <w:sz w:val="28"/>
          <w:szCs w:val="28"/>
        </w:rPr>
        <w:t>передаточных</w:t>
      </w:r>
      <w:r>
        <w:rPr>
          <w:rFonts w:ascii="Times New Roman" w:hAnsi="Times New Roman" w:cs="Times New Roman"/>
          <w:sz w:val="28"/>
          <w:szCs w:val="28"/>
        </w:rPr>
        <w:t xml:space="preserve"> устройств увеличился </w:t>
      </w:r>
      <w:r w:rsidR="00A65834">
        <w:rPr>
          <w:rFonts w:ascii="Times New Roman" w:hAnsi="Times New Roman" w:cs="Times New Roman"/>
          <w:sz w:val="28"/>
          <w:szCs w:val="28"/>
        </w:rPr>
        <w:t>в общем объеме основных на 9,91%.</w:t>
      </w:r>
    </w:p>
    <w:p w:rsidR="001400CD" w:rsidRPr="001400CD" w:rsidRDefault="00A65834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0CD">
        <w:rPr>
          <w:rFonts w:ascii="Times New Roman" w:hAnsi="Times New Roman" w:cs="Times New Roman"/>
          <w:sz w:val="28"/>
          <w:szCs w:val="28"/>
        </w:rPr>
        <w:t xml:space="preserve">Степень обновления основных фондов относительно невысока и составляет 29%, в том числе зданий и сооружений — 56%, машин, оборудования – 19%, других основных средств – 6%. </w:t>
      </w:r>
    </w:p>
    <w:p w:rsidR="00A65834" w:rsidRDefault="001400CD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0CD"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="00A65834" w:rsidRPr="001400CD">
        <w:rPr>
          <w:rFonts w:ascii="Times New Roman" w:hAnsi="Times New Roman" w:cs="Times New Roman"/>
          <w:sz w:val="28"/>
          <w:szCs w:val="28"/>
        </w:rPr>
        <w:t>высокий уровень обновления наблюдается по пассивной части основных фондов (здани</w:t>
      </w:r>
      <w:r w:rsidRPr="001400CD">
        <w:rPr>
          <w:rFonts w:ascii="Times New Roman" w:hAnsi="Times New Roman" w:cs="Times New Roman"/>
          <w:sz w:val="28"/>
          <w:szCs w:val="28"/>
        </w:rPr>
        <w:t>я</w:t>
      </w:r>
      <w:r w:rsidR="00A65834" w:rsidRPr="001400CD">
        <w:rPr>
          <w:rFonts w:ascii="Times New Roman" w:hAnsi="Times New Roman" w:cs="Times New Roman"/>
          <w:sz w:val="28"/>
          <w:szCs w:val="28"/>
        </w:rPr>
        <w:t>, сооружени</w:t>
      </w:r>
      <w:r w:rsidRPr="001400CD">
        <w:rPr>
          <w:rFonts w:ascii="Times New Roman" w:hAnsi="Times New Roman" w:cs="Times New Roman"/>
          <w:sz w:val="28"/>
          <w:szCs w:val="28"/>
        </w:rPr>
        <w:t>я</w:t>
      </w:r>
      <w:r w:rsidR="00A65834" w:rsidRPr="001400CD">
        <w:rPr>
          <w:rFonts w:ascii="Times New Roman" w:hAnsi="Times New Roman" w:cs="Times New Roman"/>
          <w:sz w:val="28"/>
          <w:szCs w:val="28"/>
        </w:rPr>
        <w:t xml:space="preserve">), что не способствует повышению эффективности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основных фондов и </w:t>
      </w:r>
      <w:r w:rsidRPr="001400CD">
        <w:rPr>
          <w:rFonts w:ascii="Times New Roman" w:hAnsi="Times New Roman" w:cs="Times New Roman"/>
          <w:sz w:val="28"/>
          <w:szCs w:val="28"/>
        </w:rPr>
        <w:t>у</w:t>
      </w:r>
      <w:r w:rsidR="00A65834" w:rsidRPr="001400CD">
        <w:rPr>
          <w:rFonts w:ascii="Times New Roman" w:hAnsi="Times New Roman" w:cs="Times New Roman"/>
          <w:sz w:val="28"/>
          <w:szCs w:val="28"/>
        </w:rPr>
        <w:t xml:space="preserve">величению </w:t>
      </w:r>
      <w:r w:rsidRPr="001400CD">
        <w:rPr>
          <w:rFonts w:ascii="Times New Roman" w:hAnsi="Times New Roman" w:cs="Times New Roman"/>
          <w:sz w:val="28"/>
          <w:szCs w:val="28"/>
        </w:rPr>
        <w:t>объема</w:t>
      </w:r>
      <w:r w:rsidR="00A65834" w:rsidRPr="001400CD">
        <w:rPr>
          <w:rFonts w:ascii="Times New Roman" w:hAnsi="Times New Roman" w:cs="Times New Roman"/>
          <w:sz w:val="28"/>
          <w:szCs w:val="28"/>
        </w:rPr>
        <w:t xml:space="preserve"> продукции</w:t>
      </w:r>
      <w:r w:rsidRPr="001400CD">
        <w:rPr>
          <w:rFonts w:ascii="Times New Roman" w:hAnsi="Times New Roman" w:cs="Times New Roman"/>
          <w:sz w:val="28"/>
          <w:szCs w:val="28"/>
        </w:rPr>
        <w:t>, если только организация не собирается в перспективе открывать очередной производственный цех и разрабатывать новую линейку продукции</w:t>
      </w:r>
      <w:r w:rsidR="00A65834" w:rsidRPr="001400CD">
        <w:rPr>
          <w:rFonts w:ascii="Times New Roman" w:hAnsi="Times New Roman" w:cs="Times New Roman"/>
          <w:sz w:val="28"/>
          <w:szCs w:val="28"/>
        </w:rPr>
        <w:t>.</w:t>
      </w:r>
    </w:p>
    <w:p w:rsidR="001400CD" w:rsidRPr="001400CD" w:rsidRDefault="001400CD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00CD">
        <w:rPr>
          <w:rFonts w:ascii="Times New Roman" w:hAnsi="Times New Roman" w:cs="Times New Roman"/>
          <w:sz w:val="28"/>
          <w:szCs w:val="28"/>
        </w:rPr>
        <w:lastRenderedPageBreak/>
        <w:t>На предприятии коэффициенты обновления всех основных фондов и отдельных их групп опережают коэффициенты выбытия. Это свидетельствует о том, что обновление основных фондов осуществляется главным образом за счет нового строительства, а не за счет замены старых, изношенных фондов, что приводит к накоплению устаревшего оборудования и сдерживает рост экономической эффективности производственных фондов.</w:t>
      </w:r>
    </w:p>
    <w:p w:rsidR="001400CD" w:rsidRDefault="001400CD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Степень износа основных фондов на предприятии достаточно высока и составляет на конец периода 36%, однако, по сравнению с началом 2010 г. положение основных средств улучшилось на </w:t>
      </w:r>
      <w:r w:rsidR="0084428B">
        <w:rPr>
          <w:rFonts w:ascii="Times New Roman" w:hAnsi="Times New Roman" w:cs="Times New Roman"/>
          <w:sz w:val="28"/>
          <w:szCs w:val="28"/>
        </w:rPr>
        <w:t>4 процентных пункта.</w:t>
      </w:r>
    </w:p>
    <w:p w:rsidR="0084428B" w:rsidRDefault="0084428B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Увеличился также и коэффициент годности основных средств, что является положительной тенденцией.</w:t>
      </w: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8B2" w:rsidRDefault="005D18B2" w:rsidP="000816A9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BC7" w:rsidRDefault="00AC4BC7" w:rsidP="00615EF6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816A9" w:rsidRPr="000816A9" w:rsidRDefault="000816A9" w:rsidP="000816A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положение рассматриваемой организации за 2010 г. сильно ухудшилось. Об этом свидетельствуют структурные изменения состава баланса. Так в структуре актива баланса произошло утяжеление, т.е. </w:t>
      </w:r>
      <w:r w:rsidR="0052003C">
        <w:rPr>
          <w:rFonts w:ascii="Times New Roman" w:hAnsi="Times New Roman" w:cs="Times New Roman"/>
          <w:sz w:val="28"/>
          <w:szCs w:val="28"/>
        </w:rPr>
        <w:t xml:space="preserve">увеличилась стоимость </w:t>
      </w:r>
      <w:proofErr w:type="spellStart"/>
      <w:r w:rsidR="0052003C">
        <w:rPr>
          <w:rFonts w:ascii="Times New Roman" w:hAnsi="Times New Roman" w:cs="Times New Roman"/>
          <w:sz w:val="28"/>
          <w:szCs w:val="28"/>
        </w:rPr>
        <w:t>внеоборотных</w:t>
      </w:r>
      <w:proofErr w:type="spellEnd"/>
      <w:r w:rsidR="0052003C">
        <w:rPr>
          <w:rFonts w:ascii="Times New Roman" w:hAnsi="Times New Roman" w:cs="Times New Roman"/>
          <w:sz w:val="28"/>
          <w:szCs w:val="28"/>
        </w:rPr>
        <w:t xml:space="preserve"> активов, за счет увеличения стоимости объектов основных средств, тогда как оборотные активы уменьшились. Данная структура актива </w:t>
      </w:r>
      <w:r w:rsidR="00557307">
        <w:rPr>
          <w:rFonts w:ascii="Times New Roman" w:hAnsi="Times New Roman" w:cs="Times New Roman"/>
          <w:sz w:val="28"/>
          <w:szCs w:val="28"/>
        </w:rPr>
        <w:t>оправдана,</w:t>
      </w:r>
      <w:r w:rsidR="0052003C">
        <w:rPr>
          <w:rFonts w:ascii="Times New Roman" w:hAnsi="Times New Roman" w:cs="Times New Roman"/>
          <w:sz w:val="28"/>
          <w:szCs w:val="28"/>
        </w:rPr>
        <w:t xml:space="preserve"> в случае если рассматриваемое предприятие относится к предприятиям тяжелей промышленности (машиностроение, металлургия, нефтедобывающая промышленность и т.д.).</w:t>
      </w:r>
    </w:p>
    <w:p w:rsidR="0084428B" w:rsidRDefault="0052003C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пассиве баланса произошли отрицательные изменения</w:t>
      </w:r>
      <w:r w:rsidR="00557307">
        <w:rPr>
          <w:rFonts w:ascii="Times New Roman" w:hAnsi="Times New Roman" w:cs="Times New Roman"/>
          <w:sz w:val="28"/>
          <w:szCs w:val="28"/>
        </w:rPr>
        <w:t>, а именно уменьшилась доля капитала и резервов в общем объеме пассива баланса, тогда как обязательства компании увеличились. Отношение капитала и резервов и обязательств не является оптимальным.</w:t>
      </w:r>
    </w:p>
    <w:p w:rsidR="00557307" w:rsidRDefault="0088260C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 2010 г., 2011 г. на предприятии произошли </w:t>
      </w:r>
      <w:r w:rsidR="00277414">
        <w:rPr>
          <w:rFonts w:ascii="Times New Roman" w:hAnsi="Times New Roman" w:cs="Times New Roman"/>
          <w:sz w:val="28"/>
          <w:szCs w:val="28"/>
        </w:rPr>
        <w:t>отрицательны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277414">
        <w:rPr>
          <w:rFonts w:ascii="Times New Roman" w:hAnsi="Times New Roman" w:cs="Times New Roman"/>
          <w:sz w:val="28"/>
          <w:szCs w:val="28"/>
        </w:rPr>
        <w:t>изм</w:t>
      </w:r>
      <w:r>
        <w:rPr>
          <w:rFonts w:ascii="Times New Roman" w:hAnsi="Times New Roman" w:cs="Times New Roman"/>
          <w:sz w:val="28"/>
          <w:szCs w:val="28"/>
        </w:rPr>
        <w:t>енениях</w:t>
      </w:r>
      <w:r w:rsidR="00277414">
        <w:rPr>
          <w:rFonts w:ascii="Times New Roman" w:hAnsi="Times New Roman" w:cs="Times New Roman"/>
          <w:sz w:val="28"/>
          <w:szCs w:val="28"/>
        </w:rPr>
        <w:t>, таки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77414">
        <w:rPr>
          <w:rFonts w:ascii="Times New Roman" w:hAnsi="Times New Roman" w:cs="Times New Roman"/>
          <w:sz w:val="28"/>
          <w:szCs w:val="28"/>
        </w:rPr>
        <w:t xml:space="preserve"> как увеличение зависимости организации от заемных средств, </w:t>
      </w:r>
      <w:r w:rsidR="00AC06FF">
        <w:rPr>
          <w:rFonts w:ascii="Times New Roman" w:hAnsi="Times New Roman" w:cs="Times New Roman"/>
          <w:sz w:val="28"/>
          <w:szCs w:val="28"/>
        </w:rPr>
        <w:t>не достаточно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C06FF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D1352A">
        <w:rPr>
          <w:rFonts w:ascii="Times New Roman" w:hAnsi="Times New Roman" w:cs="Times New Roman"/>
          <w:sz w:val="28"/>
          <w:szCs w:val="28"/>
        </w:rPr>
        <w:t>о</w:t>
      </w:r>
      <w:r w:rsidR="00AC06FF">
        <w:rPr>
          <w:rFonts w:ascii="Times New Roman" w:hAnsi="Times New Roman" w:cs="Times New Roman"/>
          <w:sz w:val="28"/>
          <w:szCs w:val="28"/>
        </w:rPr>
        <w:t xml:space="preserve"> </w:t>
      </w:r>
      <w:r w:rsidR="00D1352A">
        <w:rPr>
          <w:rFonts w:ascii="Times New Roman" w:hAnsi="Times New Roman" w:cs="Times New Roman"/>
          <w:sz w:val="28"/>
          <w:szCs w:val="28"/>
        </w:rPr>
        <w:t>оборотных активов, и т.д.</w:t>
      </w:r>
    </w:p>
    <w:p w:rsidR="00D1352A" w:rsidRDefault="00D1352A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улучшения финансового положения организации необходимо:</w:t>
      </w:r>
    </w:p>
    <w:p w:rsidR="00AC4BC7" w:rsidRDefault="00AC4BC7" w:rsidP="00AC4BC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Увеличить объемы продаж, с целью увеличения выручки от реализации, с последующим увеличением свободных денежных средств, которые можно направить на покрытие краткосрочных займов, и других краткосрочных обязательств.</w:t>
      </w:r>
    </w:p>
    <w:p w:rsidR="002C1E95" w:rsidRDefault="00AC4BC7" w:rsidP="00AC4BC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863B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C1E95">
        <w:rPr>
          <w:rFonts w:ascii="Times New Roman" w:hAnsi="Times New Roman" w:cs="Times New Roman"/>
          <w:sz w:val="28"/>
          <w:szCs w:val="28"/>
        </w:rPr>
        <w:t>Провести ряд мероприятий по сн</w:t>
      </w:r>
      <w:r w:rsidR="003863B0">
        <w:rPr>
          <w:rFonts w:ascii="Times New Roman" w:hAnsi="Times New Roman" w:cs="Times New Roman"/>
          <w:sz w:val="28"/>
          <w:szCs w:val="28"/>
        </w:rPr>
        <w:t xml:space="preserve">ижению себестоимости: </w:t>
      </w:r>
      <w:r w:rsidR="003863B0" w:rsidRPr="003863B0">
        <w:rPr>
          <w:rFonts w:ascii="Times New Roman" w:hAnsi="Times New Roman" w:cs="Times New Roman"/>
          <w:sz w:val="28"/>
          <w:szCs w:val="28"/>
        </w:rPr>
        <w:t>уменьшение расходов за счет приведения численности управленческого персонала в соответствии с объективной производственной необходимостью, улучшение работы снабженческой службы предприятия, усиление контроля за качеством оказываемых услуг,</w:t>
      </w:r>
      <w:r w:rsidR="003863B0">
        <w:rPr>
          <w:rFonts w:ascii="Times New Roman" w:hAnsi="Times New Roman" w:cs="Times New Roman"/>
          <w:sz w:val="28"/>
          <w:szCs w:val="28"/>
        </w:rPr>
        <w:t xml:space="preserve"> </w:t>
      </w:r>
      <w:r w:rsidR="003863B0" w:rsidRPr="003863B0">
        <w:rPr>
          <w:rFonts w:ascii="Times New Roman" w:hAnsi="Times New Roman" w:cs="Times New Roman"/>
          <w:sz w:val="28"/>
          <w:szCs w:val="28"/>
        </w:rPr>
        <w:t>сокращение расходов на обслуживание оборудования,</w:t>
      </w:r>
      <w:r w:rsidR="003863B0">
        <w:rPr>
          <w:rFonts w:ascii="Times New Roman" w:hAnsi="Times New Roman" w:cs="Times New Roman"/>
          <w:sz w:val="28"/>
          <w:szCs w:val="28"/>
        </w:rPr>
        <w:t xml:space="preserve"> </w:t>
      </w:r>
      <w:r w:rsidR="003863B0" w:rsidRPr="003863B0">
        <w:rPr>
          <w:rFonts w:ascii="Times New Roman" w:hAnsi="Times New Roman" w:cs="Times New Roman"/>
          <w:sz w:val="28"/>
          <w:szCs w:val="28"/>
        </w:rPr>
        <w:t>в качестве источника сокращения затрат, а также получения дополнительного дохода может использоваться сдача в аренду неиспользуе</w:t>
      </w:r>
      <w:r w:rsidR="003863B0">
        <w:rPr>
          <w:rFonts w:ascii="Times New Roman" w:hAnsi="Times New Roman" w:cs="Times New Roman"/>
          <w:sz w:val="28"/>
          <w:szCs w:val="28"/>
        </w:rPr>
        <w:t>мых площадей и основных средств</w:t>
      </w:r>
      <w:r w:rsidR="00AB2C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1352A" w:rsidRPr="003863B0" w:rsidRDefault="00AC4BC7" w:rsidP="00D1352A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863B0">
        <w:rPr>
          <w:rFonts w:ascii="Times New Roman" w:hAnsi="Times New Roman" w:cs="Times New Roman"/>
          <w:sz w:val="28"/>
          <w:szCs w:val="28"/>
        </w:rPr>
        <w:t xml:space="preserve">. </w:t>
      </w:r>
      <w:r w:rsidR="00D1352A" w:rsidRPr="003863B0">
        <w:rPr>
          <w:rFonts w:ascii="Times New Roman" w:hAnsi="Times New Roman" w:cs="Times New Roman"/>
          <w:sz w:val="28"/>
          <w:szCs w:val="28"/>
        </w:rPr>
        <w:t>Увеличить долю собственного капитала до 50 % от всего капитала, чтобы обеспечить достаточную финансовую независимость организации (повысить коэффициент автономии). Одним из способов увеличения, может выступить выпуск и размещение акций, лучше среди работников предприятия.</w:t>
      </w:r>
    </w:p>
    <w:p w:rsidR="00D1352A" w:rsidRDefault="00AC4BC7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863B0">
        <w:rPr>
          <w:rFonts w:ascii="Times New Roman" w:hAnsi="Times New Roman" w:cs="Times New Roman"/>
          <w:sz w:val="28"/>
          <w:szCs w:val="28"/>
        </w:rPr>
        <w:t xml:space="preserve">. </w:t>
      </w:r>
      <w:r w:rsidR="00D1352A" w:rsidRPr="003863B0">
        <w:rPr>
          <w:rFonts w:ascii="Times New Roman" w:hAnsi="Times New Roman" w:cs="Times New Roman"/>
          <w:sz w:val="28"/>
          <w:szCs w:val="28"/>
        </w:rPr>
        <w:t>Снизить сумму краткосрочной кредиторской задолженности (например, переведя ее в состав долгосрочной задолженности), повысить обеспеченность краткосрочных обязательств текущими активами (показатель текущей ликвидности</w:t>
      </w:r>
      <w:r w:rsidR="002C1E95" w:rsidRPr="003863B0">
        <w:rPr>
          <w:rFonts w:ascii="Times New Roman" w:hAnsi="Times New Roman" w:cs="Times New Roman"/>
          <w:sz w:val="28"/>
          <w:szCs w:val="28"/>
        </w:rPr>
        <w:t>)</w:t>
      </w:r>
      <w:r w:rsidR="00D1352A" w:rsidRPr="003863B0">
        <w:rPr>
          <w:rFonts w:ascii="Times New Roman" w:hAnsi="Times New Roman" w:cs="Times New Roman"/>
          <w:sz w:val="28"/>
          <w:szCs w:val="28"/>
        </w:rPr>
        <w:t>.</w:t>
      </w:r>
    </w:p>
    <w:p w:rsidR="00AB2C64" w:rsidRDefault="00AC4BC7" w:rsidP="001400CD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B2C64" w:rsidRPr="00AB2C64">
        <w:rPr>
          <w:rFonts w:ascii="Times New Roman" w:hAnsi="Times New Roman" w:cs="Times New Roman"/>
          <w:sz w:val="28"/>
          <w:szCs w:val="28"/>
        </w:rPr>
        <w:t>. Следить за соотношением дебиторской и кредиторской задолженности. Значительное превышение дебиторской задолженности создало угрозу финансовой устойчивости организации. Такое положение делает необходимым привлечение дополнительных источников финансирования.</w:t>
      </w:r>
    </w:p>
    <w:p w:rsidR="00615EF6" w:rsidRDefault="00615EF6" w:rsidP="00615EF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Также необходимо </w:t>
      </w:r>
      <w:r w:rsidRPr="00615EF6">
        <w:rPr>
          <w:rFonts w:ascii="Times New Roman" w:hAnsi="Times New Roman" w:cs="Times New Roman"/>
          <w:sz w:val="28"/>
          <w:szCs w:val="28"/>
        </w:rPr>
        <w:t>уси</w:t>
      </w:r>
      <w:r>
        <w:rPr>
          <w:rFonts w:ascii="Times New Roman" w:hAnsi="Times New Roman" w:cs="Times New Roman"/>
          <w:sz w:val="28"/>
          <w:szCs w:val="28"/>
        </w:rPr>
        <w:t>лить</w:t>
      </w:r>
      <w:r w:rsidRPr="00615EF6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15EF6">
        <w:rPr>
          <w:rFonts w:ascii="Times New Roman" w:hAnsi="Times New Roman" w:cs="Times New Roman"/>
          <w:sz w:val="28"/>
          <w:szCs w:val="28"/>
        </w:rPr>
        <w:t xml:space="preserve"> по взысканию дебиторской з</w:t>
      </w:r>
      <w:r>
        <w:rPr>
          <w:rFonts w:ascii="Times New Roman" w:hAnsi="Times New Roman" w:cs="Times New Roman"/>
          <w:sz w:val="28"/>
          <w:szCs w:val="28"/>
        </w:rPr>
        <w:t>адолженности, в результате кото</w:t>
      </w:r>
      <w:r w:rsidRPr="00615EF6">
        <w:rPr>
          <w:rFonts w:ascii="Times New Roman" w:hAnsi="Times New Roman" w:cs="Times New Roman"/>
          <w:sz w:val="28"/>
          <w:szCs w:val="28"/>
        </w:rPr>
        <w:t>рой прои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615EF6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дет</w:t>
      </w:r>
      <w:r w:rsidRPr="00615EF6">
        <w:rPr>
          <w:rFonts w:ascii="Times New Roman" w:hAnsi="Times New Roman" w:cs="Times New Roman"/>
          <w:sz w:val="28"/>
          <w:szCs w:val="28"/>
        </w:rPr>
        <w:t xml:space="preserve"> повышение доли денежных средств, ускорение оборачиваемости оборотных средств, рост обеспеченности собственными оборотными с</w:t>
      </w:r>
      <w:r>
        <w:rPr>
          <w:rFonts w:ascii="Times New Roman" w:hAnsi="Times New Roman" w:cs="Times New Roman"/>
          <w:sz w:val="28"/>
          <w:szCs w:val="28"/>
        </w:rPr>
        <w:t>редствами; ускорение оборачивае</w:t>
      </w:r>
      <w:r w:rsidRPr="00615EF6">
        <w:rPr>
          <w:rFonts w:ascii="Times New Roman" w:hAnsi="Times New Roman" w:cs="Times New Roman"/>
          <w:sz w:val="28"/>
          <w:szCs w:val="28"/>
        </w:rPr>
        <w:t xml:space="preserve">мости дебиторской задолженности и как следствие более ритмичные поступления средств от дебиторов, увеличение платежеспособности.  </w:t>
      </w:r>
    </w:p>
    <w:p w:rsidR="005D18B2" w:rsidRDefault="00615EF6" w:rsidP="00615EF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D18B2">
        <w:rPr>
          <w:rFonts w:ascii="Times New Roman" w:hAnsi="Times New Roman" w:cs="Times New Roman"/>
          <w:sz w:val="28"/>
          <w:szCs w:val="28"/>
        </w:rPr>
        <w:t>. П</w:t>
      </w:r>
      <w:r w:rsidR="005D18B2" w:rsidRPr="005D18B2">
        <w:rPr>
          <w:rFonts w:ascii="Times New Roman" w:hAnsi="Times New Roman" w:cs="Times New Roman"/>
          <w:sz w:val="28"/>
          <w:szCs w:val="28"/>
        </w:rPr>
        <w:t>ересмотр</w:t>
      </w:r>
      <w:r>
        <w:rPr>
          <w:rFonts w:ascii="Times New Roman" w:hAnsi="Times New Roman" w:cs="Times New Roman"/>
          <w:sz w:val="28"/>
          <w:szCs w:val="28"/>
        </w:rPr>
        <w:t>еть</w:t>
      </w:r>
      <w:r w:rsidR="005D18B2" w:rsidRPr="005D18B2">
        <w:rPr>
          <w:rFonts w:ascii="Times New Roman" w:hAnsi="Times New Roman" w:cs="Times New Roman"/>
          <w:sz w:val="28"/>
          <w:szCs w:val="28"/>
        </w:rPr>
        <w:t xml:space="preserve"> величин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D18B2" w:rsidRPr="005D18B2">
        <w:rPr>
          <w:rFonts w:ascii="Times New Roman" w:hAnsi="Times New Roman" w:cs="Times New Roman"/>
          <w:sz w:val="28"/>
          <w:szCs w:val="28"/>
        </w:rPr>
        <w:t xml:space="preserve"> запасов продукции на складах. Снижение уровня запасов происходит в результате планирования остатков запасов, а также реализации неиспользованных товарно-материальных ценностей. Завышенный размер запасов, влияет на кредиторскую задолженность, что соответственно неблагоприят</w:t>
      </w:r>
      <w:r>
        <w:rPr>
          <w:rFonts w:ascii="Times New Roman" w:hAnsi="Times New Roman" w:cs="Times New Roman"/>
          <w:sz w:val="28"/>
          <w:szCs w:val="28"/>
        </w:rPr>
        <w:t>но для пред</w:t>
      </w:r>
      <w:r w:rsidR="005D18B2" w:rsidRPr="005D18B2">
        <w:rPr>
          <w:rFonts w:ascii="Times New Roman" w:hAnsi="Times New Roman" w:cs="Times New Roman"/>
          <w:sz w:val="28"/>
          <w:szCs w:val="28"/>
        </w:rPr>
        <w:t>приятия.</w:t>
      </w:r>
    </w:p>
    <w:p w:rsidR="000B2549" w:rsidRDefault="00615EF6" w:rsidP="00615EF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Необхо</w:t>
      </w:r>
      <w:r w:rsidRPr="00615EF6">
        <w:rPr>
          <w:rFonts w:ascii="Times New Roman" w:hAnsi="Times New Roman" w:cs="Times New Roman"/>
          <w:sz w:val="28"/>
          <w:szCs w:val="28"/>
        </w:rPr>
        <w:t>димо изыскивать резервы по увеличению темпов накопления собственных источников, обеспечению материальных оборотных средств соб</w:t>
      </w:r>
      <w:r>
        <w:rPr>
          <w:rFonts w:ascii="Times New Roman" w:hAnsi="Times New Roman" w:cs="Times New Roman"/>
          <w:sz w:val="28"/>
          <w:szCs w:val="28"/>
        </w:rPr>
        <w:t xml:space="preserve">ственными источниками, </w:t>
      </w:r>
      <w:r w:rsidRPr="00615EF6">
        <w:rPr>
          <w:rFonts w:ascii="Times New Roman" w:hAnsi="Times New Roman" w:cs="Times New Roman"/>
          <w:sz w:val="28"/>
          <w:szCs w:val="28"/>
        </w:rPr>
        <w:t>находить наиболее оптимальное соотношение финансовых ресурсов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15E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2549" w:rsidRDefault="00AC4BC7" w:rsidP="00AC4BC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BC7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AC4BC7" w:rsidRPr="008957A5" w:rsidRDefault="00AC4BC7" w:rsidP="008957A5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C4BC7" w:rsidRPr="008957A5" w:rsidRDefault="00AC4BC7" w:rsidP="008957A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7A5">
        <w:rPr>
          <w:rFonts w:ascii="Times New Roman" w:hAnsi="Times New Roman" w:cs="Times New Roman"/>
          <w:sz w:val="28"/>
          <w:szCs w:val="28"/>
        </w:rPr>
        <w:t>1. Экономический анал</w:t>
      </w:r>
      <w:r w:rsidR="008957A5">
        <w:rPr>
          <w:rFonts w:ascii="Times New Roman" w:hAnsi="Times New Roman" w:cs="Times New Roman"/>
          <w:sz w:val="28"/>
          <w:szCs w:val="28"/>
        </w:rPr>
        <w:t>из: Учебник для вузов</w:t>
      </w:r>
      <w:proofErr w:type="gramStart"/>
      <w:r w:rsidR="008957A5">
        <w:rPr>
          <w:rFonts w:ascii="Times New Roman" w:hAnsi="Times New Roman" w:cs="Times New Roman"/>
          <w:sz w:val="28"/>
          <w:szCs w:val="28"/>
        </w:rPr>
        <w:t xml:space="preserve"> /П</w:t>
      </w:r>
      <w:proofErr w:type="gramEnd"/>
      <w:r w:rsidR="008957A5">
        <w:rPr>
          <w:rFonts w:ascii="Times New Roman" w:hAnsi="Times New Roman" w:cs="Times New Roman"/>
          <w:sz w:val="28"/>
          <w:szCs w:val="28"/>
        </w:rPr>
        <w:t xml:space="preserve">од ред. </w:t>
      </w:r>
      <w:r w:rsidRPr="008957A5">
        <w:rPr>
          <w:rFonts w:ascii="Times New Roman" w:hAnsi="Times New Roman" w:cs="Times New Roman"/>
          <w:sz w:val="28"/>
          <w:szCs w:val="28"/>
        </w:rPr>
        <w:t>Л.T. Гиляровской. — 2</w:t>
      </w:r>
      <w:r w:rsidR="008957A5">
        <w:rPr>
          <w:rFonts w:ascii="Times New Roman" w:hAnsi="Times New Roman" w:cs="Times New Roman"/>
          <w:sz w:val="28"/>
          <w:szCs w:val="28"/>
        </w:rPr>
        <w:t xml:space="preserve">-е изд., доп. — М.: ЮНИТИ-ДАНА, </w:t>
      </w:r>
      <w:r w:rsidRPr="008957A5">
        <w:rPr>
          <w:rFonts w:ascii="Times New Roman" w:hAnsi="Times New Roman" w:cs="Times New Roman"/>
          <w:sz w:val="28"/>
          <w:szCs w:val="28"/>
        </w:rPr>
        <w:t xml:space="preserve">2004. - 615 </w:t>
      </w:r>
      <w:proofErr w:type="gramStart"/>
      <w:r w:rsidRPr="008957A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957A5">
        <w:rPr>
          <w:rFonts w:ascii="Times New Roman" w:hAnsi="Times New Roman" w:cs="Times New Roman"/>
          <w:sz w:val="28"/>
          <w:szCs w:val="28"/>
        </w:rPr>
        <w:t>.</w:t>
      </w:r>
    </w:p>
    <w:p w:rsidR="000B2549" w:rsidRPr="008957A5" w:rsidRDefault="00AC4BC7" w:rsidP="008957A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7A5">
        <w:rPr>
          <w:rFonts w:ascii="Times New Roman" w:hAnsi="Times New Roman" w:cs="Times New Roman"/>
          <w:sz w:val="28"/>
          <w:szCs w:val="28"/>
        </w:rPr>
        <w:t xml:space="preserve">2. </w:t>
      </w:r>
      <w:r w:rsidR="000B2549" w:rsidRPr="008957A5">
        <w:rPr>
          <w:rFonts w:ascii="Times New Roman" w:hAnsi="Times New Roman" w:cs="Times New Roman"/>
          <w:sz w:val="28"/>
          <w:szCs w:val="28"/>
        </w:rPr>
        <w:t xml:space="preserve">О.А. </w:t>
      </w:r>
      <w:proofErr w:type="spellStart"/>
      <w:r w:rsidR="000B2549" w:rsidRPr="008957A5">
        <w:rPr>
          <w:rFonts w:ascii="Times New Roman" w:hAnsi="Times New Roman" w:cs="Times New Roman"/>
          <w:sz w:val="28"/>
          <w:szCs w:val="28"/>
        </w:rPr>
        <w:t>Толпегина</w:t>
      </w:r>
      <w:proofErr w:type="spellEnd"/>
      <w:r w:rsidR="000B2549" w:rsidRPr="008957A5">
        <w:rPr>
          <w:rFonts w:ascii="Times New Roman" w:hAnsi="Times New Roman" w:cs="Times New Roman"/>
          <w:sz w:val="28"/>
          <w:szCs w:val="28"/>
        </w:rPr>
        <w:t xml:space="preserve"> Экономический анализ Учебный кур</w:t>
      </w:r>
      <w:proofErr w:type="gramStart"/>
      <w:r w:rsidR="000B2549" w:rsidRPr="008957A5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="000B2549" w:rsidRPr="008957A5">
        <w:rPr>
          <w:rFonts w:ascii="Times New Roman" w:hAnsi="Times New Roman" w:cs="Times New Roman"/>
          <w:sz w:val="28"/>
          <w:szCs w:val="28"/>
        </w:rPr>
        <w:t>учебно-методический комплекс)</w:t>
      </w:r>
    </w:p>
    <w:p w:rsidR="008957A5" w:rsidRDefault="00AC4BC7" w:rsidP="008957A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7A5">
        <w:rPr>
          <w:rFonts w:ascii="Times New Roman" w:hAnsi="Times New Roman" w:cs="Times New Roman"/>
          <w:sz w:val="28"/>
          <w:szCs w:val="28"/>
        </w:rPr>
        <w:t>С</w:t>
      </w:r>
      <w:r w:rsidR="000B2549" w:rsidRPr="008957A5">
        <w:rPr>
          <w:rFonts w:ascii="Times New Roman" w:hAnsi="Times New Roman" w:cs="Times New Roman"/>
          <w:sz w:val="28"/>
          <w:szCs w:val="28"/>
        </w:rPr>
        <w:t xml:space="preserve">сылка </w:t>
      </w:r>
      <w:r w:rsidRPr="008957A5">
        <w:rPr>
          <w:rFonts w:ascii="Times New Roman" w:hAnsi="Times New Roman" w:cs="Times New Roman"/>
          <w:sz w:val="28"/>
          <w:szCs w:val="28"/>
        </w:rPr>
        <w:t>на электронный ресурс</w:t>
      </w:r>
    </w:p>
    <w:p w:rsidR="00AC4BC7" w:rsidRPr="008957A5" w:rsidRDefault="00FE1AC3" w:rsidP="008957A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92" w:history="1">
        <w:r w:rsidR="00AC4BC7" w:rsidRPr="008957A5">
          <w:rPr>
            <w:rFonts w:ascii="Times New Roman" w:hAnsi="Times New Roman" w:cs="Times New Roman"/>
            <w:sz w:val="28"/>
            <w:szCs w:val="28"/>
          </w:rPr>
          <w:t>http://www.ecollege.ru/xbooks/xbook137/book/index/index.html?go=part-007*page.htm</w:t>
        </w:r>
      </w:hyperlink>
    </w:p>
    <w:p w:rsidR="00AC4BC7" w:rsidRPr="008957A5" w:rsidRDefault="00AC4BC7" w:rsidP="008957A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7A5">
        <w:rPr>
          <w:rFonts w:ascii="Times New Roman" w:hAnsi="Times New Roman" w:cs="Times New Roman"/>
          <w:sz w:val="28"/>
          <w:szCs w:val="28"/>
        </w:rPr>
        <w:t>3. Анализ финансовой отчетности: учеб</w:t>
      </w:r>
      <w:proofErr w:type="gramStart"/>
      <w:r w:rsidRPr="008957A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957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57A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957A5">
        <w:rPr>
          <w:rFonts w:ascii="Times New Roman" w:hAnsi="Times New Roman" w:cs="Times New Roman"/>
          <w:sz w:val="28"/>
          <w:szCs w:val="28"/>
        </w:rPr>
        <w:t>особие для студентов</w:t>
      </w:r>
      <w:r w:rsidRPr="008957A5">
        <w:rPr>
          <w:rFonts w:ascii="Times New Roman" w:hAnsi="Times New Roman" w:cs="Times New Roman"/>
          <w:sz w:val="28"/>
          <w:szCs w:val="28"/>
        </w:rPr>
        <w:br/>
        <w:t>вузов, обучающихся по специальности 080109 «Бухгалтерский</w:t>
      </w:r>
      <w:r w:rsidRPr="008957A5">
        <w:rPr>
          <w:rFonts w:ascii="Times New Roman" w:hAnsi="Times New Roman" w:cs="Times New Roman"/>
          <w:sz w:val="28"/>
          <w:szCs w:val="28"/>
        </w:rPr>
        <w:br/>
        <w:t xml:space="preserve">учет, анализ и аудит», 080105 «Финансы и кредит» / Н.Н. </w:t>
      </w:r>
      <w:proofErr w:type="spellStart"/>
      <w:r w:rsidRPr="008957A5">
        <w:rPr>
          <w:rFonts w:ascii="Times New Roman" w:hAnsi="Times New Roman" w:cs="Times New Roman"/>
          <w:sz w:val="28"/>
          <w:szCs w:val="28"/>
        </w:rPr>
        <w:t>Илышева</w:t>
      </w:r>
      <w:proofErr w:type="spellEnd"/>
      <w:r w:rsidRPr="008957A5">
        <w:rPr>
          <w:rFonts w:ascii="Times New Roman" w:hAnsi="Times New Roman" w:cs="Times New Roman"/>
          <w:sz w:val="28"/>
          <w:szCs w:val="28"/>
        </w:rPr>
        <w:t>, С.И. Крылов. - М.: ЮНИТИ-ДАНА, 2012. - 431 с.</w:t>
      </w:r>
    </w:p>
    <w:p w:rsidR="008957A5" w:rsidRPr="008957A5" w:rsidRDefault="008957A5" w:rsidP="008957A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7A5">
        <w:rPr>
          <w:rFonts w:ascii="Times New Roman" w:hAnsi="Times New Roman" w:cs="Times New Roman"/>
          <w:sz w:val="28"/>
          <w:szCs w:val="28"/>
        </w:rPr>
        <w:t>4. Анализ финансовой отчетности: Учебник</w:t>
      </w:r>
      <w:proofErr w:type="gramStart"/>
      <w:r w:rsidRPr="008957A5"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 w:rsidRPr="008957A5">
        <w:rPr>
          <w:rFonts w:ascii="Times New Roman" w:hAnsi="Times New Roman" w:cs="Times New Roman"/>
          <w:sz w:val="28"/>
          <w:szCs w:val="28"/>
        </w:rPr>
        <w:t>од ред.</w:t>
      </w:r>
      <w:r w:rsidRPr="008957A5">
        <w:rPr>
          <w:rFonts w:ascii="Times New Roman" w:hAnsi="Times New Roman" w:cs="Times New Roman"/>
          <w:sz w:val="28"/>
          <w:szCs w:val="28"/>
        </w:rPr>
        <w:br/>
        <w:t xml:space="preserve">М.А. Бахрушиной, Н.С. </w:t>
      </w:r>
      <w:proofErr w:type="spellStart"/>
      <w:r w:rsidRPr="008957A5">
        <w:rPr>
          <w:rFonts w:ascii="Times New Roman" w:hAnsi="Times New Roman" w:cs="Times New Roman"/>
          <w:sz w:val="28"/>
          <w:szCs w:val="28"/>
        </w:rPr>
        <w:t>Пласковой</w:t>
      </w:r>
      <w:proofErr w:type="spellEnd"/>
      <w:r w:rsidRPr="008957A5">
        <w:rPr>
          <w:rFonts w:ascii="Times New Roman" w:hAnsi="Times New Roman" w:cs="Times New Roman"/>
          <w:sz w:val="28"/>
          <w:szCs w:val="28"/>
        </w:rPr>
        <w:t>. — М.: Вузовский учебник,</w:t>
      </w:r>
      <w:r w:rsidRPr="008957A5">
        <w:rPr>
          <w:rFonts w:ascii="Times New Roman" w:hAnsi="Times New Roman" w:cs="Times New Roman"/>
          <w:sz w:val="28"/>
          <w:szCs w:val="28"/>
        </w:rPr>
        <w:br/>
        <w:t xml:space="preserve">2007. - 367 </w:t>
      </w:r>
      <w:proofErr w:type="gramStart"/>
      <w:r w:rsidRPr="008957A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957A5">
        <w:rPr>
          <w:rFonts w:ascii="Times New Roman" w:hAnsi="Times New Roman" w:cs="Times New Roman"/>
          <w:sz w:val="28"/>
          <w:szCs w:val="28"/>
        </w:rPr>
        <w:t>.</w:t>
      </w:r>
    </w:p>
    <w:p w:rsidR="008957A5" w:rsidRDefault="008957A5" w:rsidP="008957A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57A5">
        <w:rPr>
          <w:rFonts w:ascii="Times New Roman" w:hAnsi="Times New Roman" w:cs="Times New Roman"/>
          <w:sz w:val="28"/>
          <w:szCs w:val="28"/>
        </w:rPr>
        <w:t xml:space="preserve">5. Савицкая Г.В. Комплексный анализ хозяйственной деятельности предприятия: Учебник. -6-е изд., </w:t>
      </w:r>
      <w:proofErr w:type="spellStart"/>
      <w:r w:rsidRPr="008957A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8957A5">
        <w:rPr>
          <w:rFonts w:ascii="Times New Roman" w:hAnsi="Times New Roman" w:cs="Times New Roman"/>
          <w:sz w:val="28"/>
          <w:szCs w:val="28"/>
        </w:rPr>
        <w:t xml:space="preserve">. и доп. — М.: ИНФРА-М, 2013. — 607 </w:t>
      </w:r>
      <w:proofErr w:type="gramStart"/>
      <w:r w:rsidRPr="008957A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957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957A5" w:rsidRPr="008957A5" w:rsidRDefault="008957A5" w:rsidP="008957A5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957A5">
        <w:rPr>
          <w:rFonts w:ascii="Times New Roman" w:hAnsi="Times New Roman" w:cs="Times New Roman"/>
          <w:sz w:val="28"/>
          <w:szCs w:val="28"/>
        </w:rPr>
        <w:t>6. Комплексный экономический анализ хозяйстве</w:t>
      </w:r>
      <w:proofErr w:type="gramStart"/>
      <w:r w:rsidRPr="008957A5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8957A5">
        <w:rPr>
          <w:rFonts w:ascii="Times New Roman" w:hAnsi="Times New Roman" w:cs="Times New Roman"/>
          <w:sz w:val="28"/>
          <w:szCs w:val="28"/>
        </w:rPr>
        <w:br/>
        <w:t>ной деятельности: Учебник</w:t>
      </w:r>
      <w:r>
        <w:rPr>
          <w:rFonts w:ascii="Times New Roman" w:hAnsi="Times New Roman" w:cs="Times New Roman"/>
          <w:sz w:val="28"/>
          <w:szCs w:val="28"/>
        </w:rPr>
        <w:t xml:space="preserve"> / М. В. Косолапова, В. А. Сво</w:t>
      </w:r>
      <w:r w:rsidRPr="008957A5">
        <w:rPr>
          <w:rFonts w:ascii="Times New Roman" w:hAnsi="Times New Roman" w:cs="Times New Roman"/>
          <w:sz w:val="28"/>
          <w:szCs w:val="28"/>
        </w:rPr>
        <w:t>бодин. — М.: Издате</w:t>
      </w:r>
      <w:r>
        <w:rPr>
          <w:rFonts w:ascii="Times New Roman" w:hAnsi="Times New Roman" w:cs="Times New Roman"/>
          <w:sz w:val="28"/>
          <w:szCs w:val="28"/>
        </w:rPr>
        <w:t>льско-торговая корпорация «Даш</w:t>
      </w:r>
      <w:r w:rsidRPr="008957A5">
        <w:rPr>
          <w:rFonts w:ascii="Times New Roman" w:hAnsi="Times New Roman" w:cs="Times New Roman"/>
          <w:sz w:val="28"/>
          <w:szCs w:val="28"/>
        </w:rPr>
        <w:t xml:space="preserve">ков и К°», 2012. — 248 </w:t>
      </w:r>
      <w:proofErr w:type="gramStart"/>
      <w:r w:rsidRPr="008957A5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957A5">
        <w:rPr>
          <w:rFonts w:ascii="Times New Roman" w:hAnsi="Times New Roman" w:cs="Times New Roman"/>
          <w:sz w:val="28"/>
          <w:szCs w:val="28"/>
        </w:rPr>
        <w:t>.</w:t>
      </w:r>
    </w:p>
    <w:p w:rsidR="008957A5" w:rsidRPr="008957A5" w:rsidRDefault="008957A5" w:rsidP="008957A5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B2549" w:rsidRDefault="000B2549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D1601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tabs>
          <w:tab w:val="left" w:pos="409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F6282" w:rsidRDefault="006F6282" w:rsidP="006F6282">
      <w:pPr>
        <w:tabs>
          <w:tab w:val="left" w:pos="4098"/>
        </w:tabs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tabs>
          <w:tab w:val="left" w:pos="4098"/>
        </w:tabs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tabs>
          <w:tab w:val="left" w:pos="4098"/>
        </w:tabs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rPr>
          <w:rFonts w:ascii="Times New Roman" w:hAnsi="Times New Roman" w:cs="Times New Roman"/>
          <w:sz w:val="28"/>
          <w:szCs w:val="28"/>
        </w:rPr>
      </w:pPr>
    </w:p>
    <w:p w:rsidR="006F6282" w:rsidRDefault="006F6282" w:rsidP="006F62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6282" w:rsidRPr="006F6282" w:rsidRDefault="006F6282" w:rsidP="006F62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6282">
        <w:rPr>
          <w:rFonts w:ascii="Times New Roman" w:hAnsi="Times New Roman" w:cs="Times New Roman"/>
          <w:sz w:val="28"/>
          <w:szCs w:val="28"/>
        </w:rPr>
        <w:t>Работа сдана на проверку «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6F628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6F6282">
        <w:rPr>
          <w:rFonts w:ascii="Times New Roman" w:hAnsi="Times New Roman" w:cs="Times New Roman"/>
          <w:sz w:val="28"/>
          <w:szCs w:val="28"/>
        </w:rPr>
        <w:t xml:space="preserve"> 2012 г.   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6282">
        <w:rPr>
          <w:rFonts w:ascii="Times New Roman" w:hAnsi="Times New Roman" w:cs="Times New Roman"/>
          <w:sz w:val="28"/>
          <w:szCs w:val="28"/>
        </w:rPr>
        <w:t xml:space="preserve"> /А.О. Зуева/</w:t>
      </w:r>
    </w:p>
    <w:p w:rsidR="006F6282" w:rsidRPr="006F6282" w:rsidRDefault="006F6282" w:rsidP="006F6282">
      <w:pPr>
        <w:spacing w:line="36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6F628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6F6282">
        <w:rPr>
          <w:rFonts w:ascii="Times New Roman" w:hAnsi="Times New Roman" w:cs="Times New Roman"/>
          <w:sz w:val="20"/>
          <w:szCs w:val="20"/>
        </w:rPr>
        <w:t xml:space="preserve">  подпись</w:t>
      </w:r>
    </w:p>
    <w:sectPr w:rsidR="006F6282" w:rsidRPr="006F6282" w:rsidSect="005D18B2">
      <w:footerReference w:type="default" r:id="rId19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8B2" w:rsidRDefault="005D18B2" w:rsidP="005D18B2">
      <w:r>
        <w:separator/>
      </w:r>
    </w:p>
  </w:endnote>
  <w:endnote w:type="continuationSeparator" w:id="0">
    <w:p w:rsidR="005D18B2" w:rsidRDefault="005D18B2" w:rsidP="005D1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8B2" w:rsidRPr="005D18B2" w:rsidRDefault="005D18B2">
    <w:pPr>
      <w:pStyle w:val="ac"/>
      <w:jc w:val="right"/>
      <w:rPr>
        <w:rFonts w:ascii="Times New Roman" w:hAnsi="Times New Roman" w:cs="Times New Roman"/>
      </w:rPr>
    </w:pPr>
    <w:r w:rsidRPr="005D18B2">
      <w:rPr>
        <w:rFonts w:ascii="Times New Roman" w:hAnsi="Times New Roman" w:cs="Times New Roman"/>
      </w:rPr>
      <w:fldChar w:fldCharType="begin"/>
    </w:r>
    <w:r w:rsidRPr="005D18B2">
      <w:rPr>
        <w:rFonts w:ascii="Times New Roman" w:hAnsi="Times New Roman" w:cs="Times New Roman"/>
      </w:rPr>
      <w:instrText xml:space="preserve"> PAGE   \* MERGEFORMAT </w:instrText>
    </w:r>
    <w:r w:rsidRPr="005D18B2">
      <w:rPr>
        <w:rFonts w:ascii="Times New Roman" w:hAnsi="Times New Roman" w:cs="Times New Roman"/>
      </w:rPr>
      <w:fldChar w:fldCharType="separate"/>
    </w:r>
    <w:r w:rsidR="006F6282">
      <w:rPr>
        <w:rFonts w:ascii="Times New Roman" w:hAnsi="Times New Roman" w:cs="Times New Roman"/>
        <w:noProof/>
      </w:rPr>
      <w:t>49</w:t>
    </w:r>
    <w:r w:rsidRPr="005D18B2">
      <w:rPr>
        <w:rFonts w:ascii="Times New Roman" w:hAnsi="Times New Roman" w:cs="Times New Roman"/>
      </w:rPr>
      <w:fldChar w:fldCharType="end"/>
    </w:r>
  </w:p>
  <w:p w:rsidR="005D18B2" w:rsidRDefault="005D18B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8B2" w:rsidRDefault="005D18B2" w:rsidP="005D18B2">
      <w:r>
        <w:separator/>
      </w:r>
    </w:p>
  </w:footnote>
  <w:footnote w:type="continuationSeparator" w:id="0">
    <w:p w:rsidR="005D18B2" w:rsidRDefault="005D18B2" w:rsidP="005D18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0AFF"/>
    <w:rsid w:val="000000B5"/>
    <w:rsid w:val="00013254"/>
    <w:rsid w:val="0002219D"/>
    <w:rsid w:val="00052FF3"/>
    <w:rsid w:val="00053637"/>
    <w:rsid w:val="00055578"/>
    <w:rsid w:val="000629BC"/>
    <w:rsid w:val="00062D25"/>
    <w:rsid w:val="00064D18"/>
    <w:rsid w:val="00073178"/>
    <w:rsid w:val="00076A2D"/>
    <w:rsid w:val="000816A9"/>
    <w:rsid w:val="00081D6D"/>
    <w:rsid w:val="00093E47"/>
    <w:rsid w:val="0009587A"/>
    <w:rsid w:val="00096695"/>
    <w:rsid w:val="000A045F"/>
    <w:rsid w:val="000A04B3"/>
    <w:rsid w:val="000B2549"/>
    <w:rsid w:val="000C351B"/>
    <w:rsid w:val="000C3835"/>
    <w:rsid w:val="000D0009"/>
    <w:rsid w:val="000D3417"/>
    <w:rsid w:val="000D5CA3"/>
    <w:rsid w:val="000D6940"/>
    <w:rsid w:val="000E7ED9"/>
    <w:rsid w:val="00103842"/>
    <w:rsid w:val="00116BA1"/>
    <w:rsid w:val="0012193B"/>
    <w:rsid w:val="001400CD"/>
    <w:rsid w:val="00140946"/>
    <w:rsid w:val="001411A4"/>
    <w:rsid w:val="00155413"/>
    <w:rsid w:val="001734EF"/>
    <w:rsid w:val="00173BC7"/>
    <w:rsid w:val="001830DA"/>
    <w:rsid w:val="00196AE0"/>
    <w:rsid w:val="001979E2"/>
    <w:rsid w:val="001C5095"/>
    <w:rsid w:val="001C6D2A"/>
    <w:rsid w:val="001F08FE"/>
    <w:rsid w:val="00201EC0"/>
    <w:rsid w:val="00202C83"/>
    <w:rsid w:val="0020303A"/>
    <w:rsid w:val="0021010B"/>
    <w:rsid w:val="00217EED"/>
    <w:rsid w:val="00223225"/>
    <w:rsid w:val="00241D06"/>
    <w:rsid w:val="002444F2"/>
    <w:rsid w:val="002476BE"/>
    <w:rsid w:val="00253780"/>
    <w:rsid w:val="0027562F"/>
    <w:rsid w:val="00277414"/>
    <w:rsid w:val="00282EAC"/>
    <w:rsid w:val="00285818"/>
    <w:rsid w:val="00285A01"/>
    <w:rsid w:val="002962C3"/>
    <w:rsid w:val="00296F33"/>
    <w:rsid w:val="002A7217"/>
    <w:rsid w:val="002B608F"/>
    <w:rsid w:val="002B619C"/>
    <w:rsid w:val="002C1E95"/>
    <w:rsid w:val="002D55B6"/>
    <w:rsid w:val="002E6A93"/>
    <w:rsid w:val="002E6BED"/>
    <w:rsid w:val="002F7E3A"/>
    <w:rsid w:val="00303DFB"/>
    <w:rsid w:val="00334A70"/>
    <w:rsid w:val="00335EED"/>
    <w:rsid w:val="00340DF8"/>
    <w:rsid w:val="0035181C"/>
    <w:rsid w:val="003666EF"/>
    <w:rsid w:val="003672EC"/>
    <w:rsid w:val="00385DB9"/>
    <w:rsid w:val="003863B0"/>
    <w:rsid w:val="00393457"/>
    <w:rsid w:val="00396BA1"/>
    <w:rsid w:val="003A40C0"/>
    <w:rsid w:val="003A4496"/>
    <w:rsid w:val="003B3726"/>
    <w:rsid w:val="003C2A05"/>
    <w:rsid w:val="003C442B"/>
    <w:rsid w:val="003D1908"/>
    <w:rsid w:val="003D3000"/>
    <w:rsid w:val="003D4212"/>
    <w:rsid w:val="003E64D7"/>
    <w:rsid w:val="003F3AAE"/>
    <w:rsid w:val="0040651E"/>
    <w:rsid w:val="0041293E"/>
    <w:rsid w:val="00412A25"/>
    <w:rsid w:val="00415B5B"/>
    <w:rsid w:val="00430F4F"/>
    <w:rsid w:val="00454083"/>
    <w:rsid w:val="0045507E"/>
    <w:rsid w:val="00460EC0"/>
    <w:rsid w:val="0048140E"/>
    <w:rsid w:val="00482733"/>
    <w:rsid w:val="00485589"/>
    <w:rsid w:val="0049106E"/>
    <w:rsid w:val="00492322"/>
    <w:rsid w:val="0049252C"/>
    <w:rsid w:val="004B06B5"/>
    <w:rsid w:val="004B65F0"/>
    <w:rsid w:val="004B764F"/>
    <w:rsid w:val="004C715C"/>
    <w:rsid w:val="004D03CE"/>
    <w:rsid w:val="004D0B25"/>
    <w:rsid w:val="004D1D5E"/>
    <w:rsid w:val="004D5124"/>
    <w:rsid w:val="004D564B"/>
    <w:rsid w:val="004E6CBA"/>
    <w:rsid w:val="004F036F"/>
    <w:rsid w:val="004F6838"/>
    <w:rsid w:val="00504347"/>
    <w:rsid w:val="005070AE"/>
    <w:rsid w:val="00512292"/>
    <w:rsid w:val="0052003C"/>
    <w:rsid w:val="00523C62"/>
    <w:rsid w:val="00525C5A"/>
    <w:rsid w:val="005321B7"/>
    <w:rsid w:val="00535924"/>
    <w:rsid w:val="00557307"/>
    <w:rsid w:val="005650D0"/>
    <w:rsid w:val="005664AC"/>
    <w:rsid w:val="00571003"/>
    <w:rsid w:val="0059297C"/>
    <w:rsid w:val="005A0C14"/>
    <w:rsid w:val="005A3CDC"/>
    <w:rsid w:val="005B58E3"/>
    <w:rsid w:val="005D18B2"/>
    <w:rsid w:val="005E1528"/>
    <w:rsid w:val="005E71A5"/>
    <w:rsid w:val="00600327"/>
    <w:rsid w:val="00603733"/>
    <w:rsid w:val="00603D2A"/>
    <w:rsid w:val="00604594"/>
    <w:rsid w:val="00604BDD"/>
    <w:rsid w:val="00612051"/>
    <w:rsid w:val="00615EF6"/>
    <w:rsid w:val="00622907"/>
    <w:rsid w:val="00642D48"/>
    <w:rsid w:val="00647AAC"/>
    <w:rsid w:val="00650354"/>
    <w:rsid w:val="00675DF4"/>
    <w:rsid w:val="00676621"/>
    <w:rsid w:val="00687457"/>
    <w:rsid w:val="0069257D"/>
    <w:rsid w:val="006A2C50"/>
    <w:rsid w:val="006A59AD"/>
    <w:rsid w:val="006B2418"/>
    <w:rsid w:val="006C0226"/>
    <w:rsid w:val="006D08BA"/>
    <w:rsid w:val="006D2ED0"/>
    <w:rsid w:val="006D5308"/>
    <w:rsid w:val="006F3A4E"/>
    <w:rsid w:val="006F5007"/>
    <w:rsid w:val="006F6282"/>
    <w:rsid w:val="007119C3"/>
    <w:rsid w:val="0072426B"/>
    <w:rsid w:val="00744994"/>
    <w:rsid w:val="00747212"/>
    <w:rsid w:val="00747C8C"/>
    <w:rsid w:val="0075125D"/>
    <w:rsid w:val="007853CD"/>
    <w:rsid w:val="00785D69"/>
    <w:rsid w:val="00791E82"/>
    <w:rsid w:val="007A0053"/>
    <w:rsid w:val="007A4BB6"/>
    <w:rsid w:val="007B1319"/>
    <w:rsid w:val="007C02B5"/>
    <w:rsid w:val="007C10D3"/>
    <w:rsid w:val="007D58EA"/>
    <w:rsid w:val="007E3906"/>
    <w:rsid w:val="007F0F56"/>
    <w:rsid w:val="007F29FC"/>
    <w:rsid w:val="007F55B3"/>
    <w:rsid w:val="00820453"/>
    <w:rsid w:val="00826F93"/>
    <w:rsid w:val="0083173C"/>
    <w:rsid w:val="00831C02"/>
    <w:rsid w:val="00834360"/>
    <w:rsid w:val="00843752"/>
    <w:rsid w:val="0084428B"/>
    <w:rsid w:val="0084476E"/>
    <w:rsid w:val="00861537"/>
    <w:rsid w:val="00863F93"/>
    <w:rsid w:val="008678EC"/>
    <w:rsid w:val="00874AFA"/>
    <w:rsid w:val="008753D6"/>
    <w:rsid w:val="0088260C"/>
    <w:rsid w:val="008948AA"/>
    <w:rsid w:val="008957A5"/>
    <w:rsid w:val="00895B1D"/>
    <w:rsid w:val="008A5D1A"/>
    <w:rsid w:val="008C1A84"/>
    <w:rsid w:val="008C3C43"/>
    <w:rsid w:val="008C6465"/>
    <w:rsid w:val="008C6F43"/>
    <w:rsid w:val="008D6C5C"/>
    <w:rsid w:val="008F032E"/>
    <w:rsid w:val="008F4FE3"/>
    <w:rsid w:val="00903669"/>
    <w:rsid w:val="00957116"/>
    <w:rsid w:val="00965E0E"/>
    <w:rsid w:val="00971DBA"/>
    <w:rsid w:val="009814D7"/>
    <w:rsid w:val="00987B57"/>
    <w:rsid w:val="00992985"/>
    <w:rsid w:val="00994D8D"/>
    <w:rsid w:val="00996213"/>
    <w:rsid w:val="009A1F02"/>
    <w:rsid w:val="009A73ED"/>
    <w:rsid w:val="009C4115"/>
    <w:rsid w:val="009E2242"/>
    <w:rsid w:val="009F4FE5"/>
    <w:rsid w:val="00A05643"/>
    <w:rsid w:val="00A05B44"/>
    <w:rsid w:val="00A16ECE"/>
    <w:rsid w:val="00A17791"/>
    <w:rsid w:val="00A22C22"/>
    <w:rsid w:val="00A306D3"/>
    <w:rsid w:val="00A349C0"/>
    <w:rsid w:val="00A42138"/>
    <w:rsid w:val="00A4316C"/>
    <w:rsid w:val="00A434E2"/>
    <w:rsid w:val="00A444F2"/>
    <w:rsid w:val="00A462BC"/>
    <w:rsid w:val="00A47B01"/>
    <w:rsid w:val="00A51ED1"/>
    <w:rsid w:val="00A65834"/>
    <w:rsid w:val="00A673F3"/>
    <w:rsid w:val="00A80936"/>
    <w:rsid w:val="00A82AC8"/>
    <w:rsid w:val="00A83896"/>
    <w:rsid w:val="00A877E1"/>
    <w:rsid w:val="00A95887"/>
    <w:rsid w:val="00AB2C64"/>
    <w:rsid w:val="00AB307E"/>
    <w:rsid w:val="00AB5580"/>
    <w:rsid w:val="00AB7B2D"/>
    <w:rsid w:val="00AC06FF"/>
    <w:rsid w:val="00AC37C9"/>
    <w:rsid w:val="00AC4855"/>
    <w:rsid w:val="00AC4BC7"/>
    <w:rsid w:val="00AD015D"/>
    <w:rsid w:val="00AD6A31"/>
    <w:rsid w:val="00AD72E4"/>
    <w:rsid w:val="00AE56E4"/>
    <w:rsid w:val="00AF5965"/>
    <w:rsid w:val="00AF6FCF"/>
    <w:rsid w:val="00B03D53"/>
    <w:rsid w:val="00B041CC"/>
    <w:rsid w:val="00B11E6A"/>
    <w:rsid w:val="00B13B12"/>
    <w:rsid w:val="00B24DF6"/>
    <w:rsid w:val="00B34B27"/>
    <w:rsid w:val="00B458B9"/>
    <w:rsid w:val="00B4778E"/>
    <w:rsid w:val="00B528FC"/>
    <w:rsid w:val="00B53935"/>
    <w:rsid w:val="00B57F15"/>
    <w:rsid w:val="00B71E88"/>
    <w:rsid w:val="00B77F0B"/>
    <w:rsid w:val="00B91D1B"/>
    <w:rsid w:val="00BA35A6"/>
    <w:rsid w:val="00BA3FA7"/>
    <w:rsid w:val="00BA4409"/>
    <w:rsid w:val="00BB13A8"/>
    <w:rsid w:val="00BB73B3"/>
    <w:rsid w:val="00BB7556"/>
    <w:rsid w:val="00BD1052"/>
    <w:rsid w:val="00BD5444"/>
    <w:rsid w:val="00BD64B4"/>
    <w:rsid w:val="00BD79BF"/>
    <w:rsid w:val="00BD7B7F"/>
    <w:rsid w:val="00BE0AFF"/>
    <w:rsid w:val="00BE1D4B"/>
    <w:rsid w:val="00C119E5"/>
    <w:rsid w:val="00C14D13"/>
    <w:rsid w:val="00C25BC5"/>
    <w:rsid w:val="00C268D9"/>
    <w:rsid w:val="00C31F91"/>
    <w:rsid w:val="00C36541"/>
    <w:rsid w:val="00C43081"/>
    <w:rsid w:val="00C43741"/>
    <w:rsid w:val="00C550E8"/>
    <w:rsid w:val="00C55FE8"/>
    <w:rsid w:val="00C61712"/>
    <w:rsid w:val="00C6316E"/>
    <w:rsid w:val="00C849A3"/>
    <w:rsid w:val="00C86EF8"/>
    <w:rsid w:val="00C9120B"/>
    <w:rsid w:val="00C979BE"/>
    <w:rsid w:val="00CB1D5D"/>
    <w:rsid w:val="00CB4BF8"/>
    <w:rsid w:val="00CB78B7"/>
    <w:rsid w:val="00CC72CA"/>
    <w:rsid w:val="00CC7AE4"/>
    <w:rsid w:val="00CD5528"/>
    <w:rsid w:val="00CD7AA5"/>
    <w:rsid w:val="00CE1B05"/>
    <w:rsid w:val="00CE479A"/>
    <w:rsid w:val="00CF0BFC"/>
    <w:rsid w:val="00D1352A"/>
    <w:rsid w:val="00D16010"/>
    <w:rsid w:val="00D204C3"/>
    <w:rsid w:val="00D223B3"/>
    <w:rsid w:val="00D233EC"/>
    <w:rsid w:val="00D35273"/>
    <w:rsid w:val="00D41187"/>
    <w:rsid w:val="00D44AE7"/>
    <w:rsid w:val="00D50742"/>
    <w:rsid w:val="00D5258B"/>
    <w:rsid w:val="00D5430F"/>
    <w:rsid w:val="00D57276"/>
    <w:rsid w:val="00D72CD0"/>
    <w:rsid w:val="00D737D8"/>
    <w:rsid w:val="00D80439"/>
    <w:rsid w:val="00D8790B"/>
    <w:rsid w:val="00D87EC2"/>
    <w:rsid w:val="00D97B21"/>
    <w:rsid w:val="00DA3AEB"/>
    <w:rsid w:val="00DA5175"/>
    <w:rsid w:val="00DA64F3"/>
    <w:rsid w:val="00DB08C3"/>
    <w:rsid w:val="00DB6E97"/>
    <w:rsid w:val="00DC7C39"/>
    <w:rsid w:val="00DD10EA"/>
    <w:rsid w:val="00DD60A2"/>
    <w:rsid w:val="00DE41CB"/>
    <w:rsid w:val="00DE743E"/>
    <w:rsid w:val="00DE7D9F"/>
    <w:rsid w:val="00DF717B"/>
    <w:rsid w:val="00E01B4B"/>
    <w:rsid w:val="00E025FE"/>
    <w:rsid w:val="00E02A23"/>
    <w:rsid w:val="00E10459"/>
    <w:rsid w:val="00E14C41"/>
    <w:rsid w:val="00E3061F"/>
    <w:rsid w:val="00E33C9E"/>
    <w:rsid w:val="00E342D3"/>
    <w:rsid w:val="00E35E93"/>
    <w:rsid w:val="00E448DE"/>
    <w:rsid w:val="00E52B36"/>
    <w:rsid w:val="00E54A73"/>
    <w:rsid w:val="00E56074"/>
    <w:rsid w:val="00E61053"/>
    <w:rsid w:val="00E71CC7"/>
    <w:rsid w:val="00E723F5"/>
    <w:rsid w:val="00E769E9"/>
    <w:rsid w:val="00E77AEE"/>
    <w:rsid w:val="00E86AEC"/>
    <w:rsid w:val="00E87A6E"/>
    <w:rsid w:val="00E9437D"/>
    <w:rsid w:val="00E94BA7"/>
    <w:rsid w:val="00E969A4"/>
    <w:rsid w:val="00E96CC0"/>
    <w:rsid w:val="00EA37CA"/>
    <w:rsid w:val="00EB4446"/>
    <w:rsid w:val="00EB49FD"/>
    <w:rsid w:val="00EC3818"/>
    <w:rsid w:val="00ED3EDE"/>
    <w:rsid w:val="00EE2323"/>
    <w:rsid w:val="00EF0713"/>
    <w:rsid w:val="00EF4550"/>
    <w:rsid w:val="00EF5937"/>
    <w:rsid w:val="00EF6A1B"/>
    <w:rsid w:val="00EF79BD"/>
    <w:rsid w:val="00F011A8"/>
    <w:rsid w:val="00F01B1E"/>
    <w:rsid w:val="00F04772"/>
    <w:rsid w:val="00F1688E"/>
    <w:rsid w:val="00F21C67"/>
    <w:rsid w:val="00F37B7C"/>
    <w:rsid w:val="00F44A91"/>
    <w:rsid w:val="00F54B02"/>
    <w:rsid w:val="00F8740F"/>
    <w:rsid w:val="00F9047E"/>
    <w:rsid w:val="00F90823"/>
    <w:rsid w:val="00F914C4"/>
    <w:rsid w:val="00FA0800"/>
    <w:rsid w:val="00FA0ABC"/>
    <w:rsid w:val="00FA4973"/>
    <w:rsid w:val="00FC1125"/>
    <w:rsid w:val="00FC4E06"/>
    <w:rsid w:val="00FC5B0D"/>
    <w:rsid w:val="00FC5D64"/>
    <w:rsid w:val="00FD2669"/>
    <w:rsid w:val="00FE1AC3"/>
    <w:rsid w:val="00FE7839"/>
    <w:rsid w:val="00FF1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E97"/>
    <w:rPr>
      <w:rFonts w:ascii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1010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4">
    <w:name w:val="Strong"/>
    <w:basedOn w:val="a0"/>
    <w:uiPriority w:val="22"/>
    <w:qFormat/>
    <w:rsid w:val="0021010B"/>
    <w:rPr>
      <w:rFonts w:cs="Times New Roman"/>
      <w:b/>
      <w:bCs/>
    </w:rPr>
  </w:style>
  <w:style w:type="character" w:styleId="a5">
    <w:name w:val="Placeholder Text"/>
    <w:basedOn w:val="a0"/>
    <w:uiPriority w:val="99"/>
    <w:semiHidden/>
    <w:rsid w:val="00AE56E4"/>
    <w:rPr>
      <w:rFonts w:cs="Times New Roman"/>
      <w:color w:val="808080"/>
    </w:rPr>
  </w:style>
  <w:style w:type="paragraph" w:styleId="a6">
    <w:name w:val="Balloon Text"/>
    <w:basedOn w:val="a"/>
    <w:link w:val="a7"/>
    <w:uiPriority w:val="99"/>
    <w:semiHidden/>
    <w:rsid w:val="00AE56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E56E4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normal">
    <w:name w:val="consplusnormal"/>
    <w:basedOn w:val="a"/>
    <w:rsid w:val="00FA080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ewsinnercnt">
    <w:name w:val="newsinner_cnt"/>
    <w:basedOn w:val="a0"/>
    <w:rsid w:val="00F90823"/>
  </w:style>
  <w:style w:type="character" w:styleId="a8">
    <w:name w:val="Hyperlink"/>
    <w:basedOn w:val="a0"/>
    <w:uiPriority w:val="99"/>
    <w:unhideWhenUsed/>
    <w:rsid w:val="00E769E9"/>
    <w:rPr>
      <w:color w:val="0000FF"/>
      <w:u w:val="single"/>
    </w:rPr>
  </w:style>
  <w:style w:type="table" w:styleId="a9">
    <w:name w:val="Table Grid"/>
    <w:basedOn w:val="a1"/>
    <w:locked/>
    <w:rsid w:val="008957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5D18B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D18B2"/>
    <w:rPr>
      <w:rFonts w:ascii="Courier New" w:hAnsi="Courier New" w:cs="Courier New"/>
      <w:color w:val="000000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D18B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D18B2"/>
    <w:rPr>
      <w:rFonts w:ascii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1" Type="http://schemas.openxmlformats.org/officeDocument/2006/relationships/image" Target="media/image10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9.bin"/><Relationship Id="rId63" Type="http://schemas.openxmlformats.org/officeDocument/2006/relationships/image" Target="media/image32.wmf"/><Relationship Id="rId68" Type="http://schemas.openxmlformats.org/officeDocument/2006/relationships/oleObject" Target="embeddings/oleObject29.bin"/><Relationship Id="rId84" Type="http://schemas.openxmlformats.org/officeDocument/2006/relationships/oleObject" Target="embeddings/oleObject36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8.wmf"/><Relationship Id="rId138" Type="http://schemas.openxmlformats.org/officeDocument/2006/relationships/oleObject" Target="embeddings/oleObject63.bin"/><Relationship Id="rId154" Type="http://schemas.openxmlformats.org/officeDocument/2006/relationships/oleObject" Target="embeddings/oleObject71.bin"/><Relationship Id="rId159" Type="http://schemas.openxmlformats.org/officeDocument/2006/relationships/oleObject" Target="embeddings/oleObject75.bin"/><Relationship Id="rId175" Type="http://schemas.openxmlformats.org/officeDocument/2006/relationships/oleObject" Target="embeddings/oleObject83.bin"/><Relationship Id="rId170" Type="http://schemas.openxmlformats.org/officeDocument/2006/relationships/image" Target="media/image85.wmf"/><Relationship Id="rId191" Type="http://schemas.openxmlformats.org/officeDocument/2006/relationships/oleObject" Target="embeddings/oleObject91.bin"/><Relationship Id="rId16" Type="http://schemas.openxmlformats.org/officeDocument/2006/relationships/oleObject" Target="embeddings/oleObject4.bin"/><Relationship Id="rId107" Type="http://schemas.openxmlformats.org/officeDocument/2006/relationships/image" Target="media/image55.wmf"/><Relationship Id="rId11" Type="http://schemas.openxmlformats.org/officeDocument/2006/relationships/image" Target="media/image4.png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oleObject" Target="embeddings/oleObject24.bin"/><Relationship Id="rId74" Type="http://schemas.openxmlformats.org/officeDocument/2006/relationships/image" Target="media/image38.wmf"/><Relationship Id="rId79" Type="http://schemas.openxmlformats.org/officeDocument/2006/relationships/image" Target="media/image41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3.wmf"/><Relationship Id="rId128" Type="http://schemas.openxmlformats.org/officeDocument/2006/relationships/oleObject" Target="embeddings/oleObject58.bin"/><Relationship Id="rId144" Type="http://schemas.openxmlformats.org/officeDocument/2006/relationships/oleObject" Target="embeddings/oleObject66.bin"/><Relationship Id="rId149" Type="http://schemas.openxmlformats.org/officeDocument/2006/relationships/image" Target="media/image76.wmf"/><Relationship Id="rId5" Type="http://schemas.openxmlformats.org/officeDocument/2006/relationships/endnotes" Target="endnotes.xml"/><Relationship Id="rId90" Type="http://schemas.openxmlformats.org/officeDocument/2006/relationships/oleObject" Target="embeddings/oleObject39.bin"/><Relationship Id="rId95" Type="http://schemas.openxmlformats.org/officeDocument/2006/relationships/image" Target="media/image49.wmf"/><Relationship Id="rId160" Type="http://schemas.openxmlformats.org/officeDocument/2006/relationships/image" Target="media/image80.wmf"/><Relationship Id="rId165" Type="http://schemas.openxmlformats.org/officeDocument/2006/relationships/oleObject" Target="embeddings/oleObject78.bin"/><Relationship Id="rId181" Type="http://schemas.openxmlformats.org/officeDocument/2006/relationships/oleObject" Target="embeddings/oleObject86.bin"/><Relationship Id="rId186" Type="http://schemas.openxmlformats.org/officeDocument/2006/relationships/image" Target="media/image93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4.wmf"/><Relationship Id="rId64" Type="http://schemas.openxmlformats.org/officeDocument/2006/relationships/oleObject" Target="embeddings/oleObject27.bin"/><Relationship Id="rId69" Type="http://schemas.openxmlformats.org/officeDocument/2006/relationships/image" Target="media/image35.wmf"/><Relationship Id="rId113" Type="http://schemas.openxmlformats.org/officeDocument/2006/relationships/image" Target="media/image58.wmf"/><Relationship Id="rId118" Type="http://schemas.openxmlformats.org/officeDocument/2006/relationships/oleObject" Target="embeddings/oleObject53.bin"/><Relationship Id="rId134" Type="http://schemas.openxmlformats.org/officeDocument/2006/relationships/oleObject" Target="embeddings/oleObject61.bin"/><Relationship Id="rId139" Type="http://schemas.openxmlformats.org/officeDocument/2006/relationships/image" Target="media/image71.wmf"/><Relationship Id="rId80" Type="http://schemas.openxmlformats.org/officeDocument/2006/relationships/oleObject" Target="embeddings/oleObject34.bin"/><Relationship Id="rId85" Type="http://schemas.openxmlformats.org/officeDocument/2006/relationships/image" Target="media/image44.wmf"/><Relationship Id="rId150" Type="http://schemas.openxmlformats.org/officeDocument/2006/relationships/oleObject" Target="embeddings/oleObject69.bin"/><Relationship Id="rId155" Type="http://schemas.openxmlformats.org/officeDocument/2006/relationships/image" Target="media/image79.wmf"/><Relationship Id="rId171" Type="http://schemas.openxmlformats.org/officeDocument/2006/relationships/oleObject" Target="embeddings/oleObject81.bin"/><Relationship Id="rId176" Type="http://schemas.openxmlformats.org/officeDocument/2006/relationships/image" Target="media/image88.wmf"/><Relationship Id="rId192" Type="http://schemas.openxmlformats.org/officeDocument/2006/relationships/hyperlink" Target="http://www.ecollege.ru/xbooks/xbook137/book/index/index.html?go=part-007*page.htm" TargetMode="External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image" Target="media/image19.wmf"/><Relationship Id="rId59" Type="http://schemas.openxmlformats.org/officeDocument/2006/relationships/image" Target="media/image30.wmf"/><Relationship Id="rId103" Type="http://schemas.openxmlformats.org/officeDocument/2006/relationships/image" Target="media/image53.wmf"/><Relationship Id="rId108" Type="http://schemas.openxmlformats.org/officeDocument/2006/relationships/oleObject" Target="embeddings/oleObject48.bin"/><Relationship Id="rId124" Type="http://schemas.openxmlformats.org/officeDocument/2006/relationships/oleObject" Target="embeddings/oleObject56.bin"/><Relationship Id="rId129" Type="http://schemas.openxmlformats.org/officeDocument/2006/relationships/image" Target="media/image66.wmf"/><Relationship Id="rId54" Type="http://schemas.openxmlformats.org/officeDocument/2006/relationships/image" Target="media/image27.png"/><Relationship Id="rId70" Type="http://schemas.openxmlformats.org/officeDocument/2006/relationships/oleObject" Target="embeddings/oleObject30.bin"/><Relationship Id="rId75" Type="http://schemas.openxmlformats.org/officeDocument/2006/relationships/oleObject" Target="embeddings/oleObject32.bin"/><Relationship Id="rId91" Type="http://schemas.openxmlformats.org/officeDocument/2006/relationships/image" Target="media/image47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4.bin"/><Relationship Id="rId145" Type="http://schemas.openxmlformats.org/officeDocument/2006/relationships/image" Target="media/image74.wmf"/><Relationship Id="rId161" Type="http://schemas.openxmlformats.org/officeDocument/2006/relationships/oleObject" Target="embeddings/oleObject76.bin"/><Relationship Id="rId166" Type="http://schemas.openxmlformats.org/officeDocument/2006/relationships/image" Target="media/image83.wmf"/><Relationship Id="rId182" Type="http://schemas.openxmlformats.org/officeDocument/2006/relationships/image" Target="media/image91.wmf"/><Relationship Id="rId187" Type="http://schemas.openxmlformats.org/officeDocument/2006/relationships/oleObject" Target="embeddings/oleObject89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23" Type="http://schemas.openxmlformats.org/officeDocument/2006/relationships/image" Target="media/image11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0.bin"/><Relationship Id="rId114" Type="http://schemas.openxmlformats.org/officeDocument/2006/relationships/oleObject" Target="embeddings/oleObject51.bin"/><Relationship Id="rId119" Type="http://schemas.openxmlformats.org/officeDocument/2006/relationships/image" Target="media/image61.wmf"/><Relationship Id="rId44" Type="http://schemas.openxmlformats.org/officeDocument/2006/relationships/image" Target="media/image22.wmf"/><Relationship Id="rId60" Type="http://schemas.openxmlformats.org/officeDocument/2006/relationships/oleObject" Target="embeddings/oleObject25.bin"/><Relationship Id="rId65" Type="http://schemas.openxmlformats.org/officeDocument/2006/relationships/image" Target="media/image33.wmf"/><Relationship Id="rId81" Type="http://schemas.openxmlformats.org/officeDocument/2006/relationships/image" Target="media/image42.wmf"/><Relationship Id="rId86" Type="http://schemas.openxmlformats.org/officeDocument/2006/relationships/oleObject" Target="embeddings/oleObject37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9.wmf"/><Relationship Id="rId151" Type="http://schemas.openxmlformats.org/officeDocument/2006/relationships/image" Target="media/image77.wmf"/><Relationship Id="rId156" Type="http://schemas.openxmlformats.org/officeDocument/2006/relationships/oleObject" Target="embeddings/oleObject72.bin"/><Relationship Id="rId177" Type="http://schemas.openxmlformats.org/officeDocument/2006/relationships/oleObject" Target="embeddings/oleObject84.bin"/><Relationship Id="rId172" Type="http://schemas.openxmlformats.org/officeDocument/2006/relationships/image" Target="media/image86.wmf"/><Relationship Id="rId193" Type="http://schemas.openxmlformats.org/officeDocument/2006/relationships/footer" Target="footer1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Relationship Id="rId109" Type="http://schemas.openxmlformats.org/officeDocument/2006/relationships/image" Target="media/image56.wmf"/><Relationship Id="rId34" Type="http://schemas.openxmlformats.org/officeDocument/2006/relationships/oleObject" Target="embeddings/oleObject13.bin"/><Relationship Id="rId50" Type="http://schemas.openxmlformats.org/officeDocument/2006/relationships/image" Target="media/image25.wmf"/><Relationship Id="rId55" Type="http://schemas.openxmlformats.org/officeDocument/2006/relationships/image" Target="media/image28.wmf"/><Relationship Id="rId76" Type="http://schemas.openxmlformats.org/officeDocument/2006/relationships/image" Target="media/image39.wmf"/><Relationship Id="rId97" Type="http://schemas.openxmlformats.org/officeDocument/2006/relationships/image" Target="media/image50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4.wmf"/><Relationship Id="rId141" Type="http://schemas.openxmlformats.org/officeDocument/2006/relationships/image" Target="media/image72.wmf"/><Relationship Id="rId146" Type="http://schemas.openxmlformats.org/officeDocument/2006/relationships/oleObject" Target="embeddings/oleObject67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94.wmf"/><Relationship Id="rId7" Type="http://schemas.openxmlformats.org/officeDocument/2006/relationships/image" Target="media/image2.wmf"/><Relationship Id="rId71" Type="http://schemas.openxmlformats.org/officeDocument/2006/relationships/image" Target="media/image36.png"/><Relationship Id="rId92" Type="http://schemas.openxmlformats.org/officeDocument/2006/relationships/oleObject" Target="embeddings/oleObject40.bin"/><Relationship Id="rId162" Type="http://schemas.openxmlformats.org/officeDocument/2006/relationships/image" Target="media/image81.wmf"/><Relationship Id="rId183" Type="http://schemas.openxmlformats.org/officeDocument/2006/relationships/oleObject" Target="embeddings/oleObject87.bin"/><Relationship Id="rId2" Type="http://schemas.openxmlformats.org/officeDocument/2006/relationships/settings" Target="settings.xml"/><Relationship Id="rId29" Type="http://schemas.openxmlformats.org/officeDocument/2006/relationships/image" Target="media/image14.wmf"/><Relationship Id="rId24" Type="http://schemas.openxmlformats.org/officeDocument/2006/relationships/oleObject" Target="embeddings/oleObject8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49.bin"/><Relationship Id="rId115" Type="http://schemas.openxmlformats.org/officeDocument/2006/relationships/image" Target="media/image59.wmf"/><Relationship Id="rId131" Type="http://schemas.openxmlformats.org/officeDocument/2006/relationships/image" Target="media/image67.wmf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3.bin"/><Relationship Id="rId178" Type="http://schemas.openxmlformats.org/officeDocument/2006/relationships/image" Target="media/image89.wmf"/><Relationship Id="rId61" Type="http://schemas.openxmlformats.org/officeDocument/2006/relationships/image" Target="media/image31.wmf"/><Relationship Id="rId82" Type="http://schemas.openxmlformats.org/officeDocument/2006/relationships/oleObject" Target="embeddings/oleObject35.bin"/><Relationship Id="rId152" Type="http://schemas.openxmlformats.org/officeDocument/2006/relationships/oleObject" Target="embeddings/oleObject70.bin"/><Relationship Id="rId173" Type="http://schemas.openxmlformats.org/officeDocument/2006/relationships/oleObject" Target="embeddings/oleObject82.bin"/><Relationship Id="rId194" Type="http://schemas.openxmlformats.org/officeDocument/2006/relationships/fontTable" Target="fontTable.xml"/><Relationship Id="rId19" Type="http://schemas.openxmlformats.org/officeDocument/2006/relationships/image" Target="media/image9.wmf"/><Relationship Id="rId14" Type="http://schemas.openxmlformats.org/officeDocument/2006/relationships/image" Target="media/image6.png"/><Relationship Id="rId30" Type="http://schemas.openxmlformats.org/officeDocument/2006/relationships/oleObject" Target="embeddings/oleObject11.bin"/><Relationship Id="rId35" Type="http://schemas.openxmlformats.org/officeDocument/2006/relationships/image" Target="media/image17.png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4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5.wmf"/><Relationship Id="rId168" Type="http://schemas.openxmlformats.org/officeDocument/2006/relationships/image" Target="media/image84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7.wmf"/><Relationship Id="rId93" Type="http://schemas.openxmlformats.org/officeDocument/2006/relationships/image" Target="media/image48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2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7.bin"/><Relationship Id="rId184" Type="http://schemas.openxmlformats.org/officeDocument/2006/relationships/image" Target="media/image92.wmf"/><Relationship Id="rId189" Type="http://schemas.openxmlformats.org/officeDocument/2006/relationships/oleObject" Target="embeddings/oleObject90.bin"/><Relationship Id="rId3" Type="http://schemas.openxmlformats.org/officeDocument/2006/relationships/webSettings" Target="webSettings.xml"/><Relationship Id="rId25" Type="http://schemas.openxmlformats.org/officeDocument/2006/relationships/image" Target="media/image12.wmf"/><Relationship Id="rId46" Type="http://schemas.openxmlformats.org/officeDocument/2006/relationships/image" Target="media/image23.wmf"/><Relationship Id="rId67" Type="http://schemas.openxmlformats.org/officeDocument/2006/relationships/image" Target="media/image34.wmf"/><Relationship Id="rId116" Type="http://schemas.openxmlformats.org/officeDocument/2006/relationships/oleObject" Target="embeddings/oleObject52.bin"/><Relationship Id="rId137" Type="http://schemas.openxmlformats.org/officeDocument/2006/relationships/image" Target="media/image70.wmf"/><Relationship Id="rId158" Type="http://schemas.openxmlformats.org/officeDocument/2006/relationships/oleObject" Target="embeddings/oleObject74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6.bin"/><Relationship Id="rId83" Type="http://schemas.openxmlformats.org/officeDocument/2006/relationships/image" Target="media/image43.wmf"/><Relationship Id="rId88" Type="http://schemas.openxmlformats.org/officeDocument/2006/relationships/oleObject" Target="embeddings/oleObject38.bin"/><Relationship Id="rId111" Type="http://schemas.openxmlformats.org/officeDocument/2006/relationships/image" Target="media/image57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8.wmf"/><Relationship Id="rId174" Type="http://schemas.openxmlformats.org/officeDocument/2006/relationships/image" Target="media/image87.wmf"/><Relationship Id="rId179" Type="http://schemas.openxmlformats.org/officeDocument/2006/relationships/oleObject" Target="embeddings/oleObject85.bin"/><Relationship Id="rId195" Type="http://schemas.openxmlformats.org/officeDocument/2006/relationships/theme" Target="theme/theme1.xml"/><Relationship Id="rId190" Type="http://schemas.openxmlformats.org/officeDocument/2006/relationships/image" Target="media/image95.wmf"/><Relationship Id="rId15" Type="http://schemas.openxmlformats.org/officeDocument/2006/relationships/image" Target="media/image7.wmf"/><Relationship Id="rId36" Type="http://schemas.openxmlformats.org/officeDocument/2006/relationships/image" Target="media/image18.wmf"/><Relationship Id="rId57" Type="http://schemas.openxmlformats.org/officeDocument/2006/relationships/image" Target="media/image29.wmf"/><Relationship Id="rId106" Type="http://schemas.openxmlformats.org/officeDocument/2006/relationships/oleObject" Target="embeddings/oleObject47.bin"/><Relationship Id="rId127" Type="http://schemas.openxmlformats.org/officeDocument/2006/relationships/image" Target="media/image6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5.wmf"/><Relationship Id="rId52" Type="http://schemas.openxmlformats.org/officeDocument/2006/relationships/image" Target="media/image26.wmf"/><Relationship Id="rId73" Type="http://schemas.openxmlformats.org/officeDocument/2006/relationships/oleObject" Target="embeddings/oleObject31.bin"/><Relationship Id="rId78" Type="http://schemas.openxmlformats.org/officeDocument/2006/relationships/image" Target="media/image40.png"/><Relationship Id="rId94" Type="http://schemas.openxmlformats.org/officeDocument/2006/relationships/oleObject" Target="embeddings/oleObject41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3.wmf"/><Relationship Id="rId148" Type="http://schemas.openxmlformats.org/officeDocument/2006/relationships/oleObject" Target="embeddings/oleObject68.bin"/><Relationship Id="rId164" Type="http://schemas.openxmlformats.org/officeDocument/2006/relationships/image" Target="media/image82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image" Target="media/image90.wmf"/><Relationship Id="rId26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2332</TotalTime>
  <Pages>48</Pages>
  <Words>9757</Words>
  <Characters>55620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90</cp:revision>
  <cp:lastPrinted>2012-11-05T20:35:00Z</cp:lastPrinted>
  <dcterms:created xsi:type="dcterms:W3CDTF">2012-10-25T05:56:00Z</dcterms:created>
  <dcterms:modified xsi:type="dcterms:W3CDTF">2012-11-05T20:36:00Z</dcterms:modified>
</cp:coreProperties>
</file>