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DA3" w:rsidRDefault="008A2EDF" w:rsidP="008A2EDF">
      <w:pPr>
        <w:ind w:firstLine="0"/>
        <w:jc w:val="center"/>
      </w:pPr>
      <w:r w:rsidRPr="0096328E">
        <w:t>СОДЕРЖАНИЕ</w:t>
      </w:r>
    </w:p>
    <w:p w:rsidR="008C3EF2" w:rsidRPr="00404931" w:rsidRDefault="008C3EF2" w:rsidP="008A2EDF">
      <w:pPr>
        <w:ind w:firstLine="0"/>
        <w:jc w:val="center"/>
      </w:pPr>
    </w:p>
    <w:p w:rsidR="008C3EF2" w:rsidRPr="00404931" w:rsidRDefault="0009392D" w:rsidP="008C3EF2">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r w:rsidRPr="0009392D">
        <w:rPr>
          <w:rFonts w:ascii="Times New Roman" w:hAnsi="Times New Roman" w:cs="Times New Roman"/>
          <w:b w:val="0"/>
          <w:sz w:val="28"/>
          <w:szCs w:val="28"/>
        </w:rPr>
        <w:fldChar w:fldCharType="begin"/>
      </w:r>
      <w:r w:rsidR="008C3EF2" w:rsidRPr="00404931">
        <w:rPr>
          <w:rFonts w:ascii="Times New Roman" w:hAnsi="Times New Roman" w:cs="Times New Roman"/>
          <w:b w:val="0"/>
          <w:sz w:val="28"/>
          <w:szCs w:val="28"/>
        </w:rPr>
        <w:instrText xml:space="preserve"> TOC \o "1-3" \h \z \u </w:instrText>
      </w:r>
      <w:r w:rsidRPr="0009392D">
        <w:rPr>
          <w:rFonts w:ascii="Times New Roman" w:hAnsi="Times New Roman" w:cs="Times New Roman"/>
          <w:b w:val="0"/>
          <w:sz w:val="28"/>
          <w:szCs w:val="28"/>
        </w:rPr>
        <w:fldChar w:fldCharType="separate"/>
      </w:r>
      <w:hyperlink w:anchor="_Toc318141050" w:history="1">
        <w:r w:rsidR="008C3EF2" w:rsidRPr="00404931">
          <w:rPr>
            <w:rStyle w:val="af"/>
            <w:rFonts w:ascii="Times New Roman" w:hAnsi="Times New Roman" w:cs="Times New Roman"/>
            <w:b w:val="0"/>
            <w:noProof/>
            <w:sz w:val="28"/>
            <w:szCs w:val="28"/>
          </w:rPr>
          <w:t>контрольная работа 1</w:t>
        </w:r>
        <w:r w:rsidR="008C3EF2" w:rsidRPr="00404931">
          <w:rPr>
            <w:rFonts w:ascii="Times New Roman" w:hAnsi="Times New Roman" w:cs="Times New Roman"/>
            <w:b w:val="0"/>
            <w:noProof/>
            <w:webHidden/>
            <w:sz w:val="28"/>
            <w:szCs w:val="28"/>
          </w:rPr>
          <w:tab/>
        </w:r>
        <w:r w:rsidRPr="00404931">
          <w:rPr>
            <w:rFonts w:ascii="Times New Roman" w:hAnsi="Times New Roman" w:cs="Times New Roman"/>
            <w:b w:val="0"/>
            <w:noProof/>
            <w:webHidden/>
            <w:sz w:val="28"/>
            <w:szCs w:val="28"/>
          </w:rPr>
          <w:fldChar w:fldCharType="begin"/>
        </w:r>
        <w:r w:rsidR="008C3EF2" w:rsidRPr="00404931">
          <w:rPr>
            <w:rFonts w:ascii="Times New Roman" w:hAnsi="Times New Roman" w:cs="Times New Roman"/>
            <w:b w:val="0"/>
            <w:noProof/>
            <w:webHidden/>
            <w:sz w:val="28"/>
            <w:szCs w:val="28"/>
          </w:rPr>
          <w:instrText xml:space="preserve"> PAGEREF _Toc318141050 \h </w:instrText>
        </w:r>
        <w:r w:rsidRPr="00404931">
          <w:rPr>
            <w:rFonts w:ascii="Times New Roman" w:hAnsi="Times New Roman" w:cs="Times New Roman"/>
            <w:b w:val="0"/>
            <w:noProof/>
            <w:webHidden/>
            <w:sz w:val="28"/>
            <w:szCs w:val="28"/>
          </w:rPr>
        </w:r>
        <w:r w:rsidRPr="00404931">
          <w:rPr>
            <w:rFonts w:ascii="Times New Roman" w:hAnsi="Times New Roman" w:cs="Times New Roman"/>
            <w:b w:val="0"/>
            <w:noProof/>
            <w:webHidden/>
            <w:sz w:val="28"/>
            <w:szCs w:val="28"/>
          </w:rPr>
          <w:fldChar w:fldCharType="separate"/>
        </w:r>
        <w:r w:rsidR="006A53D9">
          <w:rPr>
            <w:rFonts w:ascii="Times New Roman" w:hAnsi="Times New Roman" w:cs="Times New Roman"/>
            <w:b w:val="0"/>
            <w:noProof/>
            <w:webHidden/>
            <w:sz w:val="28"/>
            <w:szCs w:val="28"/>
          </w:rPr>
          <w:t>3</w:t>
        </w:r>
        <w:r w:rsidRPr="00404931">
          <w:rPr>
            <w:rFonts w:ascii="Times New Roman" w:hAnsi="Times New Roman" w:cs="Times New Roman"/>
            <w:b w:val="0"/>
            <w:noProof/>
            <w:webHidden/>
            <w:sz w:val="28"/>
            <w:szCs w:val="28"/>
          </w:rPr>
          <w:fldChar w:fldCharType="end"/>
        </w:r>
      </w:hyperlink>
    </w:p>
    <w:p w:rsidR="008C3EF2" w:rsidRPr="00404931" w:rsidRDefault="0009392D" w:rsidP="008C3EF2">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rPr>
      </w:pPr>
      <w:hyperlink w:anchor="_Toc318141051" w:history="1">
        <w:r w:rsidR="008C3EF2" w:rsidRPr="00404931">
          <w:rPr>
            <w:rStyle w:val="af"/>
            <w:rFonts w:ascii="Times New Roman" w:hAnsi="Times New Roman" w:cs="Times New Roman"/>
            <w:b w:val="0"/>
            <w:noProof/>
            <w:sz w:val="28"/>
            <w:szCs w:val="28"/>
          </w:rPr>
          <w:t>Введение</w:t>
        </w:r>
        <w:r w:rsidR="008C3EF2" w:rsidRPr="00404931">
          <w:rPr>
            <w:rFonts w:ascii="Times New Roman" w:hAnsi="Times New Roman" w:cs="Times New Roman"/>
            <w:b w:val="0"/>
            <w:noProof/>
            <w:webHidden/>
            <w:sz w:val="28"/>
            <w:szCs w:val="28"/>
          </w:rPr>
          <w:tab/>
        </w:r>
        <w:r w:rsidRPr="00404931">
          <w:rPr>
            <w:rFonts w:ascii="Times New Roman" w:hAnsi="Times New Roman" w:cs="Times New Roman"/>
            <w:b w:val="0"/>
            <w:noProof/>
            <w:webHidden/>
            <w:sz w:val="28"/>
            <w:szCs w:val="28"/>
          </w:rPr>
          <w:fldChar w:fldCharType="begin"/>
        </w:r>
        <w:r w:rsidR="008C3EF2" w:rsidRPr="00404931">
          <w:rPr>
            <w:rFonts w:ascii="Times New Roman" w:hAnsi="Times New Roman" w:cs="Times New Roman"/>
            <w:b w:val="0"/>
            <w:noProof/>
            <w:webHidden/>
            <w:sz w:val="28"/>
            <w:szCs w:val="28"/>
          </w:rPr>
          <w:instrText xml:space="preserve"> PAGEREF _Toc318141051 \h </w:instrText>
        </w:r>
        <w:r w:rsidRPr="00404931">
          <w:rPr>
            <w:rFonts w:ascii="Times New Roman" w:hAnsi="Times New Roman" w:cs="Times New Roman"/>
            <w:b w:val="0"/>
            <w:noProof/>
            <w:webHidden/>
            <w:sz w:val="28"/>
            <w:szCs w:val="28"/>
          </w:rPr>
        </w:r>
        <w:r w:rsidRPr="00404931">
          <w:rPr>
            <w:rFonts w:ascii="Times New Roman" w:hAnsi="Times New Roman" w:cs="Times New Roman"/>
            <w:b w:val="0"/>
            <w:noProof/>
            <w:webHidden/>
            <w:sz w:val="28"/>
            <w:szCs w:val="28"/>
          </w:rPr>
          <w:fldChar w:fldCharType="separate"/>
        </w:r>
        <w:r w:rsidR="006A53D9">
          <w:rPr>
            <w:rFonts w:ascii="Times New Roman" w:hAnsi="Times New Roman" w:cs="Times New Roman"/>
            <w:b w:val="0"/>
            <w:noProof/>
            <w:webHidden/>
            <w:sz w:val="28"/>
            <w:szCs w:val="28"/>
          </w:rPr>
          <w:t>3</w:t>
        </w:r>
        <w:r w:rsidRPr="00404931">
          <w:rPr>
            <w:rFonts w:ascii="Times New Roman" w:hAnsi="Times New Roman" w:cs="Times New Roman"/>
            <w:b w:val="0"/>
            <w:noProof/>
            <w:webHidden/>
            <w:sz w:val="28"/>
            <w:szCs w:val="28"/>
          </w:rPr>
          <w:fldChar w:fldCharType="end"/>
        </w:r>
      </w:hyperlink>
    </w:p>
    <w:p w:rsidR="008C3EF2" w:rsidRPr="00404931" w:rsidRDefault="0009392D" w:rsidP="008C3EF2">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rPr>
      </w:pPr>
      <w:hyperlink w:anchor="_Toc318141052" w:history="1">
        <w:r w:rsidR="008C3EF2" w:rsidRPr="00404931">
          <w:rPr>
            <w:rStyle w:val="af"/>
            <w:rFonts w:ascii="Times New Roman" w:hAnsi="Times New Roman" w:cs="Times New Roman"/>
            <w:b w:val="0"/>
            <w:noProof/>
            <w:sz w:val="28"/>
            <w:szCs w:val="28"/>
          </w:rPr>
          <w:t>Определение срока ссуды и величины процентной ставки</w:t>
        </w:r>
        <w:r w:rsidR="008C3EF2" w:rsidRPr="00404931">
          <w:rPr>
            <w:rFonts w:ascii="Times New Roman" w:hAnsi="Times New Roman" w:cs="Times New Roman"/>
            <w:b w:val="0"/>
            <w:noProof/>
            <w:webHidden/>
            <w:sz w:val="28"/>
            <w:szCs w:val="28"/>
          </w:rPr>
          <w:tab/>
        </w:r>
        <w:r w:rsidRPr="00404931">
          <w:rPr>
            <w:rFonts w:ascii="Times New Roman" w:hAnsi="Times New Roman" w:cs="Times New Roman"/>
            <w:b w:val="0"/>
            <w:noProof/>
            <w:webHidden/>
            <w:sz w:val="28"/>
            <w:szCs w:val="28"/>
          </w:rPr>
          <w:fldChar w:fldCharType="begin"/>
        </w:r>
        <w:r w:rsidR="008C3EF2" w:rsidRPr="00404931">
          <w:rPr>
            <w:rFonts w:ascii="Times New Roman" w:hAnsi="Times New Roman" w:cs="Times New Roman"/>
            <w:b w:val="0"/>
            <w:noProof/>
            <w:webHidden/>
            <w:sz w:val="28"/>
            <w:szCs w:val="28"/>
          </w:rPr>
          <w:instrText xml:space="preserve"> PAGEREF _Toc318141052 \h </w:instrText>
        </w:r>
        <w:r w:rsidRPr="00404931">
          <w:rPr>
            <w:rFonts w:ascii="Times New Roman" w:hAnsi="Times New Roman" w:cs="Times New Roman"/>
            <w:b w:val="0"/>
            <w:noProof/>
            <w:webHidden/>
            <w:sz w:val="28"/>
            <w:szCs w:val="28"/>
          </w:rPr>
        </w:r>
        <w:r w:rsidRPr="00404931">
          <w:rPr>
            <w:rFonts w:ascii="Times New Roman" w:hAnsi="Times New Roman" w:cs="Times New Roman"/>
            <w:b w:val="0"/>
            <w:noProof/>
            <w:webHidden/>
            <w:sz w:val="28"/>
            <w:szCs w:val="28"/>
          </w:rPr>
          <w:fldChar w:fldCharType="separate"/>
        </w:r>
        <w:r w:rsidR="006A53D9">
          <w:rPr>
            <w:rFonts w:ascii="Times New Roman" w:hAnsi="Times New Roman" w:cs="Times New Roman"/>
            <w:b w:val="0"/>
            <w:noProof/>
            <w:webHidden/>
            <w:sz w:val="28"/>
            <w:szCs w:val="28"/>
          </w:rPr>
          <w:t>4</w:t>
        </w:r>
        <w:r w:rsidRPr="00404931">
          <w:rPr>
            <w:rFonts w:ascii="Times New Roman" w:hAnsi="Times New Roman" w:cs="Times New Roman"/>
            <w:b w:val="0"/>
            <w:noProof/>
            <w:webHidden/>
            <w:sz w:val="28"/>
            <w:szCs w:val="28"/>
          </w:rPr>
          <w:fldChar w:fldCharType="end"/>
        </w:r>
      </w:hyperlink>
    </w:p>
    <w:p w:rsidR="008C3EF2" w:rsidRPr="00404931" w:rsidRDefault="0009392D" w:rsidP="008C3EF2">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rPr>
      </w:pPr>
      <w:hyperlink w:anchor="_Toc318141053" w:history="1">
        <w:r w:rsidR="008C3EF2" w:rsidRPr="00404931">
          <w:rPr>
            <w:rStyle w:val="af"/>
            <w:rFonts w:ascii="Times New Roman" w:hAnsi="Times New Roman" w:cs="Times New Roman"/>
            <w:b w:val="0"/>
            <w:noProof/>
            <w:sz w:val="28"/>
            <w:szCs w:val="28"/>
          </w:rPr>
          <w:t>Временная шкала. Финансовая хронология</w:t>
        </w:r>
        <w:r w:rsidR="008C3EF2" w:rsidRPr="00404931">
          <w:rPr>
            <w:rFonts w:ascii="Times New Roman" w:hAnsi="Times New Roman" w:cs="Times New Roman"/>
            <w:b w:val="0"/>
            <w:noProof/>
            <w:webHidden/>
            <w:sz w:val="28"/>
            <w:szCs w:val="28"/>
          </w:rPr>
          <w:tab/>
        </w:r>
        <w:r w:rsidRPr="00404931">
          <w:rPr>
            <w:rFonts w:ascii="Times New Roman" w:hAnsi="Times New Roman" w:cs="Times New Roman"/>
            <w:b w:val="0"/>
            <w:noProof/>
            <w:webHidden/>
            <w:sz w:val="28"/>
            <w:szCs w:val="28"/>
          </w:rPr>
          <w:fldChar w:fldCharType="begin"/>
        </w:r>
        <w:r w:rsidR="008C3EF2" w:rsidRPr="00404931">
          <w:rPr>
            <w:rFonts w:ascii="Times New Roman" w:hAnsi="Times New Roman" w:cs="Times New Roman"/>
            <w:b w:val="0"/>
            <w:noProof/>
            <w:webHidden/>
            <w:sz w:val="28"/>
            <w:szCs w:val="28"/>
          </w:rPr>
          <w:instrText xml:space="preserve"> PAGEREF _Toc318141053 \h </w:instrText>
        </w:r>
        <w:r w:rsidRPr="00404931">
          <w:rPr>
            <w:rFonts w:ascii="Times New Roman" w:hAnsi="Times New Roman" w:cs="Times New Roman"/>
            <w:b w:val="0"/>
            <w:noProof/>
            <w:webHidden/>
            <w:sz w:val="28"/>
            <w:szCs w:val="28"/>
          </w:rPr>
        </w:r>
        <w:r w:rsidRPr="00404931">
          <w:rPr>
            <w:rFonts w:ascii="Times New Roman" w:hAnsi="Times New Roman" w:cs="Times New Roman"/>
            <w:b w:val="0"/>
            <w:noProof/>
            <w:webHidden/>
            <w:sz w:val="28"/>
            <w:szCs w:val="28"/>
          </w:rPr>
          <w:fldChar w:fldCharType="separate"/>
        </w:r>
        <w:r w:rsidR="006A53D9">
          <w:rPr>
            <w:rFonts w:ascii="Times New Roman" w:hAnsi="Times New Roman" w:cs="Times New Roman"/>
            <w:b w:val="0"/>
            <w:noProof/>
            <w:webHidden/>
            <w:sz w:val="28"/>
            <w:szCs w:val="28"/>
          </w:rPr>
          <w:t>8</w:t>
        </w:r>
        <w:r w:rsidRPr="00404931">
          <w:rPr>
            <w:rFonts w:ascii="Times New Roman" w:hAnsi="Times New Roman" w:cs="Times New Roman"/>
            <w:b w:val="0"/>
            <w:noProof/>
            <w:webHidden/>
            <w:sz w:val="28"/>
            <w:szCs w:val="28"/>
          </w:rPr>
          <w:fldChar w:fldCharType="end"/>
        </w:r>
      </w:hyperlink>
    </w:p>
    <w:p w:rsidR="008C3EF2" w:rsidRPr="00404931" w:rsidRDefault="0009392D" w:rsidP="008C3EF2">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rPr>
      </w:pPr>
      <w:hyperlink w:anchor="_Toc318141054" w:history="1">
        <w:r w:rsidR="008C3EF2" w:rsidRPr="00404931">
          <w:rPr>
            <w:rStyle w:val="af"/>
            <w:rFonts w:ascii="Times New Roman" w:hAnsi="Times New Roman" w:cs="Times New Roman"/>
            <w:b w:val="0"/>
            <w:noProof/>
            <w:sz w:val="28"/>
            <w:szCs w:val="28"/>
          </w:rPr>
          <w:t>Конверсия валюты и наращение процентов</w:t>
        </w:r>
        <w:r w:rsidR="008C3EF2" w:rsidRPr="00404931">
          <w:rPr>
            <w:rFonts w:ascii="Times New Roman" w:hAnsi="Times New Roman" w:cs="Times New Roman"/>
            <w:b w:val="0"/>
            <w:noProof/>
            <w:webHidden/>
            <w:sz w:val="28"/>
            <w:szCs w:val="28"/>
          </w:rPr>
          <w:tab/>
        </w:r>
        <w:r w:rsidRPr="00404931">
          <w:rPr>
            <w:rFonts w:ascii="Times New Roman" w:hAnsi="Times New Roman" w:cs="Times New Roman"/>
            <w:b w:val="0"/>
            <w:noProof/>
            <w:webHidden/>
            <w:sz w:val="28"/>
            <w:szCs w:val="28"/>
          </w:rPr>
          <w:fldChar w:fldCharType="begin"/>
        </w:r>
        <w:r w:rsidR="008C3EF2" w:rsidRPr="00404931">
          <w:rPr>
            <w:rFonts w:ascii="Times New Roman" w:hAnsi="Times New Roman" w:cs="Times New Roman"/>
            <w:b w:val="0"/>
            <w:noProof/>
            <w:webHidden/>
            <w:sz w:val="28"/>
            <w:szCs w:val="28"/>
          </w:rPr>
          <w:instrText xml:space="preserve"> PAGEREF _Toc318141054 \h </w:instrText>
        </w:r>
        <w:r w:rsidRPr="00404931">
          <w:rPr>
            <w:rFonts w:ascii="Times New Roman" w:hAnsi="Times New Roman" w:cs="Times New Roman"/>
            <w:b w:val="0"/>
            <w:noProof/>
            <w:webHidden/>
            <w:sz w:val="28"/>
            <w:szCs w:val="28"/>
          </w:rPr>
        </w:r>
        <w:r w:rsidRPr="00404931">
          <w:rPr>
            <w:rFonts w:ascii="Times New Roman" w:hAnsi="Times New Roman" w:cs="Times New Roman"/>
            <w:b w:val="0"/>
            <w:noProof/>
            <w:webHidden/>
            <w:sz w:val="28"/>
            <w:szCs w:val="28"/>
          </w:rPr>
          <w:fldChar w:fldCharType="separate"/>
        </w:r>
        <w:r w:rsidR="006A53D9">
          <w:rPr>
            <w:rFonts w:ascii="Times New Roman" w:hAnsi="Times New Roman" w:cs="Times New Roman"/>
            <w:b w:val="0"/>
            <w:noProof/>
            <w:webHidden/>
            <w:sz w:val="28"/>
            <w:szCs w:val="28"/>
          </w:rPr>
          <w:t>13</w:t>
        </w:r>
        <w:r w:rsidRPr="00404931">
          <w:rPr>
            <w:rFonts w:ascii="Times New Roman" w:hAnsi="Times New Roman" w:cs="Times New Roman"/>
            <w:b w:val="0"/>
            <w:noProof/>
            <w:webHidden/>
            <w:sz w:val="28"/>
            <w:szCs w:val="28"/>
          </w:rPr>
          <w:fldChar w:fldCharType="end"/>
        </w:r>
      </w:hyperlink>
    </w:p>
    <w:p w:rsidR="008C3EF2" w:rsidRPr="00404931" w:rsidRDefault="0009392D" w:rsidP="008C3EF2">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rPr>
      </w:pPr>
      <w:hyperlink w:anchor="_Toc318141055" w:history="1">
        <w:r w:rsidR="008C3EF2" w:rsidRPr="00404931">
          <w:rPr>
            <w:rStyle w:val="af"/>
            <w:rFonts w:ascii="Times New Roman" w:hAnsi="Times New Roman" w:cs="Times New Roman"/>
            <w:b w:val="0"/>
            <w:noProof/>
            <w:sz w:val="28"/>
            <w:szCs w:val="28"/>
          </w:rPr>
          <w:t>Заключение</w:t>
        </w:r>
        <w:r w:rsidR="008C3EF2" w:rsidRPr="00404931">
          <w:rPr>
            <w:rFonts w:ascii="Times New Roman" w:hAnsi="Times New Roman" w:cs="Times New Roman"/>
            <w:b w:val="0"/>
            <w:noProof/>
            <w:webHidden/>
            <w:sz w:val="28"/>
            <w:szCs w:val="28"/>
          </w:rPr>
          <w:tab/>
        </w:r>
        <w:r w:rsidRPr="00404931">
          <w:rPr>
            <w:rFonts w:ascii="Times New Roman" w:hAnsi="Times New Roman" w:cs="Times New Roman"/>
            <w:b w:val="0"/>
            <w:noProof/>
            <w:webHidden/>
            <w:sz w:val="28"/>
            <w:szCs w:val="28"/>
          </w:rPr>
          <w:fldChar w:fldCharType="begin"/>
        </w:r>
        <w:r w:rsidR="008C3EF2" w:rsidRPr="00404931">
          <w:rPr>
            <w:rFonts w:ascii="Times New Roman" w:hAnsi="Times New Roman" w:cs="Times New Roman"/>
            <w:b w:val="0"/>
            <w:noProof/>
            <w:webHidden/>
            <w:sz w:val="28"/>
            <w:szCs w:val="28"/>
          </w:rPr>
          <w:instrText xml:space="preserve"> PAGEREF _Toc318141055 \h </w:instrText>
        </w:r>
        <w:r w:rsidRPr="00404931">
          <w:rPr>
            <w:rFonts w:ascii="Times New Roman" w:hAnsi="Times New Roman" w:cs="Times New Roman"/>
            <w:b w:val="0"/>
            <w:noProof/>
            <w:webHidden/>
            <w:sz w:val="28"/>
            <w:szCs w:val="28"/>
          </w:rPr>
        </w:r>
        <w:r w:rsidRPr="00404931">
          <w:rPr>
            <w:rFonts w:ascii="Times New Roman" w:hAnsi="Times New Roman" w:cs="Times New Roman"/>
            <w:b w:val="0"/>
            <w:noProof/>
            <w:webHidden/>
            <w:sz w:val="28"/>
            <w:szCs w:val="28"/>
          </w:rPr>
          <w:fldChar w:fldCharType="separate"/>
        </w:r>
        <w:r w:rsidR="006A53D9">
          <w:rPr>
            <w:rFonts w:ascii="Times New Roman" w:hAnsi="Times New Roman" w:cs="Times New Roman"/>
            <w:b w:val="0"/>
            <w:noProof/>
            <w:webHidden/>
            <w:sz w:val="28"/>
            <w:szCs w:val="28"/>
          </w:rPr>
          <w:t>17</w:t>
        </w:r>
        <w:r w:rsidRPr="00404931">
          <w:rPr>
            <w:rFonts w:ascii="Times New Roman" w:hAnsi="Times New Roman" w:cs="Times New Roman"/>
            <w:b w:val="0"/>
            <w:noProof/>
            <w:webHidden/>
            <w:sz w:val="28"/>
            <w:szCs w:val="28"/>
          </w:rPr>
          <w:fldChar w:fldCharType="end"/>
        </w:r>
      </w:hyperlink>
    </w:p>
    <w:p w:rsidR="008C3EF2" w:rsidRPr="00404931" w:rsidRDefault="0009392D" w:rsidP="008C3EF2">
      <w:pPr>
        <w:pStyle w:val="11"/>
        <w:tabs>
          <w:tab w:val="right" w:leader="dot" w:pos="9628"/>
        </w:tabs>
        <w:spacing w:before="0" w:after="0"/>
        <w:ind w:left="284" w:firstLine="0"/>
        <w:rPr>
          <w:rFonts w:ascii="Times New Roman" w:eastAsiaTheme="minorEastAsia" w:hAnsi="Times New Roman" w:cs="Times New Roman"/>
          <w:b w:val="0"/>
          <w:bCs w:val="0"/>
          <w:caps w:val="0"/>
          <w:noProof/>
          <w:sz w:val="28"/>
          <w:szCs w:val="28"/>
        </w:rPr>
      </w:pPr>
      <w:hyperlink w:anchor="_Toc318141056" w:history="1">
        <w:r w:rsidR="008C3EF2" w:rsidRPr="00404931">
          <w:rPr>
            <w:rStyle w:val="af"/>
            <w:rFonts w:ascii="Times New Roman" w:hAnsi="Times New Roman" w:cs="Times New Roman"/>
            <w:b w:val="0"/>
            <w:noProof/>
            <w:sz w:val="28"/>
            <w:szCs w:val="28"/>
          </w:rPr>
          <w:t>Список использованной литературы</w:t>
        </w:r>
        <w:r w:rsidR="008C3EF2" w:rsidRPr="00404931">
          <w:rPr>
            <w:rFonts w:ascii="Times New Roman" w:hAnsi="Times New Roman" w:cs="Times New Roman"/>
            <w:b w:val="0"/>
            <w:noProof/>
            <w:webHidden/>
            <w:sz w:val="28"/>
            <w:szCs w:val="28"/>
          </w:rPr>
          <w:tab/>
        </w:r>
        <w:r w:rsidRPr="00404931">
          <w:rPr>
            <w:rFonts w:ascii="Times New Roman" w:hAnsi="Times New Roman" w:cs="Times New Roman"/>
            <w:b w:val="0"/>
            <w:noProof/>
            <w:webHidden/>
            <w:sz w:val="28"/>
            <w:szCs w:val="28"/>
          </w:rPr>
          <w:fldChar w:fldCharType="begin"/>
        </w:r>
        <w:r w:rsidR="008C3EF2" w:rsidRPr="00404931">
          <w:rPr>
            <w:rFonts w:ascii="Times New Roman" w:hAnsi="Times New Roman" w:cs="Times New Roman"/>
            <w:b w:val="0"/>
            <w:noProof/>
            <w:webHidden/>
            <w:sz w:val="28"/>
            <w:szCs w:val="28"/>
          </w:rPr>
          <w:instrText xml:space="preserve"> PAGEREF _Toc318141056 \h </w:instrText>
        </w:r>
        <w:r w:rsidRPr="00404931">
          <w:rPr>
            <w:rFonts w:ascii="Times New Roman" w:hAnsi="Times New Roman" w:cs="Times New Roman"/>
            <w:b w:val="0"/>
            <w:noProof/>
            <w:webHidden/>
            <w:sz w:val="28"/>
            <w:szCs w:val="28"/>
          </w:rPr>
        </w:r>
        <w:r w:rsidRPr="00404931">
          <w:rPr>
            <w:rFonts w:ascii="Times New Roman" w:hAnsi="Times New Roman" w:cs="Times New Roman"/>
            <w:b w:val="0"/>
            <w:noProof/>
            <w:webHidden/>
            <w:sz w:val="28"/>
            <w:szCs w:val="28"/>
          </w:rPr>
          <w:fldChar w:fldCharType="separate"/>
        </w:r>
        <w:r w:rsidR="006A53D9">
          <w:rPr>
            <w:rFonts w:ascii="Times New Roman" w:hAnsi="Times New Roman" w:cs="Times New Roman"/>
            <w:b w:val="0"/>
            <w:noProof/>
            <w:webHidden/>
            <w:sz w:val="28"/>
            <w:szCs w:val="28"/>
          </w:rPr>
          <w:t>18</w:t>
        </w:r>
        <w:r w:rsidRPr="00404931">
          <w:rPr>
            <w:rFonts w:ascii="Times New Roman" w:hAnsi="Times New Roman" w:cs="Times New Roman"/>
            <w:b w:val="0"/>
            <w:noProof/>
            <w:webHidden/>
            <w:sz w:val="28"/>
            <w:szCs w:val="28"/>
          </w:rPr>
          <w:fldChar w:fldCharType="end"/>
        </w:r>
      </w:hyperlink>
    </w:p>
    <w:p w:rsidR="008C3EF2" w:rsidRPr="00404931" w:rsidRDefault="0009392D" w:rsidP="008C3EF2">
      <w:pPr>
        <w:pStyle w:val="11"/>
        <w:tabs>
          <w:tab w:val="right" w:leader="dot" w:pos="9628"/>
        </w:tabs>
        <w:spacing w:before="0" w:after="0"/>
        <w:ind w:firstLine="0"/>
        <w:rPr>
          <w:rFonts w:ascii="Times New Roman" w:eastAsiaTheme="minorEastAsia" w:hAnsi="Times New Roman" w:cs="Times New Roman"/>
          <w:b w:val="0"/>
          <w:bCs w:val="0"/>
          <w:caps w:val="0"/>
          <w:noProof/>
          <w:sz w:val="28"/>
          <w:szCs w:val="28"/>
        </w:rPr>
      </w:pPr>
      <w:hyperlink w:anchor="_Toc318141057" w:history="1">
        <w:r w:rsidR="008C3EF2" w:rsidRPr="00404931">
          <w:rPr>
            <w:rStyle w:val="af"/>
            <w:rFonts w:ascii="Times New Roman" w:hAnsi="Times New Roman" w:cs="Times New Roman"/>
            <w:b w:val="0"/>
            <w:noProof/>
            <w:sz w:val="28"/>
            <w:szCs w:val="28"/>
          </w:rPr>
          <w:t>Контрольная работа 2</w:t>
        </w:r>
        <w:r w:rsidR="008C3EF2" w:rsidRPr="00404931">
          <w:rPr>
            <w:rFonts w:ascii="Times New Roman" w:hAnsi="Times New Roman" w:cs="Times New Roman"/>
            <w:b w:val="0"/>
            <w:noProof/>
            <w:webHidden/>
            <w:sz w:val="28"/>
            <w:szCs w:val="28"/>
          </w:rPr>
          <w:tab/>
        </w:r>
        <w:r w:rsidRPr="00404931">
          <w:rPr>
            <w:rFonts w:ascii="Times New Roman" w:hAnsi="Times New Roman" w:cs="Times New Roman"/>
            <w:b w:val="0"/>
            <w:noProof/>
            <w:webHidden/>
            <w:sz w:val="28"/>
            <w:szCs w:val="28"/>
          </w:rPr>
          <w:fldChar w:fldCharType="begin"/>
        </w:r>
        <w:r w:rsidR="008C3EF2" w:rsidRPr="00404931">
          <w:rPr>
            <w:rFonts w:ascii="Times New Roman" w:hAnsi="Times New Roman" w:cs="Times New Roman"/>
            <w:b w:val="0"/>
            <w:noProof/>
            <w:webHidden/>
            <w:sz w:val="28"/>
            <w:szCs w:val="28"/>
          </w:rPr>
          <w:instrText xml:space="preserve"> PAGEREF _Toc318141057 \h </w:instrText>
        </w:r>
        <w:r w:rsidRPr="00404931">
          <w:rPr>
            <w:rFonts w:ascii="Times New Roman" w:hAnsi="Times New Roman" w:cs="Times New Roman"/>
            <w:b w:val="0"/>
            <w:noProof/>
            <w:webHidden/>
            <w:sz w:val="28"/>
            <w:szCs w:val="28"/>
          </w:rPr>
        </w:r>
        <w:r w:rsidRPr="00404931">
          <w:rPr>
            <w:rFonts w:ascii="Times New Roman" w:hAnsi="Times New Roman" w:cs="Times New Roman"/>
            <w:b w:val="0"/>
            <w:noProof/>
            <w:webHidden/>
            <w:sz w:val="28"/>
            <w:szCs w:val="28"/>
          </w:rPr>
          <w:fldChar w:fldCharType="separate"/>
        </w:r>
        <w:r w:rsidR="006A53D9">
          <w:rPr>
            <w:rFonts w:ascii="Times New Roman" w:hAnsi="Times New Roman" w:cs="Times New Roman"/>
            <w:b w:val="0"/>
            <w:noProof/>
            <w:webHidden/>
            <w:sz w:val="28"/>
            <w:szCs w:val="28"/>
          </w:rPr>
          <w:t>19</w:t>
        </w:r>
        <w:r w:rsidRPr="00404931">
          <w:rPr>
            <w:rFonts w:ascii="Times New Roman" w:hAnsi="Times New Roman" w:cs="Times New Roman"/>
            <w:b w:val="0"/>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58" w:history="1">
        <w:r w:rsidR="008C3EF2" w:rsidRPr="00404931">
          <w:rPr>
            <w:rStyle w:val="af"/>
            <w:rFonts w:ascii="Times New Roman" w:hAnsi="Times New Roman" w:cs="Times New Roman"/>
            <w:noProof/>
            <w:sz w:val="28"/>
            <w:szCs w:val="28"/>
          </w:rPr>
          <w:t>Задача 5</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_Toc318141058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19</w:t>
        </w:r>
        <w:r w:rsidRPr="00404931">
          <w:rPr>
            <w:rFonts w:ascii="Times New Roman" w:hAnsi="Times New Roman" w:cs="Times New Roman"/>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59" w:history="1">
        <w:r w:rsidR="008C3EF2" w:rsidRPr="00404931">
          <w:rPr>
            <w:rStyle w:val="af"/>
            <w:rFonts w:ascii="Times New Roman" w:hAnsi="Times New Roman" w:cs="Times New Roman"/>
            <w:noProof/>
            <w:sz w:val="28"/>
            <w:szCs w:val="28"/>
          </w:rPr>
          <w:t>Задача 35</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_Toc318141059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19</w:t>
        </w:r>
        <w:r w:rsidRPr="00404931">
          <w:rPr>
            <w:rFonts w:ascii="Times New Roman" w:hAnsi="Times New Roman" w:cs="Times New Roman"/>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60" w:history="1">
        <w:r w:rsidR="008C3EF2" w:rsidRPr="00404931">
          <w:rPr>
            <w:rStyle w:val="af"/>
            <w:rFonts w:ascii="Times New Roman" w:hAnsi="Times New Roman" w:cs="Times New Roman"/>
            <w:noProof/>
            <w:sz w:val="28"/>
            <w:szCs w:val="28"/>
          </w:rPr>
          <w:t>Задача 65</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_Toc318141060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20</w:t>
        </w:r>
        <w:r w:rsidRPr="00404931">
          <w:rPr>
            <w:rFonts w:ascii="Times New Roman" w:hAnsi="Times New Roman" w:cs="Times New Roman"/>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61" w:history="1">
        <w:r w:rsidR="008C3EF2" w:rsidRPr="00404931">
          <w:rPr>
            <w:rStyle w:val="af"/>
            <w:rFonts w:ascii="Times New Roman" w:hAnsi="Times New Roman" w:cs="Times New Roman"/>
            <w:noProof/>
            <w:sz w:val="28"/>
            <w:szCs w:val="28"/>
          </w:rPr>
          <w:t>Задача 95</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_Toc318141061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20</w:t>
        </w:r>
        <w:r w:rsidRPr="00404931">
          <w:rPr>
            <w:rFonts w:ascii="Times New Roman" w:hAnsi="Times New Roman" w:cs="Times New Roman"/>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62" w:history="1">
        <w:r w:rsidR="008C3EF2" w:rsidRPr="00404931">
          <w:rPr>
            <w:rStyle w:val="af"/>
            <w:rFonts w:ascii="Times New Roman" w:hAnsi="Times New Roman" w:cs="Times New Roman"/>
            <w:noProof/>
            <w:sz w:val="28"/>
            <w:szCs w:val="28"/>
          </w:rPr>
          <w:t>Задача 125</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_Toc318141062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21</w:t>
        </w:r>
        <w:r w:rsidRPr="00404931">
          <w:rPr>
            <w:rFonts w:ascii="Times New Roman" w:hAnsi="Times New Roman" w:cs="Times New Roman"/>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63" w:history="1">
        <w:r w:rsidR="008C3EF2" w:rsidRPr="00404931">
          <w:rPr>
            <w:rStyle w:val="af"/>
            <w:rFonts w:ascii="Times New Roman" w:hAnsi="Times New Roman" w:cs="Times New Roman"/>
            <w:noProof/>
            <w:sz w:val="28"/>
            <w:szCs w:val="28"/>
          </w:rPr>
          <w:t>Задача 14</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_Toc318141063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21</w:t>
        </w:r>
        <w:r w:rsidRPr="00404931">
          <w:rPr>
            <w:rFonts w:ascii="Times New Roman" w:hAnsi="Times New Roman" w:cs="Times New Roman"/>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64" w:history="1">
        <w:r w:rsidR="008C3EF2" w:rsidRPr="00404931">
          <w:rPr>
            <w:rStyle w:val="af"/>
            <w:rFonts w:ascii="Times New Roman" w:hAnsi="Times New Roman" w:cs="Times New Roman"/>
            <w:noProof/>
            <w:sz w:val="28"/>
            <w:szCs w:val="28"/>
          </w:rPr>
          <w:t>Задача 44</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_Toc318141064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23</w:t>
        </w:r>
        <w:r w:rsidRPr="00404931">
          <w:rPr>
            <w:rFonts w:ascii="Times New Roman" w:hAnsi="Times New Roman" w:cs="Times New Roman"/>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65" w:history="1">
        <w:r w:rsidR="008C3EF2" w:rsidRPr="00404931">
          <w:rPr>
            <w:rStyle w:val="af"/>
            <w:rFonts w:ascii="Times New Roman" w:hAnsi="Times New Roman" w:cs="Times New Roman"/>
            <w:noProof/>
            <w:sz w:val="28"/>
            <w:szCs w:val="28"/>
          </w:rPr>
          <w:t>Задача 74</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_Toc318141065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23</w:t>
        </w:r>
        <w:r w:rsidRPr="00404931">
          <w:rPr>
            <w:rFonts w:ascii="Times New Roman" w:hAnsi="Times New Roman" w:cs="Times New Roman"/>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66" w:history="1">
        <w:r w:rsidR="008C3EF2" w:rsidRPr="00404931">
          <w:rPr>
            <w:rStyle w:val="af"/>
            <w:rFonts w:ascii="Times New Roman" w:hAnsi="Times New Roman" w:cs="Times New Roman"/>
            <w:noProof/>
            <w:sz w:val="28"/>
            <w:szCs w:val="28"/>
          </w:rPr>
          <w:t>Задача 104</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_Toc318141066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23</w:t>
        </w:r>
        <w:r w:rsidRPr="00404931">
          <w:rPr>
            <w:rFonts w:ascii="Times New Roman" w:hAnsi="Times New Roman" w:cs="Times New Roman"/>
            <w:noProof/>
            <w:webHidden/>
            <w:sz w:val="28"/>
            <w:szCs w:val="28"/>
          </w:rPr>
          <w:fldChar w:fldCharType="end"/>
        </w:r>
      </w:hyperlink>
    </w:p>
    <w:p w:rsidR="008C3EF2" w:rsidRPr="00404931" w:rsidRDefault="0009392D" w:rsidP="008C3EF2">
      <w:pPr>
        <w:pStyle w:val="21"/>
        <w:tabs>
          <w:tab w:val="right" w:leader="dot" w:pos="9628"/>
        </w:tabs>
        <w:ind w:firstLine="0"/>
        <w:rPr>
          <w:rFonts w:ascii="Times New Roman" w:eastAsiaTheme="minorEastAsia" w:hAnsi="Times New Roman" w:cs="Times New Roman"/>
          <w:smallCaps w:val="0"/>
          <w:noProof/>
          <w:sz w:val="28"/>
          <w:szCs w:val="28"/>
        </w:rPr>
      </w:pPr>
      <w:hyperlink w:anchor="_Toc318141067" w:history="1">
        <w:r w:rsidR="008C3EF2" w:rsidRPr="00404931">
          <w:rPr>
            <w:rStyle w:val="af"/>
            <w:rFonts w:ascii="Times New Roman" w:hAnsi="Times New Roman" w:cs="Times New Roman"/>
            <w:noProof/>
            <w:sz w:val="28"/>
            <w:szCs w:val="28"/>
          </w:rPr>
          <w:t>Задача 39</w:t>
        </w:r>
        <w:r w:rsidR="008C3EF2" w:rsidRPr="00404931">
          <w:rPr>
            <w:rFonts w:ascii="Times New Roman" w:hAnsi="Times New Roman" w:cs="Times New Roman"/>
            <w:noProof/>
            <w:webHidden/>
            <w:sz w:val="28"/>
            <w:szCs w:val="28"/>
          </w:rPr>
          <w:tab/>
        </w:r>
        <w:r w:rsidRPr="00404931">
          <w:rPr>
            <w:rFonts w:ascii="Times New Roman" w:hAnsi="Times New Roman" w:cs="Times New Roman"/>
            <w:noProof/>
            <w:webHidden/>
            <w:sz w:val="28"/>
            <w:szCs w:val="28"/>
          </w:rPr>
          <w:fldChar w:fldCharType="begin"/>
        </w:r>
        <w:r w:rsidR="008C3EF2" w:rsidRPr="00404931">
          <w:rPr>
            <w:rFonts w:ascii="Times New Roman" w:hAnsi="Times New Roman" w:cs="Times New Roman"/>
            <w:noProof/>
            <w:webHidden/>
            <w:sz w:val="28"/>
            <w:szCs w:val="28"/>
          </w:rPr>
          <w:instrText xml:space="preserve"> PAGEREF _Toc318141067 \h </w:instrText>
        </w:r>
        <w:r w:rsidRPr="00404931">
          <w:rPr>
            <w:rFonts w:ascii="Times New Roman" w:hAnsi="Times New Roman" w:cs="Times New Roman"/>
            <w:noProof/>
            <w:webHidden/>
            <w:sz w:val="28"/>
            <w:szCs w:val="28"/>
          </w:rPr>
        </w:r>
        <w:r w:rsidRPr="00404931">
          <w:rPr>
            <w:rFonts w:ascii="Times New Roman" w:hAnsi="Times New Roman" w:cs="Times New Roman"/>
            <w:noProof/>
            <w:webHidden/>
            <w:sz w:val="28"/>
            <w:szCs w:val="28"/>
          </w:rPr>
          <w:fldChar w:fldCharType="separate"/>
        </w:r>
        <w:r w:rsidR="006A53D9">
          <w:rPr>
            <w:rFonts w:ascii="Times New Roman" w:hAnsi="Times New Roman" w:cs="Times New Roman"/>
            <w:noProof/>
            <w:webHidden/>
            <w:sz w:val="28"/>
            <w:szCs w:val="28"/>
          </w:rPr>
          <w:t>24</w:t>
        </w:r>
        <w:r w:rsidRPr="00404931">
          <w:rPr>
            <w:rFonts w:ascii="Times New Roman" w:hAnsi="Times New Roman" w:cs="Times New Roman"/>
            <w:noProof/>
            <w:webHidden/>
            <w:sz w:val="28"/>
            <w:szCs w:val="28"/>
          </w:rPr>
          <w:fldChar w:fldCharType="end"/>
        </w:r>
      </w:hyperlink>
    </w:p>
    <w:p w:rsidR="008C3EF2" w:rsidRPr="0096328E" w:rsidRDefault="0009392D" w:rsidP="008C3EF2">
      <w:pPr>
        <w:ind w:firstLine="0"/>
      </w:pPr>
      <w:r w:rsidRPr="00404931">
        <w:fldChar w:fldCharType="end"/>
      </w:r>
    </w:p>
    <w:p w:rsidR="008A2EDF" w:rsidRPr="0096328E" w:rsidRDefault="008A2EDF" w:rsidP="008A2EDF"/>
    <w:p w:rsidR="00116DA3" w:rsidRPr="0096328E" w:rsidRDefault="00116DA3" w:rsidP="008A2EDF"/>
    <w:p w:rsidR="00116DA3" w:rsidRPr="0096328E" w:rsidRDefault="00116DA3" w:rsidP="008A2EDF">
      <w:r w:rsidRPr="0096328E">
        <w:br w:type="page"/>
      </w:r>
    </w:p>
    <w:p w:rsidR="00280A63" w:rsidRDefault="00280A63" w:rsidP="00280A63">
      <w:pPr>
        <w:pStyle w:val="1"/>
        <w:jc w:val="right"/>
      </w:pPr>
      <w:bookmarkStart w:id="0" w:name="_Toc318141050"/>
      <w:r>
        <w:lastRenderedPageBreak/>
        <w:t>к</w:t>
      </w:r>
      <w:r>
        <w:rPr>
          <w:caps w:val="0"/>
        </w:rPr>
        <w:t>онтрольная</w:t>
      </w:r>
      <w:r>
        <w:t xml:space="preserve"> </w:t>
      </w:r>
      <w:r>
        <w:rPr>
          <w:caps w:val="0"/>
        </w:rPr>
        <w:t>работа</w:t>
      </w:r>
      <w:r>
        <w:t xml:space="preserve"> 1</w:t>
      </w:r>
      <w:bookmarkEnd w:id="0"/>
    </w:p>
    <w:p w:rsidR="00116DA3" w:rsidRDefault="00116DA3" w:rsidP="008A2EDF">
      <w:pPr>
        <w:pStyle w:val="1"/>
      </w:pPr>
      <w:bookmarkStart w:id="1" w:name="_Toc318141051"/>
      <w:r w:rsidRPr="0096328E">
        <w:t>Введение</w:t>
      </w:r>
      <w:bookmarkEnd w:id="1"/>
      <w:r w:rsidRPr="0096328E">
        <w:t xml:space="preserve"> </w:t>
      </w:r>
    </w:p>
    <w:p w:rsidR="005F56AA" w:rsidRPr="005F56AA" w:rsidRDefault="005F56AA" w:rsidP="005F56AA"/>
    <w:p w:rsidR="005F56AA" w:rsidRPr="005F56AA" w:rsidRDefault="005F56AA" w:rsidP="005F56AA">
      <w:r w:rsidRPr="005F56AA">
        <w:t>Становление рыночных отношений в России сопровождается появлением навыков и методов, которыми приходится овладевать для оценки инвестиционных проектов, в операциях на рынке ценных бумаг, в ссудо-заемных операциях, в оценке бизнеса и др.</w:t>
      </w:r>
    </w:p>
    <w:p w:rsidR="005F56AA" w:rsidRPr="005F56AA" w:rsidRDefault="005F56AA" w:rsidP="005F56AA">
      <w:r w:rsidRPr="005F56AA">
        <w:t>Кардинальное изменение банковской системы, внедрение новых форм собственности, развитие фондового рынка и финансовой самостоятельности предприятий сделали актуальным управление финансовыми ресурсами, одним из краеугольных элементов которого являются финансовые вычисления, базирующиеся на понятии временной ценности денег.</w:t>
      </w:r>
    </w:p>
    <w:p w:rsidR="005F56AA" w:rsidRPr="005F56AA" w:rsidRDefault="005F56AA" w:rsidP="005F56AA">
      <w:r w:rsidRPr="005F56AA">
        <w:t>Важность учета фактора времени обусловлена принципом неравноценности денег, относящихся к различным моментам времени: равные по абсолютной величине денежные суммы "сегодня" и "завтра" оцениваются по разному, – сегодняшние деньги ценнее будущих</w:t>
      </w:r>
      <w:r>
        <w:t>.</w:t>
      </w:r>
    </w:p>
    <w:p w:rsidR="005F56AA" w:rsidRPr="005F56AA" w:rsidRDefault="005F56AA" w:rsidP="005F56AA">
      <w:r w:rsidRPr="005F56AA">
        <w:t>Существуют два подхода и соответствующие им два типа экономического мышления:</w:t>
      </w:r>
    </w:p>
    <w:p w:rsidR="005F56AA" w:rsidRPr="005F56AA" w:rsidRDefault="005F56AA" w:rsidP="005F56AA">
      <w:r>
        <w:t xml:space="preserve">- </w:t>
      </w:r>
      <w:r w:rsidRPr="005F56AA">
        <w:t>статический подход не учитывает фактор времени, – в соответствии с этим, здесь возможно оперирование денежными показателями, относящимися к различным периодам времени, и их суммирование;</w:t>
      </w:r>
    </w:p>
    <w:p w:rsidR="005F56AA" w:rsidRPr="005F56AA" w:rsidRDefault="005F56AA" w:rsidP="005F56AA">
      <w:r>
        <w:t xml:space="preserve">- </w:t>
      </w:r>
      <w:r w:rsidRPr="005F56AA">
        <w:t>динамический подход используется в финансовом анализе и финансовом менеджменте, где фактор времени играет решающую роль и его необходимо обязательно учитывать, поэтому здесь неправомерно суммировать денежные величины, относящиеся к различным моментам времени.</w:t>
      </w:r>
    </w:p>
    <w:p w:rsidR="005F56AA" w:rsidRPr="005F56AA" w:rsidRDefault="005F56AA" w:rsidP="005F56AA">
      <w:r w:rsidRPr="005F56AA">
        <w:t>Эти два подхода соответствуют "бухгалтерскому" и "экономическому" принципам анализа затрат. Именно динамический подход предполагает включение в расходы так называемых неявных затрат, определяемых на основе принципа альтернативной ценности.</w:t>
      </w:r>
    </w:p>
    <w:p w:rsidR="00280A63" w:rsidRDefault="00280A63">
      <w:pPr>
        <w:ind w:firstLine="0"/>
        <w:jc w:val="center"/>
        <w:rPr>
          <w:rFonts w:eastAsiaTheme="majorEastAsia" w:cstheme="majorBidi"/>
          <w:bCs/>
          <w:caps/>
        </w:rPr>
      </w:pPr>
      <w:r>
        <w:br w:type="page"/>
      </w:r>
    </w:p>
    <w:p w:rsidR="00116DA3" w:rsidRPr="0096328E" w:rsidRDefault="00116DA3" w:rsidP="008A2EDF">
      <w:pPr>
        <w:pStyle w:val="1"/>
      </w:pPr>
      <w:bookmarkStart w:id="2" w:name="_Toc318141052"/>
      <w:r w:rsidRPr="0096328E">
        <w:rPr>
          <w:rFonts w:eastAsia="Times New Roman" w:cs="Times New Roman"/>
        </w:rPr>
        <w:t>Определение срока ссу</w:t>
      </w:r>
      <w:r w:rsidRPr="0096328E">
        <w:t>ды и величины процентной ставки</w:t>
      </w:r>
      <w:bookmarkEnd w:id="2"/>
    </w:p>
    <w:p w:rsidR="00116DA3" w:rsidRPr="0096328E" w:rsidRDefault="00116DA3" w:rsidP="008A2EDF"/>
    <w:p w:rsidR="007A6024" w:rsidRPr="0096328E" w:rsidRDefault="007A6024" w:rsidP="008A2EDF">
      <w:r w:rsidRPr="0096328E">
        <w:t>В любой простейшей финансовой операции всегда присутствуют четыре величины: современная величина (</w:t>
      </w:r>
      <w:r w:rsidRPr="0096328E">
        <w:rPr>
          <w:iCs/>
        </w:rPr>
        <w:t>PV</w:t>
      </w:r>
      <w:r w:rsidRPr="0096328E">
        <w:t>), наращенная или будущая величина (</w:t>
      </w:r>
      <w:r w:rsidRPr="0096328E">
        <w:rPr>
          <w:iCs/>
        </w:rPr>
        <w:t>FV</w:t>
      </w:r>
      <w:r w:rsidRPr="0096328E">
        <w:t>), процентная ставка (</w:t>
      </w:r>
      <w:r w:rsidRPr="0096328E">
        <w:rPr>
          <w:iCs/>
        </w:rPr>
        <w:t>i</w:t>
      </w:r>
      <w:r w:rsidRPr="0096328E">
        <w:t>) и время (</w:t>
      </w:r>
      <w:r w:rsidRPr="0096328E">
        <w:rPr>
          <w:iCs/>
        </w:rPr>
        <w:t>n</w:t>
      </w:r>
      <w:r w:rsidRPr="0096328E">
        <w:t>).</w:t>
      </w:r>
    </w:p>
    <w:p w:rsidR="007A6024" w:rsidRPr="0096328E" w:rsidRDefault="007A6024" w:rsidP="008A2EDF">
      <w:r w:rsidRPr="0096328E">
        <w:t>Иногда при разработке условий финансовой сделки или ее анализе возникает необходимость решения задач, связанных с определением отсутствующих параметров, таких как срок финансовой операции или уровень процентной ставки.</w:t>
      </w:r>
    </w:p>
    <w:p w:rsidR="007A6024" w:rsidRPr="0096328E" w:rsidRDefault="007A6024" w:rsidP="008A2EDF">
      <w:r w:rsidRPr="0096328E">
        <w:t>Как правило, в финансовых контрактах обязательно фиксируются сроки, даты, периоды начисления процентов, поскольку фактор времени в финансово-коммерческих расчетах играет важную роль. Однако бывают ситуации, когда срок финансовой операции прямо в условиях финансовой сделки не оговорен, или когда данный параметр определяется при разработке условий финансовой операции.</w:t>
      </w:r>
    </w:p>
    <w:p w:rsidR="007A6024" w:rsidRPr="0096328E" w:rsidRDefault="007A6024" w:rsidP="008A2EDF">
      <w:r w:rsidRPr="0096328E">
        <w:t xml:space="preserve">Обычно </w:t>
      </w:r>
      <w:r w:rsidRPr="0096328E">
        <w:rPr>
          <w:iCs/>
        </w:rPr>
        <w:t>срок финансовой операции</w:t>
      </w:r>
      <w:r w:rsidRPr="0096328E">
        <w:t xml:space="preserve"> определяют в тех случаях, когда известна процентная ставка и величина процентов.</w:t>
      </w:r>
    </w:p>
    <w:p w:rsidR="007A6024" w:rsidRPr="0096328E" w:rsidRDefault="007A6024" w:rsidP="008A2EDF">
      <w:r w:rsidRPr="0096328E">
        <w:t>Если срок определяется в годах, то:</w:t>
      </w:r>
    </w:p>
    <w:p w:rsidR="007A6024" w:rsidRPr="0096328E" w:rsidRDefault="007A6024" w:rsidP="008A2EDF">
      <w:pPr>
        <w:jc w:val="center"/>
      </w:pPr>
      <w:r w:rsidRPr="0096328E">
        <w:rPr>
          <w:iCs/>
        </w:rPr>
        <w:t>n</w:t>
      </w:r>
      <w:r w:rsidRPr="0096328E">
        <w:t xml:space="preserve"> = (</w:t>
      </w:r>
      <w:r w:rsidRPr="0096328E">
        <w:rPr>
          <w:iCs/>
        </w:rPr>
        <w:t>FV - PV</w:t>
      </w:r>
      <w:r w:rsidRPr="0096328E">
        <w:t>) : (</w:t>
      </w:r>
      <w:r w:rsidRPr="0096328E">
        <w:rPr>
          <w:iCs/>
        </w:rPr>
        <w:t>PV • i</w:t>
      </w:r>
      <w:r w:rsidRPr="0096328E">
        <w:t>),</w:t>
      </w:r>
    </w:p>
    <w:p w:rsidR="007A6024" w:rsidRPr="0096328E" w:rsidRDefault="007A6024" w:rsidP="008A2EDF">
      <w:r w:rsidRPr="0096328E">
        <w:t>а если срок сделки необходимо определить в днях, то появляется временная база в качестве сомножителя:</w:t>
      </w:r>
    </w:p>
    <w:p w:rsidR="007A6024" w:rsidRPr="0096328E" w:rsidRDefault="007A6024" w:rsidP="008A2EDF">
      <w:pPr>
        <w:jc w:val="center"/>
      </w:pPr>
      <w:r w:rsidRPr="0096328E">
        <w:rPr>
          <w:iCs/>
        </w:rPr>
        <w:t>t</w:t>
      </w:r>
      <w:r w:rsidRPr="0096328E">
        <w:t xml:space="preserve"> = [(</w:t>
      </w:r>
      <w:r w:rsidRPr="0096328E">
        <w:rPr>
          <w:iCs/>
        </w:rPr>
        <w:t>FV - PV</w:t>
      </w:r>
      <w:r w:rsidRPr="0096328E">
        <w:t>) : (</w:t>
      </w:r>
      <w:r w:rsidRPr="0096328E">
        <w:rPr>
          <w:iCs/>
        </w:rPr>
        <w:t>PV • i</w:t>
      </w:r>
      <w:r w:rsidRPr="0096328E">
        <w:t>)] •</w:t>
      </w:r>
      <w:r w:rsidRPr="0096328E">
        <w:rPr>
          <w:iCs/>
        </w:rPr>
        <w:t xml:space="preserve"> T</w:t>
      </w:r>
      <w:r w:rsidRPr="0096328E">
        <w:t>.</w:t>
      </w:r>
    </w:p>
    <w:p w:rsidR="007A6024" w:rsidRPr="0096328E" w:rsidRDefault="007A6024" w:rsidP="008A2EDF">
      <w:r w:rsidRPr="0096328E">
        <w:t> </w:t>
      </w:r>
      <w:r w:rsidRPr="0096328E">
        <w:rPr>
          <w:bCs/>
        </w:rPr>
        <w:t>Пример 1.</w:t>
      </w:r>
      <w:r w:rsidRPr="0096328E">
        <w:t xml:space="preserve"> На сколько дней можно дать в долг 1'000 долларов, исходя из 8% годовых, если возвращенная сумма будет составлять 1'075 долларов?</w:t>
      </w:r>
    </w:p>
    <w:p w:rsidR="007A6024" w:rsidRPr="0096328E" w:rsidRDefault="007A6024" w:rsidP="008A2EDF">
      <w:r w:rsidRPr="0096328E">
        <w:rPr>
          <w:bCs/>
        </w:rPr>
        <w:t>Решение:</w:t>
      </w:r>
    </w:p>
    <w:p w:rsidR="007A6024" w:rsidRPr="0096328E" w:rsidRDefault="007A6024" w:rsidP="008A2EDF">
      <w:r w:rsidRPr="0096328E">
        <w:t>Исходя из формулы срока долга для простых процентов, следует:</w:t>
      </w:r>
    </w:p>
    <w:p w:rsidR="007A6024" w:rsidRPr="0096328E" w:rsidRDefault="007A6024" w:rsidP="008A2EDF">
      <w:r w:rsidRPr="0096328E">
        <w:t>для обычных процентов</w:t>
      </w:r>
    </w:p>
    <w:p w:rsidR="007A6024" w:rsidRPr="008C3EF2" w:rsidRDefault="007A6024" w:rsidP="008A2EDF">
      <w:r w:rsidRPr="0096328E">
        <w:rPr>
          <w:iCs/>
          <w:lang w:val="en-US"/>
        </w:rPr>
        <w:t>t</w:t>
      </w:r>
      <w:r w:rsidRPr="008C3EF2">
        <w:t xml:space="preserve"> = [(</w:t>
      </w:r>
      <w:r w:rsidRPr="0096328E">
        <w:rPr>
          <w:iCs/>
          <w:lang w:val="en-US"/>
        </w:rPr>
        <w:t>FV</w:t>
      </w:r>
      <w:r w:rsidRPr="008C3EF2">
        <w:rPr>
          <w:iCs/>
        </w:rPr>
        <w:t xml:space="preserve"> - </w:t>
      </w:r>
      <w:r w:rsidRPr="0096328E">
        <w:rPr>
          <w:iCs/>
          <w:lang w:val="en-US"/>
        </w:rPr>
        <w:t>PV</w:t>
      </w:r>
      <w:r w:rsidRPr="008C3EF2">
        <w:t>) : (</w:t>
      </w:r>
      <w:r w:rsidRPr="0096328E">
        <w:rPr>
          <w:iCs/>
          <w:lang w:val="en-US"/>
        </w:rPr>
        <w:t>PV</w:t>
      </w:r>
      <w:r w:rsidRPr="008C3EF2">
        <w:rPr>
          <w:iCs/>
        </w:rPr>
        <w:t xml:space="preserve"> • </w:t>
      </w:r>
      <w:r w:rsidRPr="0096328E">
        <w:rPr>
          <w:iCs/>
          <w:lang w:val="en-US"/>
        </w:rPr>
        <w:t>i</w:t>
      </w:r>
      <w:r w:rsidRPr="008C3EF2">
        <w:t xml:space="preserve">)] • </w:t>
      </w:r>
      <w:r w:rsidRPr="0096328E">
        <w:rPr>
          <w:iCs/>
          <w:lang w:val="en-US"/>
        </w:rPr>
        <w:t>T</w:t>
      </w:r>
      <w:r w:rsidRPr="008C3EF2">
        <w:t xml:space="preserve"> = [(1'075 - 1'000) : (1'000 • 0,08) • 360 = 338 </w:t>
      </w:r>
      <w:r w:rsidRPr="0096328E">
        <w:t>дней</w:t>
      </w:r>
      <w:r w:rsidRPr="008C3EF2">
        <w:t>;</w:t>
      </w:r>
    </w:p>
    <w:p w:rsidR="007A6024" w:rsidRPr="0096328E" w:rsidRDefault="007A6024" w:rsidP="008A2EDF">
      <w:r w:rsidRPr="0096328E">
        <w:t>для точных процентов</w:t>
      </w:r>
    </w:p>
    <w:p w:rsidR="007A6024" w:rsidRPr="008C3EF2" w:rsidRDefault="007A6024" w:rsidP="008A2EDF">
      <w:r w:rsidRPr="0096328E">
        <w:rPr>
          <w:iCs/>
          <w:lang w:val="en-US"/>
        </w:rPr>
        <w:t>t</w:t>
      </w:r>
      <w:r w:rsidRPr="008C3EF2">
        <w:t xml:space="preserve"> = [(</w:t>
      </w:r>
      <w:r w:rsidRPr="0096328E">
        <w:rPr>
          <w:iCs/>
          <w:lang w:val="en-US"/>
        </w:rPr>
        <w:t>FV</w:t>
      </w:r>
      <w:r w:rsidRPr="008C3EF2">
        <w:rPr>
          <w:iCs/>
        </w:rPr>
        <w:t xml:space="preserve"> - </w:t>
      </w:r>
      <w:r w:rsidRPr="0096328E">
        <w:rPr>
          <w:iCs/>
          <w:lang w:val="en-US"/>
        </w:rPr>
        <w:t>PV</w:t>
      </w:r>
      <w:r w:rsidRPr="008C3EF2">
        <w:t>) : (</w:t>
      </w:r>
      <w:r w:rsidRPr="0096328E">
        <w:rPr>
          <w:iCs/>
          <w:lang w:val="en-US"/>
        </w:rPr>
        <w:t>PV</w:t>
      </w:r>
      <w:r w:rsidRPr="008C3EF2">
        <w:rPr>
          <w:iCs/>
        </w:rPr>
        <w:t xml:space="preserve"> • </w:t>
      </w:r>
      <w:r w:rsidRPr="0096328E">
        <w:rPr>
          <w:iCs/>
          <w:lang w:val="en-US"/>
        </w:rPr>
        <w:t>i</w:t>
      </w:r>
      <w:r w:rsidRPr="008C3EF2">
        <w:t xml:space="preserve">)] • </w:t>
      </w:r>
      <w:r w:rsidRPr="0096328E">
        <w:rPr>
          <w:iCs/>
          <w:lang w:val="en-US"/>
        </w:rPr>
        <w:t>T</w:t>
      </w:r>
      <w:r w:rsidRPr="008C3EF2">
        <w:t xml:space="preserve"> = [(1'075 - 1'000)/(1'000 • 0,08) • 365 = 342 </w:t>
      </w:r>
      <w:r w:rsidRPr="0096328E">
        <w:t>дня</w:t>
      </w:r>
      <w:r w:rsidRPr="008C3EF2">
        <w:t>.</w:t>
      </w:r>
    </w:p>
    <w:p w:rsidR="007A6024" w:rsidRPr="0096328E" w:rsidRDefault="007A6024" w:rsidP="008A2EDF">
      <w:r w:rsidRPr="0096328E">
        <w:t>Таким образом, сумма в 1'000 долларов может быть предоставлена на срок в 342 дня, если в условиях финансовой операции будет использован термин "точные проценты", а по умолчанию или использованию термина "обыкновенные проценты", срок ссуды сокращается до 338 дней.</w:t>
      </w:r>
    </w:p>
    <w:p w:rsidR="007A6024" w:rsidRPr="0096328E" w:rsidRDefault="007A6024" w:rsidP="008A2EDF">
      <w:r w:rsidRPr="0096328E">
        <w:t xml:space="preserve"> Необходимость определения уровня </w:t>
      </w:r>
      <w:r w:rsidRPr="0096328E">
        <w:rPr>
          <w:iCs/>
        </w:rPr>
        <w:t>процентной ставки</w:t>
      </w:r>
      <w:r w:rsidRPr="0096328E">
        <w:t xml:space="preserve"> возникает в тех случаях, когда она в явном виде в условиях финансовой операции не участвует, но степень доходности операции по заданным параметрам можно определить, воспользовавшись следующими формулами:</w:t>
      </w:r>
    </w:p>
    <w:p w:rsidR="007A6024" w:rsidRPr="0096328E" w:rsidRDefault="007A6024" w:rsidP="008A2EDF">
      <w:pPr>
        <w:jc w:val="center"/>
        <w:rPr>
          <w:lang w:val="en-US"/>
        </w:rPr>
      </w:pPr>
      <w:r w:rsidRPr="0096328E">
        <w:rPr>
          <w:iCs/>
          <w:lang w:val="en-US"/>
        </w:rPr>
        <w:t>i</w:t>
      </w:r>
      <w:r w:rsidRPr="0096328E">
        <w:rPr>
          <w:lang w:val="en-US"/>
        </w:rPr>
        <w:t xml:space="preserve"> = (</w:t>
      </w:r>
      <w:r w:rsidRPr="0096328E">
        <w:rPr>
          <w:iCs/>
          <w:lang w:val="en-US"/>
        </w:rPr>
        <w:t>FV - PV</w:t>
      </w:r>
      <w:r w:rsidRPr="0096328E">
        <w:rPr>
          <w:lang w:val="en-US"/>
        </w:rPr>
        <w:t>) : (</w:t>
      </w:r>
      <w:r w:rsidRPr="0096328E">
        <w:rPr>
          <w:iCs/>
          <w:lang w:val="en-US"/>
        </w:rPr>
        <w:t>PV • n</w:t>
      </w:r>
      <w:r w:rsidRPr="0096328E">
        <w:rPr>
          <w:lang w:val="en-US"/>
        </w:rPr>
        <w:t>) = [(</w:t>
      </w:r>
      <w:r w:rsidRPr="0096328E">
        <w:rPr>
          <w:iCs/>
          <w:lang w:val="en-US"/>
        </w:rPr>
        <w:t>FV - PV</w:t>
      </w:r>
      <w:r w:rsidRPr="0096328E">
        <w:rPr>
          <w:lang w:val="en-US"/>
        </w:rPr>
        <w:t>) : (</w:t>
      </w:r>
      <w:r w:rsidRPr="0096328E">
        <w:rPr>
          <w:iCs/>
          <w:lang w:val="en-US"/>
        </w:rPr>
        <w:t>PV • t</w:t>
      </w:r>
      <w:r w:rsidRPr="0096328E">
        <w:rPr>
          <w:lang w:val="en-US"/>
        </w:rPr>
        <w:t xml:space="preserve">)] • </w:t>
      </w:r>
      <w:r w:rsidRPr="0096328E">
        <w:rPr>
          <w:iCs/>
          <w:lang w:val="en-US"/>
        </w:rPr>
        <w:t>T</w:t>
      </w:r>
      <w:r w:rsidRPr="0096328E">
        <w:rPr>
          <w:lang w:val="en-US"/>
        </w:rPr>
        <w:t>.</w:t>
      </w:r>
    </w:p>
    <w:p w:rsidR="007A6024" w:rsidRPr="0096328E" w:rsidRDefault="007A6024" w:rsidP="008A2EDF">
      <w:r w:rsidRPr="0096328E">
        <w:rPr>
          <w:lang w:val="en-US"/>
        </w:rPr>
        <w:t> </w:t>
      </w:r>
      <w:r w:rsidRPr="0096328E">
        <w:rPr>
          <w:bCs/>
        </w:rPr>
        <w:t>Пример 2.</w:t>
      </w:r>
      <w:r w:rsidRPr="0096328E">
        <w:t xml:space="preserve"> В контракте предусматривается погашение обязательств через 120 дней в сумме 1'200 долларов, при первоначальной сумме долга 1'150 долларов. Определить доходность операции для кредитора в виде процентной ставки.</w:t>
      </w:r>
    </w:p>
    <w:p w:rsidR="007A6024" w:rsidRPr="0096328E" w:rsidRDefault="007A6024" w:rsidP="008A2EDF">
      <w:r w:rsidRPr="0096328E">
        <w:rPr>
          <w:bCs/>
        </w:rPr>
        <w:t>Решение:</w:t>
      </w:r>
    </w:p>
    <w:p w:rsidR="007A6024" w:rsidRPr="0096328E" w:rsidRDefault="007A6024" w:rsidP="008A2EDF">
      <w:r w:rsidRPr="0096328E">
        <w:t>Рассчитываем годовую процентную ставку, используя формулу "обыкновенного процента", поскольку в условиях сделки нет ссылки на "точный процент":</w:t>
      </w:r>
    </w:p>
    <w:p w:rsidR="007A6024" w:rsidRPr="0096328E" w:rsidRDefault="007A6024" w:rsidP="008A2EDF">
      <w:pPr>
        <w:rPr>
          <w:lang w:val="en-US"/>
        </w:rPr>
      </w:pPr>
      <w:r w:rsidRPr="0096328E">
        <w:rPr>
          <w:iCs/>
          <w:lang w:val="en-US"/>
        </w:rPr>
        <w:t>i</w:t>
      </w:r>
      <w:r w:rsidRPr="0096328E">
        <w:rPr>
          <w:lang w:val="en-US"/>
        </w:rPr>
        <w:t xml:space="preserve"> = [(</w:t>
      </w:r>
      <w:r w:rsidRPr="0096328E">
        <w:rPr>
          <w:iCs/>
          <w:lang w:val="en-US"/>
        </w:rPr>
        <w:t>FV - PV</w:t>
      </w:r>
      <w:r w:rsidRPr="0096328E">
        <w:rPr>
          <w:lang w:val="en-US"/>
        </w:rPr>
        <w:t>) : (</w:t>
      </w:r>
      <w:r w:rsidRPr="0096328E">
        <w:rPr>
          <w:iCs/>
          <w:lang w:val="en-US"/>
        </w:rPr>
        <w:t>PV • t</w:t>
      </w:r>
      <w:r w:rsidRPr="0096328E">
        <w:rPr>
          <w:lang w:val="en-US"/>
        </w:rPr>
        <w:t xml:space="preserve">)] • </w:t>
      </w:r>
      <w:r w:rsidRPr="0096328E">
        <w:rPr>
          <w:iCs/>
          <w:lang w:val="en-US"/>
        </w:rPr>
        <w:t>T</w:t>
      </w:r>
      <w:r w:rsidR="008A2EDF" w:rsidRPr="0096328E">
        <w:rPr>
          <w:iCs/>
          <w:lang w:val="en-US"/>
        </w:rPr>
        <w:t xml:space="preserve"> </w:t>
      </w:r>
      <w:r w:rsidRPr="0096328E">
        <w:rPr>
          <w:lang w:val="en-US"/>
        </w:rPr>
        <w:t>= [(1'200 - 1'150) : (1'150 • 120)] • 360 = 0,13.</w:t>
      </w:r>
    </w:p>
    <w:p w:rsidR="007A6024" w:rsidRPr="0096328E" w:rsidRDefault="007A6024" w:rsidP="008A2EDF">
      <w:r w:rsidRPr="0096328E">
        <w:t>Таким образом, доходность финансовой операции составит 13% годовых, что соответствует весьма высокодоходной финансовой операции, т.к. обычно доходность подобных операций колеблется от 2% до 8%.</w:t>
      </w:r>
    </w:p>
    <w:p w:rsidR="007A6024" w:rsidRPr="0096328E" w:rsidRDefault="007A6024" w:rsidP="008A2EDF">
      <w:r w:rsidRPr="0096328E">
        <w:t>При разработке условий финансовых операций часто бывает необходимо решить обратную задачу - определить продолжительность ссуды или определить уровень процентной ставки.</w:t>
      </w:r>
    </w:p>
    <w:p w:rsidR="007A6024" w:rsidRPr="0096328E" w:rsidRDefault="007A6024" w:rsidP="008A2EDF">
      <w:r w:rsidRPr="0096328E">
        <w:t xml:space="preserve">          </w:t>
      </w:r>
      <w:r w:rsidRPr="0096328E">
        <w:rPr>
          <w:iCs/>
        </w:rPr>
        <w:t xml:space="preserve">Срок платежа.  </w:t>
      </w:r>
      <w:r w:rsidRPr="0096328E">
        <w:t>Приведем формулы расчета  n  для различных условий наращения процентов и дисконтирования.  При наращении по сложной годовой ставке  i  по номинальной ставке  j  ,  соответственно получим:</w:t>
      </w:r>
    </w:p>
    <w:p w:rsidR="007A6024" w:rsidRPr="0096328E" w:rsidRDefault="007A6024" w:rsidP="008A2EDF">
      <w:r w:rsidRPr="0096328E">
        <w:rPr>
          <w:noProof/>
          <w:vertAlign w:val="subscript"/>
        </w:rPr>
        <w:drawing>
          <wp:inline distT="0" distB="0" distL="0" distR="0">
            <wp:extent cx="1242695" cy="574675"/>
            <wp:effectExtent l="0" t="0" r="0" b="0"/>
            <wp:docPr id="1" name="Рисунок 1" descr="http://ecobashedu.narod.ru/metod/glava2.files/image1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obashedu.narod.ru/metod/glava2.files/image122.gif"/>
                    <pic:cNvPicPr>
                      <a:picLocks noChangeAspect="1" noChangeArrowheads="1"/>
                    </pic:cNvPicPr>
                  </pic:nvPicPr>
                  <pic:blipFill>
                    <a:blip r:embed="rId8"/>
                    <a:srcRect/>
                    <a:stretch>
                      <a:fillRect/>
                    </a:stretch>
                  </pic:blipFill>
                  <pic:spPr bwMode="auto">
                    <a:xfrm>
                      <a:off x="0" y="0"/>
                      <a:ext cx="1242695" cy="574675"/>
                    </a:xfrm>
                    <a:prstGeom prst="rect">
                      <a:avLst/>
                    </a:prstGeom>
                    <a:noFill/>
                    <a:ln w="9525">
                      <a:noFill/>
                      <a:miter lim="800000"/>
                      <a:headEnd/>
                      <a:tailEnd/>
                    </a:ln>
                  </pic:spPr>
                </pic:pic>
              </a:graphicData>
            </a:graphic>
          </wp:inline>
        </w:drawing>
      </w:r>
      <w:r w:rsidRPr="0096328E">
        <w:t xml:space="preserve">   </w:t>
      </w:r>
      <w:r w:rsidR="008A2EDF" w:rsidRPr="0096328E">
        <w:t xml:space="preserve">,               </w:t>
      </w:r>
      <w:r w:rsidRPr="0096328E">
        <w:rPr>
          <w:noProof/>
          <w:vertAlign w:val="subscript"/>
        </w:rPr>
        <w:drawing>
          <wp:inline distT="0" distB="0" distL="0" distR="0">
            <wp:extent cx="1899285" cy="586105"/>
            <wp:effectExtent l="0" t="0" r="5715" b="0"/>
            <wp:docPr id="2" name="Рисунок 2" descr="http://ecobashedu.narod.ru/metod/glava2.files/image1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cobashedu.narod.ru/metod/glava2.files/image124.gif"/>
                    <pic:cNvPicPr>
                      <a:picLocks noChangeAspect="1" noChangeArrowheads="1"/>
                    </pic:cNvPicPr>
                  </pic:nvPicPr>
                  <pic:blipFill>
                    <a:blip r:embed="rId9"/>
                    <a:srcRect/>
                    <a:stretch>
                      <a:fillRect/>
                    </a:stretch>
                  </pic:blipFill>
                  <pic:spPr bwMode="auto">
                    <a:xfrm>
                      <a:off x="0" y="0"/>
                      <a:ext cx="1899285" cy="586105"/>
                    </a:xfrm>
                    <a:prstGeom prst="rect">
                      <a:avLst/>
                    </a:prstGeom>
                    <a:noFill/>
                    <a:ln w="9525">
                      <a:noFill/>
                      <a:miter lim="800000"/>
                      <a:headEnd/>
                      <a:tailEnd/>
                    </a:ln>
                  </pic:spPr>
                </pic:pic>
              </a:graphicData>
            </a:graphic>
          </wp:inline>
        </w:drawing>
      </w:r>
      <w:r w:rsidRPr="0096328E">
        <w:t xml:space="preserve">    ,                      </w:t>
      </w:r>
    </w:p>
    <w:p w:rsidR="007A6024" w:rsidRPr="0096328E" w:rsidRDefault="007A6024" w:rsidP="008A2EDF">
      <w:r w:rsidRPr="0096328E">
        <w:t>          При дисконтировании по сложной годовой учётной ставке  d  и  по номинальной учётной ставке  f :</w:t>
      </w:r>
    </w:p>
    <w:p w:rsidR="007A6024" w:rsidRPr="0096328E" w:rsidRDefault="007A6024" w:rsidP="008A2EDF">
      <w:pPr>
        <w:jc w:val="center"/>
      </w:pPr>
      <w:r w:rsidRPr="0096328E">
        <w:rPr>
          <w:noProof/>
          <w:vertAlign w:val="subscript"/>
        </w:rPr>
        <w:drawing>
          <wp:inline distT="0" distB="0" distL="0" distR="0">
            <wp:extent cx="1313180" cy="586105"/>
            <wp:effectExtent l="0" t="0" r="0" b="0"/>
            <wp:docPr id="3" name="Рисунок 3" descr="http://ecobashedu.narod.ru/metod/glava2.files/image1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cobashedu.narod.ru/metod/glava2.files/image126.gif"/>
                    <pic:cNvPicPr>
                      <a:picLocks noChangeAspect="1" noChangeArrowheads="1"/>
                    </pic:cNvPicPr>
                  </pic:nvPicPr>
                  <pic:blipFill>
                    <a:blip r:embed="rId10"/>
                    <a:srcRect/>
                    <a:stretch>
                      <a:fillRect/>
                    </a:stretch>
                  </pic:blipFill>
                  <pic:spPr bwMode="auto">
                    <a:xfrm>
                      <a:off x="0" y="0"/>
                      <a:ext cx="1313180" cy="586105"/>
                    </a:xfrm>
                    <a:prstGeom prst="rect">
                      <a:avLst/>
                    </a:prstGeom>
                    <a:noFill/>
                    <a:ln w="9525">
                      <a:noFill/>
                      <a:miter lim="800000"/>
                      <a:headEnd/>
                      <a:tailEnd/>
                    </a:ln>
                  </pic:spPr>
                </pic:pic>
              </a:graphicData>
            </a:graphic>
          </wp:inline>
        </w:drawing>
      </w:r>
      <w:r w:rsidR="008A2EDF" w:rsidRPr="0096328E">
        <w:t xml:space="preserve">,          </w:t>
      </w:r>
      <w:r w:rsidRPr="0096328E">
        <w:rPr>
          <w:noProof/>
          <w:vertAlign w:val="subscript"/>
        </w:rPr>
        <w:drawing>
          <wp:inline distT="0" distB="0" distL="0" distR="0">
            <wp:extent cx="1934210" cy="586105"/>
            <wp:effectExtent l="0" t="0" r="8890" b="0"/>
            <wp:docPr id="4" name="Рисунок 4" descr="http://ecobashedu.narod.ru/metod/glava2.files/image1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cobashedu.narod.ru/metod/glava2.files/image128.gif"/>
                    <pic:cNvPicPr>
                      <a:picLocks noChangeAspect="1" noChangeArrowheads="1"/>
                    </pic:cNvPicPr>
                  </pic:nvPicPr>
                  <pic:blipFill>
                    <a:blip r:embed="rId11"/>
                    <a:srcRect/>
                    <a:stretch>
                      <a:fillRect/>
                    </a:stretch>
                  </pic:blipFill>
                  <pic:spPr bwMode="auto">
                    <a:xfrm>
                      <a:off x="0" y="0"/>
                      <a:ext cx="1934210" cy="586105"/>
                    </a:xfrm>
                    <a:prstGeom prst="rect">
                      <a:avLst/>
                    </a:prstGeom>
                    <a:noFill/>
                    <a:ln w="9525">
                      <a:noFill/>
                      <a:miter lim="800000"/>
                      <a:headEnd/>
                      <a:tailEnd/>
                    </a:ln>
                  </pic:spPr>
                </pic:pic>
              </a:graphicData>
            </a:graphic>
          </wp:inline>
        </w:drawing>
      </w:r>
      <w:r w:rsidRPr="0096328E">
        <w:t>  ,</w:t>
      </w:r>
    </w:p>
    <w:p w:rsidR="007A6024" w:rsidRPr="0096328E" w:rsidRDefault="007A6024" w:rsidP="008A2EDF">
      <w:r w:rsidRPr="0096328E">
        <w:t xml:space="preserve">          При наращении по постоянной силе роста  </w:t>
      </w:r>
      <w:r w:rsidRPr="0096328E">
        <w:rPr>
          <w:noProof/>
          <w:vertAlign w:val="subscript"/>
        </w:rPr>
        <w:drawing>
          <wp:inline distT="0" distB="0" distL="0" distR="0">
            <wp:extent cx="163830" cy="222885"/>
            <wp:effectExtent l="0" t="0" r="0" b="0"/>
            <wp:docPr id="5" name="Рисунок 5" descr="http://ecobashedu.narod.ru/metod/glava2.files/image1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ecobashedu.narod.ru/metod/glava2.files/image129.gif"/>
                    <pic:cNvPicPr>
                      <a:picLocks noChangeAspect="1" noChangeArrowheads="1"/>
                    </pic:cNvPicPr>
                  </pic:nvPicPr>
                  <pic:blipFill>
                    <a:blip r:embed="rId12"/>
                    <a:srcRect/>
                    <a:stretch>
                      <a:fillRect/>
                    </a:stretch>
                  </pic:blipFill>
                  <pic:spPr bwMode="auto">
                    <a:xfrm>
                      <a:off x="0" y="0"/>
                      <a:ext cx="163830" cy="222885"/>
                    </a:xfrm>
                    <a:prstGeom prst="rect">
                      <a:avLst/>
                    </a:prstGeom>
                    <a:noFill/>
                    <a:ln w="9525">
                      <a:noFill/>
                      <a:miter lim="800000"/>
                      <a:headEnd/>
                      <a:tailEnd/>
                    </a:ln>
                  </pic:spPr>
                </pic:pic>
              </a:graphicData>
            </a:graphic>
          </wp:inline>
        </w:drawing>
      </w:r>
      <w:r w:rsidRPr="0096328E">
        <w:t>  и по изменяющейся с постоянным темпом силе роста:</w:t>
      </w:r>
    </w:p>
    <w:p w:rsidR="007A6024" w:rsidRPr="0096328E" w:rsidRDefault="007A6024" w:rsidP="008A2EDF">
      <w:pPr>
        <w:jc w:val="center"/>
      </w:pPr>
      <w:r w:rsidRPr="0096328E">
        <w:rPr>
          <w:noProof/>
          <w:vertAlign w:val="subscript"/>
        </w:rPr>
        <w:drawing>
          <wp:inline distT="0" distB="0" distL="0" distR="0">
            <wp:extent cx="1148715" cy="539115"/>
            <wp:effectExtent l="0" t="0" r="0" b="0"/>
            <wp:docPr id="6" name="Рисунок 6" descr="http://ecobashedu.narod.ru/metod/glava2.files/image1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ecobashedu.narod.ru/metod/glava2.files/image131.gif"/>
                    <pic:cNvPicPr>
                      <a:picLocks noChangeAspect="1" noChangeArrowheads="1"/>
                    </pic:cNvPicPr>
                  </pic:nvPicPr>
                  <pic:blipFill>
                    <a:blip r:embed="rId13"/>
                    <a:srcRect/>
                    <a:stretch>
                      <a:fillRect/>
                    </a:stretch>
                  </pic:blipFill>
                  <pic:spPr bwMode="auto">
                    <a:xfrm>
                      <a:off x="0" y="0"/>
                      <a:ext cx="1148715" cy="539115"/>
                    </a:xfrm>
                    <a:prstGeom prst="rect">
                      <a:avLst/>
                    </a:prstGeom>
                    <a:noFill/>
                    <a:ln w="9525">
                      <a:noFill/>
                      <a:miter lim="800000"/>
                      <a:headEnd/>
                      <a:tailEnd/>
                    </a:ln>
                  </pic:spPr>
                </pic:pic>
              </a:graphicData>
            </a:graphic>
          </wp:inline>
        </w:drawing>
      </w:r>
      <w:r w:rsidR="008A2EDF" w:rsidRPr="0096328E">
        <w:t xml:space="preserve">,            </w:t>
      </w:r>
      <w:r w:rsidRPr="0096328E">
        <w:rPr>
          <w:noProof/>
          <w:vertAlign w:val="subscript"/>
        </w:rPr>
        <w:drawing>
          <wp:inline distT="0" distB="0" distL="0" distR="0">
            <wp:extent cx="1682912" cy="736565"/>
            <wp:effectExtent l="19050" t="0" r="0" b="0"/>
            <wp:docPr id="7" name="Рисунок 7" descr="http://ecobashedu.narod.ru/metod/glava2.files/image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cobashedu.narod.ru/metod/glava2.files/image133.gif"/>
                    <pic:cNvPicPr>
                      <a:picLocks noChangeAspect="1" noChangeArrowheads="1"/>
                    </pic:cNvPicPr>
                  </pic:nvPicPr>
                  <pic:blipFill>
                    <a:blip r:embed="rId14"/>
                    <a:srcRect/>
                    <a:stretch>
                      <a:fillRect/>
                    </a:stretch>
                  </pic:blipFill>
                  <pic:spPr bwMode="auto">
                    <a:xfrm>
                      <a:off x="0" y="0"/>
                      <a:ext cx="1683458" cy="736804"/>
                    </a:xfrm>
                    <a:prstGeom prst="rect">
                      <a:avLst/>
                    </a:prstGeom>
                    <a:noFill/>
                    <a:ln w="9525">
                      <a:noFill/>
                      <a:miter lim="800000"/>
                      <a:headEnd/>
                      <a:tailEnd/>
                    </a:ln>
                  </pic:spPr>
                </pic:pic>
              </a:graphicData>
            </a:graphic>
          </wp:inline>
        </w:drawing>
      </w:r>
      <w:r w:rsidRPr="0096328E">
        <w:t> ,</w:t>
      </w:r>
    </w:p>
    <w:p w:rsidR="007A6024" w:rsidRPr="0096328E" w:rsidRDefault="007A6024" w:rsidP="008A2EDF">
      <w:r w:rsidRPr="0096328E">
        <w:t xml:space="preserve">          Приведем формулы для расчета ставок  i,  j,  f,  </w:t>
      </w:r>
      <w:r w:rsidRPr="0096328E">
        <w:rPr>
          <w:noProof/>
          <w:vertAlign w:val="subscript"/>
        </w:rPr>
        <w:drawing>
          <wp:inline distT="0" distB="0" distL="0" distR="0">
            <wp:extent cx="140970" cy="175895"/>
            <wp:effectExtent l="0" t="0" r="0" b="0"/>
            <wp:docPr id="8" name="Рисунок 8" descr="http://ecobashedu.narod.ru/metod/glava2.files/image1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ecobashedu.narod.ru/metod/glava2.files/image134.gif"/>
                    <pic:cNvPicPr>
                      <a:picLocks noChangeAspect="1" noChangeArrowheads="1"/>
                    </pic:cNvPicPr>
                  </pic:nvPicPr>
                  <pic:blipFill>
                    <a:blip r:embed="rId15"/>
                    <a:srcRect/>
                    <a:stretch>
                      <a:fillRect/>
                    </a:stretch>
                  </pic:blipFill>
                  <pic:spPr bwMode="auto">
                    <a:xfrm>
                      <a:off x="0" y="0"/>
                      <a:ext cx="140970" cy="175895"/>
                    </a:xfrm>
                    <a:prstGeom prst="rect">
                      <a:avLst/>
                    </a:prstGeom>
                    <a:noFill/>
                    <a:ln w="9525">
                      <a:noFill/>
                      <a:miter lim="800000"/>
                      <a:headEnd/>
                      <a:tailEnd/>
                    </a:ln>
                  </pic:spPr>
                </pic:pic>
              </a:graphicData>
            </a:graphic>
          </wp:inline>
        </w:drawing>
      </w:r>
      <w:r w:rsidRPr="0096328E">
        <w:t xml:space="preserve">  для различных условий   наращения  процентов  и  дисконтирования. </w:t>
      </w:r>
    </w:p>
    <w:p w:rsidR="007A6024" w:rsidRPr="0096328E" w:rsidRDefault="007A6024" w:rsidP="008A2EDF">
      <w:r w:rsidRPr="0096328E">
        <w:t>          При наращении по сложной годовой ставке процентов и по номинальной ставке  m  раз в году находим:</w:t>
      </w:r>
    </w:p>
    <w:p w:rsidR="007A6024" w:rsidRPr="0096328E" w:rsidRDefault="007A6024" w:rsidP="008A2EDF">
      <w:pPr>
        <w:jc w:val="center"/>
      </w:pPr>
      <w:r w:rsidRPr="0096328E">
        <w:rPr>
          <w:noProof/>
          <w:vertAlign w:val="subscript"/>
        </w:rPr>
        <w:drawing>
          <wp:inline distT="0" distB="0" distL="0" distR="0">
            <wp:extent cx="1172210" cy="351790"/>
            <wp:effectExtent l="0" t="0" r="0" b="0"/>
            <wp:docPr id="9" name="Рисунок 9" descr="http://ecobashedu.narod.ru/metod/glava2.files/image1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ecobashedu.narod.ru/metod/glava2.files/image136.gif"/>
                    <pic:cNvPicPr>
                      <a:picLocks noChangeAspect="1" noChangeArrowheads="1"/>
                    </pic:cNvPicPr>
                  </pic:nvPicPr>
                  <pic:blipFill>
                    <a:blip r:embed="rId16"/>
                    <a:srcRect/>
                    <a:stretch>
                      <a:fillRect/>
                    </a:stretch>
                  </pic:blipFill>
                  <pic:spPr bwMode="auto">
                    <a:xfrm>
                      <a:off x="0" y="0"/>
                      <a:ext cx="1172210" cy="351790"/>
                    </a:xfrm>
                    <a:prstGeom prst="rect">
                      <a:avLst/>
                    </a:prstGeom>
                    <a:noFill/>
                    <a:ln w="9525">
                      <a:noFill/>
                      <a:miter lim="800000"/>
                      <a:headEnd/>
                      <a:tailEnd/>
                    </a:ln>
                  </pic:spPr>
                </pic:pic>
              </a:graphicData>
            </a:graphic>
          </wp:inline>
        </w:drawing>
      </w:r>
      <w:r w:rsidRPr="0096328E">
        <w:t>,  </w:t>
      </w:r>
      <w:r w:rsidR="008A2EDF" w:rsidRPr="0096328E">
        <w:t xml:space="preserve">                      </w:t>
      </w:r>
      <w:r w:rsidRPr="0096328E">
        <w:rPr>
          <w:noProof/>
          <w:vertAlign w:val="subscript"/>
        </w:rPr>
        <w:drawing>
          <wp:inline distT="0" distB="0" distL="0" distR="0">
            <wp:extent cx="1664970" cy="339725"/>
            <wp:effectExtent l="0" t="0" r="0" b="0"/>
            <wp:docPr id="11" name="Рисунок 11" descr="http://ecobashedu.narod.ru/metod/glava2.files/image1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ecobashedu.narod.ru/metod/glava2.files/image138.gif"/>
                    <pic:cNvPicPr>
                      <a:picLocks noChangeAspect="1" noChangeArrowheads="1"/>
                    </pic:cNvPicPr>
                  </pic:nvPicPr>
                  <pic:blipFill>
                    <a:blip r:embed="rId17"/>
                    <a:srcRect/>
                    <a:stretch>
                      <a:fillRect/>
                    </a:stretch>
                  </pic:blipFill>
                  <pic:spPr bwMode="auto">
                    <a:xfrm>
                      <a:off x="0" y="0"/>
                      <a:ext cx="1664970" cy="339725"/>
                    </a:xfrm>
                    <a:prstGeom prst="rect">
                      <a:avLst/>
                    </a:prstGeom>
                    <a:noFill/>
                    <a:ln w="9525">
                      <a:noFill/>
                      <a:miter lim="800000"/>
                      <a:headEnd/>
                      <a:tailEnd/>
                    </a:ln>
                  </pic:spPr>
                </pic:pic>
              </a:graphicData>
            </a:graphic>
          </wp:inline>
        </w:drawing>
      </w:r>
      <w:r w:rsidRPr="0096328E">
        <w:t>  ,</w:t>
      </w:r>
    </w:p>
    <w:p w:rsidR="007A6024" w:rsidRPr="0096328E" w:rsidRDefault="007A6024" w:rsidP="008A2EDF">
      <w:r w:rsidRPr="0096328E">
        <w:t>          При дисконтировании  по сложной учетной ставке и по номинальной учетной ставке,</w:t>
      </w:r>
    </w:p>
    <w:p w:rsidR="007A6024" w:rsidRPr="0096328E" w:rsidRDefault="007A6024" w:rsidP="008A2EDF">
      <w:pPr>
        <w:jc w:val="center"/>
      </w:pPr>
      <w:r w:rsidRPr="0096328E">
        <w:rPr>
          <w:noProof/>
          <w:vertAlign w:val="subscript"/>
        </w:rPr>
        <w:drawing>
          <wp:inline distT="0" distB="0" distL="0" distR="0">
            <wp:extent cx="1242695" cy="351790"/>
            <wp:effectExtent l="0" t="0" r="0" b="0"/>
            <wp:docPr id="12" name="Рисунок 12" descr="http://ecobashedu.narod.ru/metod/glava2.files/image1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cobashedu.narod.ru/metod/glava2.files/image140.gif"/>
                    <pic:cNvPicPr>
                      <a:picLocks noChangeAspect="1" noChangeArrowheads="1"/>
                    </pic:cNvPicPr>
                  </pic:nvPicPr>
                  <pic:blipFill>
                    <a:blip r:embed="rId18"/>
                    <a:srcRect/>
                    <a:stretch>
                      <a:fillRect/>
                    </a:stretch>
                  </pic:blipFill>
                  <pic:spPr bwMode="auto">
                    <a:xfrm>
                      <a:off x="0" y="0"/>
                      <a:ext cx="1242695" cy="351790"/>
                    </a:xfrm>
                    <a:prstGeom prst="rect">
                      <a:avLst/>
                    </a:prstGeom>
                    <a:noFill/>
                    <a:ln w="9525">
                      <a:noFill/>
                      <a:miter lim="800000"/>
                      <a:headEnd/>
                      <a:tailEnd/>
                    </a:ln>
                  </pic:spPr>
                </pic:pic>
              </a:graphicData>
            </a:graphic>
          </wp:inline>
        </w:drawing>
      </w:r>
      <w:r w:rsidR="008A2EDF" w:rsidRPr="0096328E">
        <w:t xml:space="preserve">,              </w:t>
      </w:r>
      <w:r w:rsidRPr="0096328E">
        <w:rPr>
          <w:noProof/>
          <w:vertAlign w:val="subscript"/>
        </w:rPr>
        <w:drawing>
          <wp:inline distT="0" distB="0" distL="0" distR="0">
            <wp:extent cx="1711325" cy="339725"/>
            <wp:effectExtent l="0" t="0" r="3175" b="0"/>
            <wp:docPr id="13" name="Рисунок 13" descr="http://ecobashedu.narod.ru/metod/glava2.files/image1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cobashedu.narod.ru/metod/glava2.files/image142.gif"/>
                    <pic:cNvPicPr>
                      <a:picLocks noChangeAspect="1" noChangeArrowheads="1"/>
                    </pic:cNvPicPr>
                  </pic:nvPicPr>
                  <pic:blipFill>
                    <a:blip r:embed="rId19"/>
                    <a:srcRect/>
                    <a:stretch>
                      <a:fillRect/>
                    </a:stretch>
                  </pic:blipFill>
                  <pic:spPr bwMode="auto">
                    <a:xfrm>
                      <a:off x="0" y="0"/>
                      <a:ext cx="1711325" cy="339725"/>
                    </a:xfrm>
                    <a:prstGeom prst="rect">
                      <a:avLst/>
                    </a:prstGeom>
                    <a:noFill/>
                    <a:ln w="9525">
                      <a:noFill/>
                      <a:miter lim="800000"/>
                      <a:headEnd/>
                      <a:tailEnd/>
                    </a:ln>
                  </pic:spPr>
                </pic:pic>
              </a:graphicData>
            </a:graphic>
          </wp:inline>
        </w:drawing>
      </w:r>
      <w:r w:rsidRPr="0096328E">
        <w:t> ,</w:t>
      </w:r>
    </w:p>
    <w:p w:rsidR="007A6024" w:rsidRPr="0096328E" w:rsidRDefault="007A6024" w:rsidP="008A2EDF">
      <w:r w:rsidRPr="0096328E">
        <w:t>          При наращении по постоянной силе роста</w:t>
      </w:r>
    </w:p>
    <w:p w:rsidR="007A6024" w:rsidRPr="0096328E" w:rsidRDefault="007A6024" w:rsidP="008A2EDF">
      <w:pPr>
        <w:jc w:val="center"/>
      </w:pPr>
      <w:r w:rsidRPr="0096328E">
        <w:rPr>
          <w:noProof/>
          <w:vertAlign w:val="subscript"/>
        </w:rPr>
        <w:drawing>
          <wp:inline distT="0" distB="0" distL="0" distR="0">
            <wp:extent cx="1043305" cy="504190"/>
            <wp:effectExtent l="0" t="0" r="4445" b="0"/>
            <wp:docPr id="14" name="Рисунок 14" descr="http://ecobashedu.narod.ru/metod/glava2.files/image1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ecobashedu.narod.ru/metod/glava2.files/image144.gif"/>
                    <pic:cNvPicPr>
                      <a:picLocks noChangeAspect="1" noChangeArrowheads="1"/>
                    </pic:cNvPicPr>
                  </pic:nvPicPr>
                  <pic:blipFill>
                    <a:blip r:embed="rId20"/>
                    <a:srcRect/>
                    <a:stretch>
                      <a:fillRect/>
                    </a:stretch>
                  </pic:blipFill>
                  <pic:spPr bwMode="auto">
                    <a:xfrm>
                      <a:off x="0" y="0"/>
                      <a:ext cx="1043305" cy="504190"/>
                    </a:xfrm>
                    <a:prstGeom prst="rect">
                      <a:avLst/>
                    </a:prstGeom>
                    <a:noFill/>
                    <a:ln w="9525">
                      <a:noFill/>
                      <a:miter lim="800000"/>
                      <a:headEnd/>
                      <a:tailEnd/>
                    </a:ln>
                  </pic:spPr>
                </pic:pic>
              </a:graphicData>
            </a:graphic>
          </wp:inline>
        </w:drawing>
      </w:r>
      <w:r w:rsidRPr="0096328E">
        <w:t>,</w:t>
      </w:r>
    </w:p>
    <w:p w:rsidR="007A6024" w:rsidRPr="0096328E" w:rsidRDefault="007A6024" w:rsidP="008A2EDF">
      <w:r w:rsidRPr="0096328E">
        <w:t>          При наращении  по изменяющейся с постоянным шагом силе роста</w:t>
      </w:r>
    </w:p>
    <w:p w:rsidR="007A6024" w:rsidRPr="0096328E" w:rsidRDefault="007A6024" w:rsidP="008A2EDF">
      <w:pPr>
        <w:jc w:val="center"/>
      </w:pPr>
      <w:r w:rsidRPr="0096328E">
        <w:rPr>
          <w:noProof/>
          <w:vertAlign w:val="subscript"/>
        </w:rPr>
        <w:drawing>
          <wp:inline distT="0" distB="0" distL="0" distR="0">
            <wp:extent cx="1629410" cy="527685"/>
            <wp:effectExtent l="0" t="0" r="8890" b="0"/>
            <wp:docPr id="15" name="Рисунок 15" descr="http://ecobashedu.narod.ru/metod/glava2.files/image1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ecobashedu.narod.ru/metod/glava2.files/image146.gif"/>
                    <pic:cNvPicPr>
                      <a:picLocks noChangeAspect="1" noChangeArrowheads="1"/>
                    </pic:cNvPicPr>
                  </pic:nvPicPr>
                  <pic:blipFill>
                    <a:blip r:embed="rId21"/>
                    <a:srcRect/>
                    <a:stretch>
                      <a:fillRect/>
                    </a:stretch>
                  </pic:blipFill>
                  <pic:spPr bwMode="auto">
                    <a:xfrm>
                      <a:off x="0" y="0"/>
                      <a:ext cx="1629410" cy="527685"/>
                    </a:xfrm>
                    <a:prstGeom prst="rect">
                      <a:avLst/>
                    </a:prstGeom>
                    <a:noFill/>
                    <a:ln w="9525">
                      <a:noFill/>
                      <a:miter lim="800000"/>
                      <a:headEnd/>
                      <a:tailEnd/>
                    </a:ln>
                  </pic:spPr>
                </pic:pic>
              </a:graphicData>
            </a:graphic>
          </wp:inline>
        </w:drawing>
      </w:r>
      <w:r w:rsidRPr="0096328E">
        <w:t>,</w:t>
      </w:r>
    </w:p>
    <w:p w:rsidR="007A6024" w:rsidRPr="0096328E" w:rsidRDefault="007A6024" w:rsidP="008A2EDF">
      <w:r w:rsidRPr="0096328E">
        <w:t xml:space="preserve">          </w:t>
      </w:r>
      <w:r w:rsidRPr="0096328E">
        <w:rPr>
          <w:u w:val="single"/>
        </w:rPr>
        <w:t>Пример.</w:t>
      </w:r>
      <w:r w:rsidRPr="0096328E">
        <w:t>  Сберегательный сертификат куплен за 100 тыс. руб., выкупная его сумма - 300 тыс. руб., срок 2,5 года.  Каков уровень доходности инвестиций в виде годовой ставки сложных процентов?</w:t>
      </w:r>
    </w:p>
    <w:p w:rsidR="007A6024" w:rsidRPr="0096328E" w:rsidRDefault="007A6024" w:rsidP="008A2EDF">
      <w:r w:rsidRPr="0096328E">
        <w:t>          По уравнению находим:</w:t>
      </w:r>
    </w:p>
    <w:p w:rsidR="007A6024" w:rsidRPr="0096328E" w:rsidRDefault="007A6024" w:rsidP="008A2EDF">
      <w:r w:rsidRPr="0096328E">
        <w:rPr>
          <w:noProof/>
          <w:vertAlign w:val="subscript"/>
        </w:rPr>
        <w:drawing>
          <wp:inline distT="0" distB="0" distL="0" distR="0">
            <wp:extent cx="2414905" cy="281305"/>
            <wp:effectExtent l="19050" t="0" r="4445" b="0"/>
            <wp:docPr id="16" name="Рисунок 16" descr="http://ecobashedu.narod.ru/metod/glava2.files/image1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ecobashedu.narod.ru/metod/glava2.files/image148.gif"/>
                    <pic:cNvPicPr>
                      <a:picLocks noChangeAspect="1" noChangeArrowheads="1"/>
                    </pic:cNvPicPr>
                  </pic:nvPicPr>
                  <pic:blipFill>
                    <a:blip r:embed="rId22"/>
                    <a:srcRect/>
                    <a:stretch>
                      <a:fillRect/>
                    </a:stretch>
                  </pic:blipFill>
                  <pic:spPr bwMode="auto">
                    <a:xfrm>
                      <a:off x="0" y="0"/>
                      <a:ext cx="2414905" cy="281305"/>
                    </a:xfrm>
                    <a:prstGeom prst="rect">
                      <a:avLst/>
                    </a:prstGeom>
                    <a:noFill/>
                    <a:ln w="9525">
                      <a:noFill/>
                      <a:miter lim="800000"/>
                      <a:headEnd/>
                      <a:tailEnd/>
                    </a:ln>
                  </pic:spPr>
                </pic:pic>
              </a:graphicData>
            </a:graphic>
          </wp:inline>
        </w:drawing>
      </w:r>
      <w:r w:rsidRPr="0096328E">
        <w:t>   или  55,184 %</w:t>
      </w:r>
    </w:p>
    <w:p w:rsidR="007A6024" w:rsidRPr="0096328E" w:rsidRDefault="007A6024" w:rsidP="008A2EDF">
      <w:r w:rsidRPr="0096328E">
        <w:t>          При начислении простых процентов</w:t>
      </w:r>
    </w:p>
    <w:p w:rsidR="007A6024" w:rsidRPr="0096328E" w:rsidRDefault="007A6024" w:rsidP="008A2EDF">
      <w:pPr>
        <w:jc w:val="center"/>
      </w:pPr>
      <w:r w:rsidRPr="0096328E">
        <w:rPr>
          <w:noProof/>
          <w:vertAlign w:val="subscript"/>
        </w:rPr>
        <w:drawing>
          <wp:inline distT="0" distB="0" distL="0" distR="0">
            <wp:extent cx="4255770" cy="234315"/>
            <wp:effectExtent l="0" t="0" r="0" b="0"/>
            <wp:docPr id="17" name="Рисунок 17" descr="http://ecobashedu.narod.ru/metod/glava2.files/image1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ecobashedu.narod.ru/metod/glava2.files/image150.gif"/>
                    <pic:cNvPicPr>
                      <a:picLocks noChangeAspect="1" noChangeArrowheads="1"/>
                    </pic:cNvPicPr>
                  </pic:nvPicPr>
                  <pic:blipFill>
                    <a:blip r:embed="rId23"/>
                    <a:srcRect/>
                    <a:stretch>
                      <a:fillRect/>
                    </a:stretch>
                  </pic:blipFill>
                  <pic:spPr bwMode="auto">
                    <a:xfrm>
                      <a:off x="0" y="0"/>
                      <a:ext cx="4255770" cy="234315"/>
                    </a:xfrm>
                    <a:prstGeom prst="rect">
                      <a:avLst/>
                    </a:prstGeom>
                    <a:noFill/>
                    <a:ln w="9525">
                      <a:noFill/>
                      <a:miter lim="800000"/>
                      <a:headEnd/>
                      <a:tailEnd/>
                    </a:ln>
                  </pic:spPr>
                </pic:pic>
              </a:graphicData>
            </a:graphic>
          </wp:inline>
        </w:drawing>
      </w:r>
    </w:p>
    <w:p w:rsidR="007A6024" w:rsidRPr="0096328E" w:rsidRDefault="007A6024" w:rsidP="008A2EDF">
      <w:r w:rsidRPr="0096328E">
        <w:t xml:space="preserve">где   </w:t>
      </w:r>
      <w:r w:rsidRPr="0096328E">
        <w:rPr>
          <w:noProof/>
          <w:vertAlign w:val="subscript"/>
        </w:rPr>
        <w:drawing>
          <wp:inline distT="0" distB="0" distL="0" distR="0">
            <wp:extent cx="234315" cy="187325"/>
            <wp:effectExtent l="19050" t="0" r="0" b="0"/>
            <wp:docPr id="18" name="Рисунок 18" descr="http://ecobashedu.narod.ru/metod/glava2.files/image1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ecobashedu.narod.ru/metod/glava2.files/image152.gif"/>
                    <pic:cNvPicPr>
                      <a:picLocks noChangeAspect="1" noChangeArrowheads="1"/>
                    </pic:cNvPicPr>
                  </pic:nvPicPr>
                  <pic:blipFill>
                    <a:blip r:embed="rId24"/>
                    <a:srcRect/>
                    <a:stretch>
                      <a:fillRect/>
                    </a:stretch>
                  </pic:blipFill>
                  <pic:spPr bwMode="auto">
                    <a:xfrm>
                      <a:off x="0" y="0"/>
                      <a:ext cx="234315" cy="187325"/>
                    </a:xfrm>
                    <a:prstGeom prst="rect">
                      <a:avLst/>
                    </a:prstGeom>
                    <a:noFill/>
                    <a:ln w="9525">
                      <a:noFill/>
                      <a:miter lim="800000"/>
                      <a:headEnd/>
                      <a:tailEnd/>
                    </a:ln>
                  </pic:spPr>
                </pic:pic>
              </a:graphicData>
            </a:graphic>
          </wp:inline>
        </w:drawing>
      </w:r>
      <w:r w:rsidRPr="0096328E">
        <w:t> - реально наращенная сумма,</w:t>
      </w:r>
    </w:p>
    <w:p w:rsidR="007A6024" w:rsidRPr="0096328E" w:rsidRDefault="007A6024" w:rsidP="008A2EDF">
      <w:r w:rsidRPr="0096328E">
        <w:t>          g   - ставка налога на  %.</w:t>
      </w:r>
    </w:p>
    <w:p w:rsidR="007A6024" w:rsidRPr="0096328E" w:rsidRDefault="007A6024" w:rsidP="008A2EDF">
      <w:r w:rsidRPr="0096328E">
        <w:t>          В долгосрочных операциях при начислении налога на сложные  %  возможны следующие варианты: налог начисляется на весь срок сразу или последовательно в конце каждого года.  В первом случае:</w:t>
      </w:r>
    </w:p>
    <w:p w:rsidR="007A6024" w:rsidRPr="0096328E" w:rsidRDefault="007A6024" w:rsidP="008A2EDF">
      <w:pPr>
        <w:jc w:val="center"/>
      </w:pPr>
      <w:r w:rsidRPr="0096328E">
        <w:rPr>
          <w:noProof/>
          <w:vertAlign w:val="subscript"/>
        </w:rPr>
        <w:drawing>
          <wp:inline distT="0" distB="0" distL="0" distR="0">
            <wp:extent cx="4947285" cy="304800"/>
            <wp:effectExtent l="0" t="0" r="5715" b="0"/>
            <wp:docPr id="19" name="Рисунок 19" descr="http://ecobashedu.narod.ru/metod/glava2.files/image1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ecobashedu.narod.ru/metod/glava2.files/image154.gif"/>
                    <pic:cNvPicPr>
                      <a:picLocks noChangeAspect="1" noChangeArrowheads="1"/>
                    </pic:cNvPicPr>
                  </pic:nvPicPr>
                  <pic:blipFill>
                    <a:blip r:embed="rId25"/>
                    <a:srcRect/>
                    <a:stretch>
                      <a:fillRect/>
                    </a:stretch>
                  </pic:blipFill>
                  <pic:spPr bwMode="auto">
                    <a:xfrm>
                      <a:off x="0" y="0"/>
                      <a:ext cx="4947285" cy="304800"/>
                    </a:xfrm>
                    <a:prstGeom prst="rect">
                      <a:avLst/>
                    </a:prstGeom>
                    <a:noFill/>
                    <a:ln w="9525">
                      <a:noFill/>
                      <a:miter lim="800000"/>
                      <a:headEnd/>
                      <a:tailEnd/>
                    </a:ln>
                  </pic:spPr>
                </pic:pic>
              </a:graphicData>
            </a:graphic>
          </wp:inline>
        </w:drawing>
      </w:r>
      <w:r w:rsidRPr="0096328E">
        <w:t>,</w:t>
      </w:r>
    </w:p>
    <w:p w:rsidR="007A6024" w:rsidRPr="0096328E" w:rsidRDefault="007A6024" w:rsidP="008A2EDF">
      <w:r w:rsidRPr="0096328E">
        <w:t>Во втором случае налог определяется за каждый истекший год.  Сумма налогов за весь срок не зависит от метода начисления.</w:t>
      </w:r>
    </w:p>
    <w:p w:rsidR="007A6024" w:rsidRPr="0096328E" w:rsidRDefault="007A6024" w:rsidP="008A2EDF">
      <w:pPr>
        <w:jc w:val="center"/>
      </w:pPr>
      <w:r w:rsidRPr="0096328E">
        <w:rPr>
          <w:noProof/>
          <w:vertAlign w:val="subscript"/>
        </w:rPr>
        <w:drawing>
          <wp:inline distT="0" distB="0" distL="0" distR="0">
            <wp:extent cx="4243705" cy="304800"/>
            <wp:effectExtent l="0" t="0" r="0" b="0"/>
            <wp:docPr id="20" name="Рисунок 20" descr="http://ecobashedu.narod.ru/metod/glava2.files/image1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ecobashedu.narod.ru/metod/glava2.files/image156.gif"/>
                    <pic:cNvPicPr>
                      <a:picLocks noChangeAspect="1" noChangeArrowheads="1"/>
                    </pic:cNvPicPr>
                  </pic:nvPicPr>
                  <pic:blipFill>
                    <a:blip r:embed="rId26"/>
                    <a:srcRect/>
                    <a:stretch>
                      <a:fillRect/>
                    </a:stretch>
                  </pic:blipFill>
                  <pic:spPr bwMode="auto">
                    <a:xfrm>
                      <a:off x="0" y="0"/>
                      <a:ext cx="4243705" cy="304800"/>
                    </a:xfrm>
                    <a:prstGeom prst="rect">
                      <a:avLst/>
                    </a:prstGeom>
                    <a:noFill/>
                    <a:ln w="9525">
                      <a:noFill/>
                      <a:miter lim="800000"/>
                      <a:headEnd/>
                      <a:tailEnd/>
                    </a:ln>
                  </pic:spPr>
                </pic:pic>
              </a:graphicData>
            </a:graphic>
          </wp:inline>
        </w:drawing>
      </w:r>
      <w:r w:rsidRPr="0096328E">
        <w:t>.</w:t>
      </w:r>
    </w:p>
    <w:p w:rsidR="007A6024" w:rsidRPr="0096328E" w:rsidRDefault="007A6024" w:rsidP="008A2EDF"/>
    <w:p w:rsidR="00116DA3" w:rsidRPr="0096328E" w:rsidRDefault="00116DA3" w:rsidP="008A2EDF">
      <w:r w:rsidRPr="0096328E">
        <w:br w:type="page"/>
      </w:r>
    </w:p>
    <w:p w:rsidR="00116DA3" w:rsidRPr="0096328E" w:rsidRDefault="00116DA3" w:rsidP="00FF5993">
      <w:pPr>
        <w:pStyle w:val="1"/>
      </w:pPr>
      <w:bookmarkStart w:id="3" w:name="_Toc318141053"/>
      <w:r w:rsidRPr="0096328E">
        <w:rPr>
          <w:rFonts w:eastAsia="Times New Roman" w:cs="Times New Roman"/>
        </w:rPr>
        <w:t>Временная шкала. Финансовая хроно</w:t>
      </w:r>
      <w:r w:rsidRPr="0096328E">
        <w:t>логия</w:t>
      </w:r>
      <w:bookmarkEnd w:id="3"/>
    </w:p>
    <w:p w:rsidR="0096328E" w:rsidRPr="0096328E" w:rsidRDefault="0096328E" w:rsidP="0096328E">
      <w:pPr>
        <w:rPr>
          <w:bCs/>
          <w:iCs/>
        </w:rPr>
      </w:pPr>
    </w:p>
    <w:p w:rsidR="0096328E" w:rsidRPr="0096328E" w:rsidRDefault="0096328E" w:rsidP="0096328E">
      <w:pPr>
        <w:rPr>
          <w:sz w:val="24"/>
          <w:szCs w:val="24"/>
        </w:rPr>
      </w:pPr>
      <w:r w:rsidRPr="0096328E">
        <w:t>Для временной локализации денежных сумм необходимо указание временной шкалы. Под временной шкалой понимается система временных координат, задание которых сводится к указанию:</w:t>
      </w:r>
      <w:r w:rsidRPr="0096328E">
        <w:rPr>
          <w:sz w:val="24"/>
          <w:szCs w:val="24"/>
        </w:rPr>
        <w:t xml:space="preserve"> </w:t>
      </w:r>
    </w:p>
    <w:p w:rsidR="0096328E" w:rsidRPr="0096328E" w:rsidRDefault="0096328E" w:rsidP="0096328E">
      <w:pPr>
        <w:rPr>
          <w:sz w:val="24"/>
          <w:szCs w:val="24"/>
        </w:rPr>
      </w:pPr>
      <w:r>
        <w:rPr>
          <w:iCs/>
        </w:rPr>
        <w:t xml:space="preserve">- </w:t>
      </w:r>
      <w:r w:rsidRPr="0096328E">
        <w:rPr>
          <w:iCs/>
        </w:rPr>
        <w:t>начала отсчета</w:t>
      </w:r>
      <w:r w:rsidRPr="0096328E">
        <w:t>, т.е. начального момента времени, по отношению к которому задаются все остальные моменты времени;</w:t>
      </w:r>
    </w:p>
    <w:p w:rsidR="0096328E" w:rsidRPr="0096328E" w:rsidRDefault="0096328E" w:rsidP="0096328E">
      <w:pPr>
        <w:rPr>
          <w:sz w:val="24"/>
          <w:szCs w:val="24"/>
        </w:rPr>
      </w:pPr>
      <w:r>
        <w:rPr>
          <w:iCs/>
        </w:rPr>
        <w:t xml:space="preserve">- </w:t>
      </w:r>
      <w:r w:rsidRPr="0096328E">
        <w:rPr>
          <w:iCs/>
        </w:rPr>
        <w:t>единицы измерения</w:t>
      </w:r>
      <w:r w:rsidRPr="0096328E">
        <w:t>, т.е. базового промежутка или единичного периода, служащего для измерения длительности временных промежутков.</w:t>
      </w:r>
    </w:p>
    <w:p w:rsidR="0096328E" w:rsidRPr="0096328E" w:rsidRDefault="0096328E" w:rsidP="0096328E">
      <w:pPr>
        <w:rPr>
          <w:sz w:val="24"/>
          <w:szCs w:val="24"/>
        </w:rPr>
      </w:pPr>
      <w:r w:rsidRPr="0096328E">
        <w:t>В экономике это обычно год, но может быть выбран любой другой промежуток: полугодие, квартал, месяц и т.д.</w:t>
      </w:r>
    </w:p>
    <w:p w:rsidR="0096328E" w:rsidRPr="0096328E" w:rsidRDefault="0096328E" w:rsidP="0096328E">
      <w:pPr>
        <w:rPr>
          <w:sz w:val="24"/>
          <w:szCs w:val="24"/>
        </w:rPr>
      </w:pPr>
      <w:r w:rsidRPr="0096328E">
        <w:t xml:space="preserve">Временная шкала допускает наглядное представление в виде «линии времени», т.е. прямой линии с отмеченными моментами времени, связанными с базовым промежутком. </w:t>
      </w:r>
    </w:p>
    <w:p w:rsidR="0096328E" w:rsidRPr="0096328E" w:rsidRDefault="0096328E" w:rsidP="0096328E">
      <w:pPr>
        <w:jc w:val="center"/>
        <w:rPr>
          <w:sz w:val="24"/>
          <w:szCs w:val="24"/>
        </w:rPr>
      </w:pPr>
      <w:r w:rsidRPr="0096328E">
        <w:rPr>
          <w:noProof/>
          <w:color w:val="0000FF"/>
        </w:rPr>
        <w:drawing>
          <wp:inline distT="0" distB="0" distL="0" distR="0">
            <wp:extent cx="3048000" cy="843915"/>
            <wp:effectExtent l="19050" t="0" r="0" b="0"/>
            <wp:docPr id="41" name="BLOGGER_PHOTO_ID_5028059755071649986" descr="http://2.bp.blogspot.com/_PYIaG4Zx7rU/RcdBtRp7uMI/AAAAAAAAAAc/mEKa2amKw3s/s320/finmat1.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GGER_PHOTO_ID_5028059755071649986" descr="http://2.bp.blogspot.com/_PYIaG4Zx7rU/RcdBtRp7uMI/AAAAAAAAAAc/mEKa2amKw3s/s320/finmat1.jpg"/>
                    <pic:cNvPicPr>
                      <a:picLocks noChangeAspect="1" noChangeArrowheads="1"/>
                    </pic:cNvPicPr>
                  </pic:nvPicPr>
                  <pic:blipFill>
                    <a:blip r:embed="rId28"/>
                    <a:srcRect/>
                    <a:stretch>
                      <a:fillRect/>
                    </a:stretch>
                  </pic:blipFill>
                  <pic:spPr bwMode="auto">
                    <a:xfrm>
                      <a:off x="0" y="0"/>
                      <a:ext cx="3048000" cy="843915"/>
                    </a:xfrm>
                    <a:prstGeom prst="rect">
                      <a:avLst/>
                    </a:prstGeom>
                    <a:noFill/>
                    <a:ln w="9525">
                      <a:noFill/>
                      <a:miter lim="800000"/>
                      <a:headEnd/>
                      <a:tailEnd/>
                    </a:ln>
                  </pic:spPr>
                </pic:pic>
              </a:graphicData>
            </a:graphic>
          </wp:inline>
        </w:drawing>
      </w:r>
    </w:p>
    <w:p w:rsidR="0096328E" w:rsidRPr="0096328E" w:rsidRDefault="0096328E" w:rsidP="0096328E">
      <w:pPr>
        <w:rPr>
          <w:sz w:val="24"/>
          <w:szCs w:val="24"/>
        </w:rPr>
      </w:pPr>
      <w:r w:rsidRPr="0096328E">
        <w:t>Рис.1</w:t>
      </w:r>
    </w:p>
    <w:p w:rsidR="0096328E" w:rsidRPr="0096328E" w:rsidRDefault="0096328E" w:rsidP="0096328E">
      <w:pPr>
        <w:rPr>
          <w:sz w:val="24"/>
          <w:szCs w:val="24"/>
        </w:rPr>
      </w:pPr>
      <w:r w:rsidRPr="0096328E">
        <w:t>На временной шкале (рис. 1.</w:t>
      </w:r>
      <w:r>
        <w:t>)</w:t>
      </w:r>
      <w:r w:rsidRPr="0096328E">
        <w:t xml:space="preserve"> точка </w:t>
      </w:r>
      <w:r w:rsidRPr="0096328E">
        <w:rPr>
          <w:bCs/>
        </w:rPr>
        <w:t>0</w:t>
      </w:r>
      <w:r w:rsidRPr="0096328E">
        <w:t xml:space="preserve"> соответствует начальному моменту времени. Обычно она интерпретируется как текущий (настоящий) момент, т.е. сейчас. Точка с координатой 1 соответствует концу базового промежутка с началом в точке 0. Так, если базовый промежуток – год, то это момент времени год спустя. Точки с координатами </w:t>
      </w:r>
      <w:r w:rsidRPr="0096328E">
        <w:noBreakHyphen/>
        <w:t xml:space="preserve">1, </w:t>
      </w:r>
      <w:r w:rsidRPr="0096328E">
        <w:noBreakHyphen/>
        <w:t>2 и т.д. соответствуют предыдущим, т.е. прошлым по отношению к началу моментам времени.</w:t>
      </w:r>
    </w:p>
    <w:p w:rsidR="0096328E" w:rsidRPr="0096328E" w:rsidRDefault="0096328E" w:rsidP="0096328E">
      <w:pPr>
        <w:rPr>
          <w:sz w:val="24"/>
          <w:szCs w:val="24"/>
        </w:rPr>
      </w:pPr>
      <w:r w:rsidRPr="0096328E">
        <w:t xml:space="preserve">Временную шкалу обозначим символом T, а отдельные моменты времени буквой t с индексами, т.е. t1, t2,…, ит.д. </w:t>
      </w:r>
    </w:p>
    <w:p w:rsidR="0096328E" w:rsidRPr="0096328E" w:rsidRDefault="0096328E" w:rsidP="0096328E">
      <w:pPr>
        <w:rPr>
          <w:sz w:val="24"/>
          <w:szCs w:val="24"/>
        </w:rPr>
      </w:pPr>
      <w:r w:rsidRPr="0096328E">
        <w:t>Любые два момента времени t1 и t2 обладают определенным взаимным расположением. Если момент t1 предшествует моменту t2, то t1&lt;&gt;</w:t>
      </w:r>
    </w:p>
    <w:p w:rsidR="0096328E" w:rsidRPr="0096328E" w:rsidRDefault="0096328E" w:rsidP="0096328E">
      <w:pPr>
        <w:rPr>
          <w:sz w:val="24"/>
          <w:szCs w:val="24"/>
        </w:rPr>
      </w:pPr>
      <w:r w:rsidRPr="0096328E">
        <w:t>Любые два различных момента времени t1 и t2 определяют промежуток времени с концами, соответствующими этим моментам. Длина промежутка определяется координатами концов: T = t2 - t1.</w:t>
      </w:r>
      <w:r w:rsidRPr="0096328E">
        <w:br/>
        <w:t>В дальнейшем при построении математических моделей финансовых сделок будем фиксировать выбранную временную шкалу. На практике это обычно годовая шкала, конкретная реализация которой зависит от выбранных временных правил (см. ниже).</w:t>
      </w:r>
    </w:p>
    <w:p w:rsidR="0096328E" w:rsidRPr="0096328E" w:rsidRDefault="0096328E" w:rsidP="0096328E">
      <w:pPr>
        <w:rPr>
          <w:sz w:val="24"/>
          <w:szCs w:val="24"/>
        </w:rPr>
      </w:pPr>
      <w:r w:rsidRPr="0096328E">
        <w:t>На практике помимо введенной модельной временной шкалы используется также календарная шкала, основным структурным элементом которой является дата. Календарную шкалу будем обозначать символом K , а для обозначения даты использовать тройку чисел:</w:t>
      </w:r>
    </w:p>
    <w:p w:rsidR="0096328E" w:rsidRPr="0096328E" w:rsidRDefault="0096328E" w:rsidP="0096328E">
      <w:pPr>
        <w:jc w:val="center"/>
        <w:rPr>
          <w:sz w:val="24"/>
          <w:szCs w:val="24"/>
        </w:rPr>
      </w:pPr>
      <w:r w:rsidRPr="0096328E">
        <w:rPr>
          <w:bCs/>
        </w:rPr>
        <w:t>∂ ="&lt;"d; m; y"&gt;",</w:t>
      </w:r>
    </w:p>
    <w:p w:rsidR="0096328E" w:rsidRPr="0096328E" w:rsidRDefault="0096328E" w:rsidP="0096328E">
      <w:pPr>
        <w:rPr>
          <w:sz w:val="24"/>
          <w:szCs w:val="24"/>
        </w:rPr>
      </w:pPr>
      <w:r w:rsidRPr="0096328E">
        <w:t>где d - день, m - месяц, y - год. Промежуток [∂1, ∂2), называемый промежутком между двумя датами ∂1, ∂2 календарной шкалы обозначим через J(∂1, ∂2), а число дней в этом промежутке - D(J)=D(∂1, ∂2).</w:t>
      </w:r>
    </w:p>
    <w:p w:rsidR="0096328E" w:rsidRPr="0096328E" w:rsidRDefault="0096328E" w:rsidP="0096328E">
      <w:pPr>
        <w:rPr>
          <w:sz w:val="24"/>
          <w:szCs w:val="24"/>
        </w:rPr>
      </w:pPr>
      <w:r w:rsidRPr="0096328E">
        <w:rPr>
          <w:iCs/>
        </w:rPr>
        <w:t>Календарным годом</w:t>
      </w:r>
      <w:r w:rsidRPr="0096328E">
        <w:t xml:space="preserve"> будем называть промежуток J(∂1, ∂2), между двумя смежными одноименными датами: d1= d2, m1= m2, y2 = y1+1. Так промежуток между 12.10.04 и 12.10.05 является годом. Промежуток между 01.01.у и 01.01.(у+1) называется стандартным календарным годом.</w:t>
      </w:r>
    </w:p>
    <w:p w:rsidR="0096328E" w:rsidRPr="0096328E" w:rsidRDefault="0096328E" w:rsidP="0096328E">
      <w:pPr>
        <w:rPr>
          <w:sz w:val="24"/>
          <w:szCs w:val="24"/>
        </w:rPr>
      </w:pPr>
      <w:r w:rsidRPr="0096328E">
        <w:t>Дату (29;02;у) будем называть високосной датой. В этом случае у - номер високосного года, т.е. делится на 1000 либо делится на 4, но не делится на 100.</w:t>
      </w:r>
      <w:r w:rsidRPr="0096328E">
        <w:br/>
        <w:t>При переходе от практической календарной к модельной годовой шкале существует проблема определения продолжительности в годах промежутков, задаваемых календарными датами. В календарной шкале естественная мера длины – продолжительность временных промежутков в днях. Для дат одного стандартного календарного года она легко вычисляется с помощью функции N(∂) – порядкового номера даты ∂ в календарном году (високосном или невисокосном) (см. Таблицы 1 и 2 Приложения). Если ∂1 и ∂2 – две даты одного года, то точное число дней между этими датами есть</w:t>
      </w:r>
    </w:p>
    <w:p w:rsidR="0096328E" w:rsidRPr="0096328E" w:rsidRDefault="0096328E" w:rsidP="0096328E">
      <w:pPr>
        <w:jc w:val="center"/>
        <w:rPr>
          <w:sz w:val="24"/>
          <w:szCs w:val="24"/>
        </w:rPr>
      </w:pPr>
      <w:r w:rsidRPr="0096328E">
        <w:rPr>
          <w:bCs/>
        </w:rPr>
        <w:t>D(∂1, ∂2) = N(∂2) - N(∂1) (1.1)</w:t>
      </w:r>
    </w:p>
    <w:p w:rsidR="0096328E" w:rsidRDefault="0096328E" w:rsidP="0096328E">
      <w:r w:rsidRPr="0096328E">
        <w:t>Например, между 14 февраля (N(∂1)=45) и 27 августа 2005г. (N(∂2) =239) содержится в точности</w:t>
      </w:r>
      <w:r>
        <w:t xml:space="preserve"> </w:t>
      </w:r>
      <w:r w:rsidRPr="0096328E">
        <w:t>D(∂1, ∂2)= 239-45=194.</w:t>
      </w:r>
    </w:p>
    <w:p w:rsidR="0096328E" w:rsidRDefault="0096328E" w:rsidP="0096328E">
      <w:r w:rsidRPr="0096328E">
        <w:t>Для високосного 2004г. номер даты 14 февраля остается тем же самым, а для 27 августа увеличивается на единицу (N(∂2) =240). Поэтому число дней между этими датами в 2004г. равно 195.</w:t>
      </w:r>
    </w:p>
    <w:p w:rsidR="0096328E" w:rsidRPr="0096328E" w:rsidRDefault="0096328E" w:rsidP="0096328E">
      <w:pPr>
        <w:rPr>
          <w:sz w:val="24"/>
          <w:szCs w:val="24"/>
        </w:rPr>
      </w:pPr>
      <w:r w:rsidRPr="0096328E">
        <w:t>Точное число дней между датами, относящимися к разным годам, можно определить по формуле</w:t>
      </w:r>
    </w:p>
    <w:p w:rsidR="0096328E" w:rsidRPr="0096328E" w:rsidRDefault="0096328E" w:rsidP="0096328E">
      <w:pPr>
        <w:jc w:val="center"/>
        <w:rPr>
          <w:sz w:val="24"/>
          <w:szCs w:val="24"/>
        </w:rPr>
      </w:pPr>
      <w:bookmarkStart w:id="4" w:name="OLE_LINK5"/>
      <w:bookmarkEnd w:id="4"/>
      <w:r w:rsidRPr="0096328E">
        <w:rPr>
          <w:bCs/>
        </w:rPr>
        <w:t>D(∂1, ∂2) =N(∂2) - N(∂1) + 365·(y2-y1) + k (1.2)</w:t>
      </w:r>
    </w:p>
    <w:p w:rsidR="0096328E" w:rsidRDefault="0096328E" w:rsidP="0096328E">
      <w:r w:rsidRPr="0096328E">
        <w:t>где N(∂) – порядковый номер даты по таблице невисокосных лет, k – количество високосных дат между ∂1 и ∂2.</w:t>
      </w:r>
    </w:p>
    <w:p w:rsidR="0096328E" w:rsidRPr="0096328E" w:rsidRDefault="0096328E" w:rsidP="0096328E">
      <w:pPr>
        <w:rPr>
          <w:sz w:val="24"/>
          <w:szCs w:val="24"/>
        </w:rPr>
      </w:pPr>
      <w:r w:rsidRPr="0096328E">
        <w:t>Например, между 14 февраля 1999г. и 27 августа 2005г. содержится в точности</w:t>
      </w:r>
      <w:r>
        <w:t xml:space="preserve">   </w:t>
      </w:r>
      <w:r w:rsidRPr="0096328E">
        <w:t>D(∂1, ∂2)= 239-45 +365·(2005-1999) + 2=2386</w:t>
      </w:r>
    </w:p>
    <w:p w:rsidR="0096328E" w:rsidRDefault="0096328E" w:rsidP="0096328E">
      <w:r w:rsidRPr="0096328E">
        <w:t>В финансовой практике встречаются схемы, основанные на приближенном подсчете дней. Идея этих схем состоит в «выравнивании» продолжительности всех месяцев до 30 дней.</w:t>
      </w:r>
    </w:p>
    <w:p w:rsidR="0096328E" w:rsidRPr="0096328E" w:rsidRDefault="0096328E" w:rsidP="0096328E">
      <w:pPr>
        <w:rPr>
          <w:sz w:val="24"/>
          <w:szCs w:val="24"/>
        </w:rPr>
      </w:pPr>
      <w:r w:rsidRPr="0096328E">
        <w:t>Приближенное число дней между двумя датами D~(∂1, ∂2) вычисляется по формуле</w:t>
      </w:r>
      <w:r>
        <w:t xml:space="preserve">  </w:t>
      </w:r>
    </w:p>
    <w:p w:rsidR="0096328E" w:rsidRPr="0096328E" w:rsidRDefault="0096328E" w:rsidP="0096328E">
      <w:pPr>
        <w:jc w:val="center"/>
        <w:rPr>
          <w:sz w:val="24"/>
          <w:szCs w:val="24"/>
        </w:rPr>
      </w:pPr>
      <w:r w:rsidRPr="0096328E">
        <w:rPr>
          <w:bCs/>
        </w:rPr>
        <w:t>D</w:t>
      </w:r>
      <w:bookmarkStart w:id="5" w:name="OLE_LINK4"/>
      <w:bookmarkStart w:id="6" w:name="OLE_LINK3"/>
      <w:bookmarkEnd w:id="5"/>
      <w:r w:rsidRPr="0096328E">
        <w:rPr>
          <w:bCs/>
        </w:rPr>
        <w:t>~</w:t>
      </w:r>
      <w:bookmarkEnd w:id="6"/>
      <w:r w:rsidRPr="0096328E">
        <w:rPr>
          <w:bCs/>
        </w:rPr>
        <w:t>(∂1, ∂2)= 360·(y2-y1) + 30(m2-m1) + d2-d1 (1.3)</w:t>
      </w:r>
    </w:p>
    <w:p w:rsidR="0096328E" w:rsidRDefault="0096328E" w:rsidP="0096328E">
      <w:r w:rsidRPr="0096328E">
        <w:t>Таким образом, приближенное число дней между 14 февраля и 27 августа в 2005г. (также как и в 2004г.) есть</w:t>
      </w:r>
    </w:p>
    <w:p w:rsidR="0096328E" w:rsidRDefault="0096328E" w:rsidP="0096328E">
      <w:r w:rsidRPr="0096328E">
        <w:t>D~(∂1, ∂2)= 360·0 + 30(8-2) + 27-14=193</w:t>
      </w:r>
    </w:p>
    <w:p w:rsidR="0096328E" w:rsidRPr="0096328E" w:rsidRDefault="0096328E" w:rsidP="0096328E">
      <w:pPr>
        <w:rPr>
          <w:sz w:val="24"/>
          <w:szCs w:val="24"/>
        </w:rPr>
      </w:pPr>
      <w:r w:rsidRPr="0096328E">
        <w:t>Существует несколько способов перехода от календарной к модельной временной шкале, которые основываются на разных временных правилах. Рассмотрим наиболее известные.</w:t>
      </w:r>
    </w:p>
    <w:p w:rsidR="0096328E" w:rsidRPr="0096328E" w:rsidRDefault="0096328E" w:rsidP="0096328E">
      <w:pPr>
        <w:rPr>
          <w:sz w:val="24"/>
          <w:szCs w:val="24"/>
        </w:rPr>
      </w:pPr>
      <w:r w:rsidRPr="0096328E">
        <w:rPr>
          <w:bCs/>
        </w:rPr>
        <w:t>Правило ACT/365 (английская практика).</w:t>
      </w:r>
      <w:r w:rsidRPr="0096328E">
        <w:t xml:space="preserve"> Срок между двумя датами в годовой шкале T есть точное число дней между этими датами, определяемое в общем случае по формуле (1.2), деленное на 365:</w:t>
      </w:r>
    </w:p>
    <w:p w:rsidR="0096328E" w:rsidRPr="0096328E" w:rsidRDefault="0096328E" w:rsidP="0096328E">
      <w:pPr>
        <w:rPr>
          <w:sz w:val="24"/>
          <w:szCs w:val="24"/>
        </w:rPr>
      </w:pPr>
      <w:r w:rsidRPr="0096328E">
        <w:rPr>
          <w:bCs/>
        </w:rPr>
        <w:t>T=D(∂1, ∂2)/365</w:t>
      </w:r>
    </w:p>
    <w:p w:rsidR="0096328E" w:rsidRPr="0096328E" w:rsidRDefault="0096328E" w:rsidP="0096328E">
      <w:pPr>
        <w:rPr>
          <w:sz w:val="24"/>
          <w:szCs w:val="24"/>
        </w:rPr>
      </w:pPr>
      <w:r w:rsidRPr="0096328E">
        <w:t>Заметим, что продолжительность високосного года составит 366/365, т.е. больше единицы, тогда как продолжительность любого невисокосного года в точности равна единице.</w:t>
      </w:r>
    </w:p>
    <w:p w:rsidR="0096328E" w:rsidRPr="0096328E" w:rsidRDefault="0096328E" w:rsidP="0096328E">
      <w:pPr>
        <w:rPr>
          <w:sz w:val="24"/>
          <w:szCs w:val="24"/>
        </w:rPr>
      </w:pPr>
      <w:r w:rsidRPr="0096328E">
        <w:rPr>
          <w:bCs/>
        </w:rPr>
        <w:t>Правило ACT/360 (банковское правило - французская практика).</w:t>
      </w:r>
      <w:r w:rsidRPr="0096328E">
        <w:t xml:space="preserve"> Согласно этому правилу срок между двумя датами в годовой шкале T есть </w:t>
      </w:r>
    </w:p>
    <w:p w:rsidR="0096328E" w:rsidRPr="0096328E" w:rsidRDefault="0096328E" w:rsidP="0096328E">
      <w:pPr>
        <w:rPr>
          <w:sz w:val="24"/>
          <w:szCs w:val="24"/>
        </w:rPr>
      </w:pPr>
      <w:r w:rsidRPr="0096328E">
        <w:rPr>
          <w:bCs/>
        </w:rPr>
        <w:t>T=D(∂1, ∂2)/360,</w:t>
      </w:r>
    </w:p>
    <w:p w:rsidR="0096328E" w:rsidRDefault="0096328E" w:rsidP="0096328E">
      <w:r w:rsidRPr="0096328E">
        <w:t>где D(∂1, ∂2) по-прежнему определяется из соотношения (1.2).</w:t>
      </w:r>
      <w:r w:rsidRPr="0096328E">
        <w:br/>
        <w:t>Это правило еще в большей степени увеличивает «годовую длину» характерных промежутков. Так, високосный год по этому правилу имеет длину 366/360=1,0167 (год), а невисокосный - 365/360=1,0139(год).</w:t>
      </w:r>
    </w:p>
    <w:p w:rsidR="0096328E" w:rsidRPr="0096328E" w:rsidRDefault="0096328E" w:rsidP="0096328E">
      <w:pPr>
        <w:rPr>
          <w:sz w:val="24"/>
          <w:szCs w:val="24"/>
        </w:rPr>
      </w:pPr>
      <w:r w:rsidRPr="0096328E">
        <w:t>Естественно, чем длиннее период J, тем больше «степень удлинения» в годах. Это правило чаще всего используется в расчетах, касающихся денежного рынка, т.е. рынка краткосрочных долговых обязательств, таких как депозиты в банках, векселя, коммерческие бумаги, депозитные сертификаты и т.д.</w:t>
      </w:r>
    </w:p>
    <w:p w:rsidR="0096328E" w:rsidRPr="0096328E" w:rsidRDefault="0096328E" w:rsidP="0096328E">
      <w:pPr>
        <w:rPr>
          <w:sz w:val="24"/>
          <w:szCs w:val="24"/>
        </w:rPr>
      </w:pPr>
      <w:r w:rsidRPr="0096328E">
        <w:rPr>
          <w:bCs/>
        </w:rPr>
        <w:t>Правило 30/360 (немецкая практика).</w:t>
      </w:r>
      <w:r w:rsidRPr="0096328E">
        <w:t xml:space="preserve"> Срок между двумя датами в годовой шкале T есть приближенное число дней между этими датами, определяемое по формуле (1.3), деленное на 360:</w:t>
      </w:r>
    </w:p>
    <w:p w:rsidR="0096328E" w:rsidRPr="0096328E" w:rsidRDefault="0096328E" w:rsidP="0096328E">
      <w:pPr>
        <w:jc w:val="center"/>
        <w:rPr>
          <w:sz w:val="24"/>
          <w:szCs w:val="24"/>
        </w:rPr>
      </w:pPr>
      <w:r w:rsidRPr="0096328E">
        <w:rPr>
          <w:bCs/>
        </w:rPr>
        <w:t>T=D~(∂1, ∂2)/360</w:t>
      </w:r>
    </w:p>
    <w:p w:rsidR="0096328E" w:rsidRPr="0096328E" w:rsidRDefault="0096328E" w:rsidP="0096328E">
      <w:pPr>
        <w:rPr>
          <w:sz w:val="24"/>
          <w:szCs w:val="24"/>
        </w:rPr>
      </w:pPr>
      <w:r w:rsidRPr="0096328E">
        <w:t>Несмотря на то, что с развитием вычислительной техники необходимость в упрощенных методах вычислений отпала приближенное правило 30/360, закрепившись в практике, используется и в настоящее время.</w:t>
      </w:r>
    </w:p>
    <w:p w:rsidR="0096328E" w:rsidRDefault="0096328E" w:rsidP="0096328E">
      <w:r w:rsidRPr="0096328E">
        <w:rPr>
          <w:bCs/>
        </w:rPr>
        <w:t>Пример 1.1.</w:t>
      </w:r>
      <w:r w:rsidRPr="0096328E">
        <w:t xml:space="preserve"> Найти срок в годах между датами 12 декабря 2004г. и 15 апреля 2005г. по различным правилам.</w:t>
      </w:r>
    </w:p>
    <w:p w:rsidR="0096328E" w:rsidRDefault="0096328E" w:rsidP="0096328E">
      <w:r w:rsidRPr="0096328E">
        <w:rPr>
          <w:bCs/>
          <w:iCs/>
        </w:rPr>
        <w:t>Решение.</w:t>
      </w:r>
      <w:r w:rsidRPr="0096328E">
        <w:t xml:space="preserve"> Сначала найдем точное число дней между этими датами.</w:t>
      </w:r>
    </w:p>
    <w:p w:rsidR="0096328E" w:rsidRDefault="0096328E" w:rsidP="0096328E">
      <w:r w:rsidRPr="0096328E">
        <w:t>D(∂1, ∂2)=105-346+365=124</w:t>
      </w:r>
    </w:p>
    <w:p w:rsidR="0096328E" w:rsidRDefault="0096328E" w:rsidP="0096328E">
      <w:r w:rsidRPr="0096328E">
        <w:t>Поэтому срок в годах по правилу ACT/365 есть</w:t>
      </w:r>
    </w:p>
    <w:p w:rsidR="0096328E" w:rsidRDefault="0096328E" w:rsidP="0096328E">
      <w:r w:rsidRPr="0096328E">
        <w:t>T=124/365=0,3397,</w:t>
      </w:r>
    </w:p>
    <w:p w:rsidR="0096328E" w:rsidRDefault="0096328E" w:rsidP="0096328E">
      <w:r w:rsidRPr="0096328E">
        <w:t>а по правилу ACT/360</w:t>
      </w:r>
    </w:p>
    <w:p w:rsidR="0096328E" w:rsidRDefault="0096328E" w:rsidP="0096328E">
      <w:r w:rsidRPr="0096328E">
        <w:t>T=124/360=0,3444.</w:t>
      </w:r>
      <w:r w:rsidRPr="0096328E">
        <w:br/>
        <w:t>Приближенный срок между датами12 декабря 2004г. и 15 апреля 2005г. есть</w:t>
      </w:r>
    </w:p>
    <w:p w:rsidR="0096328E" w:rsidRDefault="0096328E" w:rsidP="0096328E">
      <w:r w:rsidRPr="0096328E">
        <w:t>D~(∂1, ∂2)= 360·1 + 30(4-12) + 15-12=123,</w:t>
      </w:r>
    </w:p>
    <w:p w:rsidR="0096328E" w:rsidRDefault="0096328E" w:rsidP="0096328E">
      <w:r w:rsidRPr="0096328E">
        <w:t>и срок в годах по правилу 30/360 равен</w:t>
      </w:r>
    </w:p>
    <w:p w:rsidR="0096328E" w:rsidRPr="0096328E" w:rsidRDefault="0096328E" w:rsidP="0096328E">
      <w:pPr>
        <w:rPr>
          <w:sz w:val="24"/>
          <w:szCs w:val="24"/>
        </w:rPr>
      </w:pPr>
      <w:r w:rsidRPr="0096328E">
        <w:t xml:space="preserve">T =123/360 = 0,3417. </w:t>
      </w:r>
    </w:p>
    <w:p w:rsidR="0096328E" w:rsidRDefault="0096328E" w:rsidP="0096328E">
      <w:r w:rsidRPr="0096328E">
        <w:t xml:space="preserve">В финансовой теории и практике приходится постоянно говорить о различных денежных суммах или о стоимости финансовых активов. Эти величины измеряются в определенных денежных единицах. Задание фиксированной денежной единицы определяет денежную шкалу. В качестве денежной единицы используется основной элемент национальной денежной системы (рубль, доллар США и т.д.). Денежную шкалу будем обозначать символом </w:t>
      </w:r>
      <w:r w:rsidRPr="0096328E">
        <w:rPr>
          <w:bCs/>
        </w:rPr>
        <w:t>M</w:t>
      </w:r>
      <w:r w:rsidRPr="0096328E">
        <w:t xml:space="preserve">, а базисную единицу – </w:t>
      </w:r>
      <w:r w:rsidRPr="0096328E">
        <w:rPr>
          <w:bCs/>
        </w:rPr>
        <w:t>e</w:t>
      </w:r>
      <w:r w:rsidRPr="0096328E">
        <w:t>.</w:t>
      </w:r>
    </w:p>
    <w:p w:rsidR="0096328E" w:rsidRDefault="0096328E" w:rsidP="0096328E">
      <w:pPr>
        <w:rPr>
          <w:bCs/>
        </w:rPr>
      </w:pPr>
      <w:r w:rsidRPr="0096328E">
        <w:t xml:space="preserve">Переход от одной денежной шкалы </w:t>
      </w:r>
      <w:r w:rsidRPr="0096328E">
        <w:rPr>
          <w:bCs/>
        </w:rPr>
        <w:t>M</w:t>
      </w:r>
      <w:r w:rsidRPr="0096328E">
        <w:t xml:space="preserve"> с базисной единицей </w:t>
      </w:r>
      <w:r w:rsidRPr="0096328E">
        <w:rPr>
          <w:bCs/>
        </w:rPr>
        <w:t>e</w:t>
      </w:r>
      <w:r w:rsidRPr="0096328E">
        <w:t xml:space="preserve"> (например, 1 руб.) к другой базисной шкале </w:t>
      </w:r>
      <w:r w:rsidRPr="0096328E">
        <w:rPr>
          <w:bCs/>
        </w:rPr>
        <w:t>M'</w:t>
      </w:r>
      <w:r w:rsidRPr="0096328E">
        <w:t xml:space="preserve"> с базисной единицей </w:t>
      </w:r>
      <w:r w:rsidRPr="0096328E">
        <w:rPr>
          <w:bCs/>
        </w:rPr>
        <w:t xml:space="preserve">e' </w:t>
      </w:r>
      <w:r w:rsidRPr="0096328E">
        <w:t>(например, 1 долл.) необходим при расчете мультивалютных сделок. В общем случае</w:t>
      </w:r>
      <w:r w:rsidRPr="0096328E">
        <w:br/>
      </w:r>
      <w:r w:rsidRPr="0096328E">
        <w:rPr>
          <w:bCs/>
        </w:rPr>
        <w:t>e = сt e',</w:t>
      </w:r>
    </w:p>
    <w:p w:rsidR="0096328E" w:rsidRDefault="0096328E" w:rsidP="0096328E">
      <w:r w:rsidRPr="0096328E">
        <w:t xml:space="preserve">где зависящий от времени коэффициент сt называется текущим обменным курсом или котировкой валюты e относительно валюты </w:t>
      </w:r>
      <w:r w:rsidRPr="0096328E">
        <w:rPr>
          <w:bCs/>
        </w:rPr>
        <w:t xml:space="preserve">e' </w:t>
      </w:r>
      <w:r w:rsidRPr="0096328E">
        <w:t>.</w:t>
      </w:r>
    </w:p>
    <w:p w:rsidR="0096328E" w:rsidRPr="0096328E" w:rsidRDefault="0096328E" w:rsidP="0096328E">
      <w:pPr>
        <w:rPr>
          <w:sz w:val="24"/>
          <w:szCs w:val="24"/>
        </w:rPr>
      </w:pPr>
    </w:p>
    <w:p w:rsidR="00FF5993" w:rsidRPr="0096328E" w:rsidRDefault="00FF5993" w:rsidP="008A2EDF"/>
    <w:p w:rsidR="00116DA3" w:rsidRPr="0096328E" w:rsidRDefault="00116DA3" w:rsidP="008A2EDF"/>
    <w:p w:rsidR="00116DA3" w:rsidRPr="0096328E" w:rsidRDefault="00116DA3" w:rsidP="008A2EDF">
      <w:r w:rsidRPr="0096328E">
        <w:br w:type="page"/>
      </w:r>
    </w:p>
    <w:p w:rsidR="00116DA3" w:rsidRDefault="00116DA3" w:rsidP="00673E91">
      <w:pPr>
        <w:pStyle w:val="1"/>
      </w:pPr>
      <w:bookmarkStart w:id="7" w:name="_Toc318141054"/>
      <w:r w:rsidRPr="0096328E">
        <w:rPr>
          <w:rFonts w:eastAsia="Times New Roman" w:cs="Times New Roman"/>
        </w:rPr>
        <w:t>Конверс</w:t>
      </w:r>
      <w:r w:rsidRPr="0096328E">
        <w:t>ия валюты и наращение процентов</w:t>
      </w:r>
      <w:bookmarkEnd w:id="7"/>
    </w:p>
    <w:p w:rsidR="009640EC" w:rsidRPr="009640EC" w:rsidRDefault="009640EC" w:rsidP="009640EC"/>
    <w:p w:rsidR="00813435" w:rsidRDefault="00813435" w:rsidP="00813435">
      <w:r w:rsidRPr="00813435">
        <w:t>Р</w:t>
      </w:r>
      <w:r w:rsidR="009640EC" w:rsidRPr="00813435">
        <w:t>ассмотрим совмещение конверсии валюты и наращение простых процентов, сравним результаты от непосредственого размещения имеющихся денежных средств в депозиты или после предварительного обмена на другую валюту. Возможны 4 варианта.</w:t>
      </w:r>
    </w:p>
    <w:p w:rsidR="00813435" w:rsidRDefault="009640EC" w:rsidP="00813435">
      <w:r w:rsidRPr="00813435">
        <w:rPr>
          <w:rStyle w:val="ab"/>
          <w:rFonts w:eastAsiaTheme="majorEastAsia"/>
          <w:b w:val="0"/>
        </w:rPr>
        <w:t>Вариант 1.</w:t>
      </w:r>
      <w:r w:rsidRPr="00813435">
        <w:t xml:space="preserve"> Без конверсии. Валютные средства размещаются в качестве валютного депозита, наращение первоначальной суммы производится по валютной ставке путем прямого применения формулы простых процентов.</w:t>
      </w:r>
    </w:p>
    <w:p w:rsidR="00813435" w:rsidRDefault="009640EC" w:rsidP="00813435">
      <w:r w:rsidRPr="00813435">
        <w:rPr>
          <w:rStyle w:val="ab"/>
          <w:rFonts w:eastAsiaTheme="majorEastAsia"/>
          <w:b w:val="0"/>
        </w:rPr>
        <w:t>Вариант 2.</w:t>
      </w:r>
      <w:r w:rsidRPr="00813435">
        <w:t xml:space="preserve"> С конверсией. Исходные валютные средства конвертируются в рубли, наращение идет по рублевой ставке, в конце операции рублевая сумма конвертируется в исходную валюту.</w:t>
      </w:r>
    </w:p>
    <w:p w:rsidR="00813435" w:rsidRDefault="009640EC" w:rsidP="00813435">
      <w:r w:rsidRPr="00813435">
        <w:rPr>
          <w:rStyle w:val="ab"/>
          <w:rFonts w:eastAsiaTheme="majorEastAsia"/>
          <w:b w:val="0"/>
        </w:rPr>
        <w:t>Вариант 3.</w:t>
      </w:r>
      <w:r w:rsidRPr="00813435">
        <w:t xml:space="preserve"> Без конверсии. Рублевая сумма размещается в виде рублевого депозита, на который начисляются проценты по рублевой ставке по формуле простых процентов.</w:t>
      </w:r>
    </w:p>
    <w:p w:rsidR="00813435" w:rsidRDefault="009640EC" w:rsidP="00813435">
      <w:r w:rsidRPr="00813435">
        <w:rPr>
          <w:rStyle w:val="ab"/>
          <w:rFonts w:eastAsiaTheme="majorEastAsia"/>
          <w:b w:val="0"/>
        </w:rPr>
        <w:t>Вариант 4.</w:t>
      </w:r>
      <w:r w:rsidRPr="00813435">
        <w:t xml:space="preserve"> С конверсией. Рублевая сумма конвертируется в какую-либо конкретную валюту, которая инвестируется в валютный депозит. Проценты начисляются по валютной ставке. Наращенная сумма в конце операции конвертируется в рубли.</w:t>
      </w:r>
    </w:p>
    <w:p w:rsidR="00813435" w:rsidRDefault="009640EC" w:rsidP="00813435">
      <w:r w:rsidRPr="00813435">
        <w:t>Операции без конверсии не представляют сложности.</w:t>
      </w:r>
    </w:p>
    <w:p w:rsidR="00813435" w:rsidRDefault="009640EC" w:rsidP="00813435">
      <w:r w:rsidRPr="00813435">
        <w:t>В операции наращения с двойной конверсией имеются два источника дохода: начисление процента и изменение курса. Причем начисление процента является безусловным источником (ставка фиксирована, инфляцию пока не рассматриваем). Изменение же обменного курса может быть как в ту, так и в другую сторону, и оно может быть источником как дополнительного дохода, так и потерь.</w:t>
      </w:r>
    </w:p>
    <w:p w:rsidR="00813435" w:rsidRDefault="009640EC" w:rsidP="00813435">
      <w:r w:rsidRPr="00813435">
        <w:t xml:space="preserve">Введем следующие обозначения: </w:t>
      </w:r>
    </w:p>
    <w:p w:rsidR="00813435" w:rsidRDefault="009640EC" w:rsidP="00813435">
      <w:r w:rsidRPr="00813435">
        <w:t>Рv - сумма депозита в валюте;</w:t>
      </w:r>
    </w:p>
    <w:p w:rsidR="00813435" w:rsidRDefault="009640EC" w:rsidP="00813435">
      <w:r w:rsidRPr="00813435">
        <w:t>Рr - сумма депозита в рублях;</w:t>
      </w:r>
    </w:p>
    <w:p w:rsidR="00813435" w:rsidRDefault="009640EC" w:rsidP="00813435">
      <w:r w:rsidRPr="00813435">
        <w:t>Sv - наращенная сумма в валюте;</w:t>
      </w:r>
    </w:p>
    <w:p w:rsidR="00813435" w:rsidRDefault="009640EC" w:rsidP="00813435">
      <w:r w:rsidRPr="00813435">
        <w:t>Sr - наращенная сумма в рублях;</w:t>
      </w:r>
    </w:p>
    <w:p w:rsidR="00813435" w:rsidRDefault="009640EC" w:rsidP="00813435">
      <w:r w:rsidRPr="00813435">
        <w:t>К0 - курс обмена в начале операции (курс валюты, руб.);</w:t>
      </w:r>
    </w:p>
    <w:p w:rsidR="00813435" w:rsidRDefault="009640EC" w:rsidP="00813435">
      <w:r w:rsidRPr="00813435">
        <w:t>К1 - курс обмена в конце операции;</w:t>
      </w:r>
    </w:p>
    <w:p w:rsidR="00813435" w:rsidRDefault="009640EC" w:rsidP="00813435">
      <w:r w:rsidRPr="00813435">
        <w:t>n - срок депозита;</w:t>
      </w:r>
    </w:p>
    <w:p w:rsidR="00813435" w:rsidRDefault="009640EC" w:rsidP="00813435">
      <w:r w:rsidRPr="00813435">
        <w:t>i - ставка наращения для рублевых сумм (в виде десятичной дроби);</w:t>
      </w:r>
    </w:p>
    <w:p w:rsidR="00813435" w:rsidRDefault="009640EC" w:rsidP="00813435">
      <w:r w:rsidRPr="00813435">
        <w:t>j - ставка наращения для конкретной валюты.</w:t>
      </w:r>
    </w:p>
    <w:p w:rsidR="00813435" w:rsidRDefault="009640EC" w:rsidP="00813435">
      <w:r w:rsidRPr="00813435">
        <w:br/>
      </w:r>
      <w:r w:rsidRPr="00813435">
        <w:rPr>
          <w:rStyle w:val="ab"/>
          <w:rFonts w:eastAsiaTheme="majorEastAsia"/>
          <w:b w:val="0"/>
        </w:rPr>
        <w:t>Вариант 2.</w:t>
      </w:r>
      <w:r w:rsidRPr="00813435">
        <w:t xml:space="preserve"> ВАЛЮТА - РУБЛИ - РУБЛИ - ВАЛЮТА.</w:t>
      </w:r>
    </w:p>
    <w:p w:rsidR="00813435" w:rsidRDefault="00813435" w:rsidP="00813435"/>
    <w:p w:rsidR="00813435" w:rsidRDefault="009640EC" w:rsidP="00813435">
      <w:r w:rsidRPr="00813435">
        <w:t>Операция состоит из трех этапов: обмена валюты на рубли, наращения рублевой суммы, обратное конвертирование рублевой суммы в исходную валюту. Наращенная сумма, получаемая в конце операции составит:</w:t>
      </w:r>
    </w:p>
    <w:p w:rsidR="00813435" w:rsidRDefault="009640EC" w:rsidP="00813435">
      <w:pPr>
        <w:jc w:val="center"/>
      </w:pPr>
      <w:r w:rsidRPr="00813435">
        <w:t>Sv = РvК0(1 + ni)*(1/К1).</w:t>
      </w:r>
    </w:p>
    <w:p w:rsidR="00813435" w:rsidRDefault="009640EC" w:rsidP="00813435">
      <w:r w:rsidRPr="00813435">
        <w:t>Три этапа операции нашли свое отражение в этой формуле в виде трех сомножителей.</w:t>
      </w:r>
    </w:p>
    <w:p w:rsidR="00813435" w:rsidRDefault="009640EC" w:rsidP="00813435">
      <w:r w:rsidRPr="00813435">
        <w:t>Множитель наращения с учетом двойного конвертирования равен:</w:t>
      </w:r>
    </w:p>
    <w:p w:rsidR="00813435" w:rsidRDefault="009640EC" w:rsidP="00813435">
      <w:pPr>
        <w:jc w:val="center"/>
      </w:pPr>
      <w:r w:rsidRPr="00813435">
        <w:t>m = (К0/К1)*(1 + ni) = (1 + ni) / k,</w:t>
      </w:r>
    </w:p>
    <w:p w:rsidR="00813435" w:rsidRDefault="009640EC" w:rsidP="00813435">
      <w:r w:rsidRPr="00813435">
        <w:t>где k = К1/К0 - темп роста обменного курса за срок операции.</w:t>
      </w:r>
    </w:p>
    <w:p w:rsidR="00813435" w:rsidRDefault="009640EC" w:rsidP="00813435">
      <w:r w:rsidRPr="00813435">
        <w:t>Из формулы видно, что множитель наращения m связан линейной зависимостью со ставкой i и обратной - с обменным курсом в конце операции К1 (или с темпом роста обменного курса k).</w:t>
      </w:r>
    </w:p>
    <w:p w:rsidR="00813435" w:rsidRDefault="009640EC" w:rsidP="00813435">
      <w:r w:rsidRPr="00813435">
        <w:t>Исследуем теоретически зависимость общей доходности операции с двойной конверсией по рассматриваемой схеме от соотношения конечного и начального курсов обмена.</w:t>
      </w:r>
    </w:p>
    <w:p w:rsidR="00813435" w:rsidRDefault="009640EC" w:rsidP="00813435">
      <w:r w:rsidRPr="00813435">
        <w:t>Простая годовая ставка процентов, характеризующая доходность операции в целом, равна:</w:t>
      </w:r>
    </w:p>
    <w:p w:rsidR="00813435" w:rsidRDefault="009640EC" w:rsidP="00813435">
      <w:pPr>
        <w:jc w:val="center"/>
      </w:pPr>
      <w:r w:rsidRPr="00813435">
        <w:t>iэф = (Sv - Pv) / Pvn.</w:t>
      </w:r>
    </w:p>
    <w:p w:rsidR="00813435" w:rsidRDefault="009640EC" w:rsidP="00813435">
      <w:r w:rsidRPr="00813435">
        <w:t>Подставим в эту формулу записанное ранее выражение для Sv:</w:t>
      </w:r>
    </w:p>
    <w:p w:rsidR="00813435" w:rsidRDefault="009640EC" w:rsidP="00813435">
      <w:pPr>
        <w:jc w:val="center"/>
      </w:pPr>
      <w:r w:rsidRPr="00813435">
        <w:t>iэф = [1 / k] * [(1 + ni) / n] - 1 / n.</w:t>
      </w:r>
    </w:p>
    <w:p w:rsidR="00813435" w:rsidRDefault="009640EC" w:rsidP="00813435">
      <w:r w:rsidRPr="00813435">
        <w:t>Постройте, пожалуйста, самостоятельно график зависимости доходности iэф от темпа роста обменного курса k.</w:t>
      </w:r>
    </w:p>
    <w:p w:rsidR="00813435" w:rsidRDefault="009640EC" w:rsidP="00813435">
      <w:r w:rsidRPr="00813435">
        <w:t>Из графика видно, что с увеличением k доходность iэф падает по гиперболе с асимптотой -1/n.</w:t>
      </w:r>
    </w:p>
    <w:p w:rsidR="00813435" w:rsidRDefault="009640EC" w:rsidP="00813435">
      <w:r w:rsidRPr="00813435">
        <w:t>Исследуем особые точки этой кривой. Отметим, что при k=1 доходность операции равна рублевой ставке, т.е iэф=i. При k&gt;1 значение iэф&lt;1 значение iэф&gt;i.</w:t>
      </w:r>
    </w:p>
    <w:p w:rsidR="00813435" w:rsidRDefault="009640EC" w:rsidP="00813435">
      <w:r w:rsidRPr="00813435">
        <w:t>Из графика следует, что при некотором критическом значении k*, доходность (эффективность) операции оказывается равной нулю. Если iэф=0, то k*=1+ni, что, в свою очередь, означает: К*1=К0(1+ni).</w:t>
      </w:r>
    </w:p>
    <w:p w:rsidR="00813435" w:rsidRDefault="009640EC" w:rsidP="00813435">
      <w:r w:rsidRPr="00813435">
        <w:rPr>
          <w:rStyle w:val="ab"/>
          <w:rFonts w:eastAsiaTheme="majorEastAsia"/>
          <w:b w:val="0"/>
        </w:rPr>
        <w:t>Вывод 1.</w:t>
      </w:r>
      <w:r w:rsidRPr="00813435">
        <w:t xml:space="preserve"> Если ожидаемые величины k или К1 превышают свои критические значения, то операция явно убыточна (iэф&lt;0).</w:t>
      </w:r>
    </w:p>
    <w:p w:rsidR="00813435" w:rsidRDefault="009640EC" w:rsidP="00813435">
      <w:r w:rsidRPr="00813435">
        <w:t>Теперь определим максимально допустимое значение курса обмена в конце операции К1, при котором эффективность будет равна существующей ставке по депозитам в валюте и применение двойного конвертирования не даст никакой дополнительной выгоды. Для нахождения такого обменного курса приравняем множители наращения для двух альтернативных операций:</w:t>
      </w:r>
    </w:p>
    <w:p w:rsidR="00813435" w:rsidRDefault="009640EC" w:rsidP="00813435">
      <w:pPr>
        <w:jc w:val="center"/>
      </w:pPr>
      <w:r w:rsidRPr="00813435">
        <w:t>1 + ni = (К0 / К1)(1 + ni).</w:t>
      </w:r>
    </w:p>
    <w:p w:rsidR="00813435" w:rsidRDefault="009640EC" w:rsidP="00813435">
      <w:r w:rsidRPr="00813435">
        <w:t>Из записанного равенства следует, что</w:t>
      </w:r>
    </w:p>
    <w:p w:rsidR="00813435" w:rsidRDefault="009640EC" w:rsidP="00813435">
      <w:pPr>
        <w:jc w:val="center"/>
      </w:pPr>
      <w:r w:rsidRPr="00813435">
        <w:t>max К1 = (1 + ni) / (1 + nj)</w:t>
      </w:r>
    </w:p>
    <w:p w:rsidR="00813435" w:rsidRDefault="009640EC" w:rsidP="00813435">
      <w:r w:rsidRPr="00813435">
        <w:t>или</w:t>
      </w:r>
    </w:p>
    <w:p w:rsidR="00813435" w:rsidRDefault="009640EC" w:rsidP="00813435">
      <w:pPr>
        <w:jc w:val="center"/>
      </w:pPr>
      <w:r w:rsidRPr="00813435">
        <w:t>max К0 = (1 + nj) / (1 + ni).</w:t>
      </w:r>
    </w:p>
    <w:p w:rsidR="00813435" w:rsidRDefault="009640EC" w:rsidP="00813435">
      <w:r w:rsidRPr="00813435">
        <w:rPr>
          <w:rStyle w:val="ab"/>
          <w:rFonts w:eastAsiaTheme="majorEastAsia"/>
          <w:b w:val="0"/>
        </w:rPr>
        <w:t>Вывод 2.</w:t>
      </w:r>
      <w:r w:rsidRPr="00813435">
        <w:t xml:space="preserve"> Депозит валюты через конвертацию в рубли выгоднее валютного депозита, есди обменный курс в конце операции ожидается меньше maxК1.</w:t>
      </w:r>
    </w:p>
    <w:p w:rsidR="00813435" w:rsidRDefault="00813435" w:rsidP="00813435">
      <w:pPr>
        <w:rPr>
          <w:rStyle w:val="ab"/>
          <w:rFonts w:eastAsiaTheme="majorEastAsia"/>
          <w:b w:val="0"/>
        </w:rPr>
      </w:pPr>
    </w:p>
    <w:p w:rsidR="00813435" w:rsidRDefault="009640EC" w:rsidP="00813435">
      <w:r w:rsidRPr="00813435">
        <w:rPr>
          <w:rStyle w:val="ab"/>
          <w:rFonts w:eastAsiaTheme="majorEastAsia"/>
          <w:b w:val="0"/>
        </w:rPr>
        <w:t>Вариант 4:</w:t>
      </w:r>
      <w:r w:rsidRPr="00813435">
        <w:t xml:space="preserve"> РУБЛИ - ВАЛЮТА - ВАЛЮТА - РУБЛИ.</w:t>
      </w:r>
    </w:p>
    <w:p w:rsidR="00813435" w:rsidRDefault="00813435" w:rsidP="00813435"/>
    <w:p w:rsidR="00813435" w:rsidRDefault="009640EC" w:rsidP="00813435">
      <w:r w:rsidRPr="00813435">
        <w:t>Рассмотрим теперь вариант с двойной конверсией, когда исходная сумма представлена в рублях. В этом случае трем этапам операции соответствуют три сомножителя следующего выражения для наращенной суммы:</w:t>
      </w:r>
    </w:p>
    <w:p w:rsidR="00813435" w:rsidRPr="008C3EF2" w:rsidRDefault="009640EC" w:rsidP="00813435">
      <w:pPr>
        <w:jc w:val="center"/>
        <w:rPr>
          <w:lang w:val="en-US"/>
        </w:rPr>
      </w:pPr>
      <w:r w:rsidRPr="00813435">
        <w:rPr>
          <w:lang w:val="en-US"/>
        </w:rPr>
        <w:t>Sr = Pr/K0 * (1 + nj) * K1 = Pr* (1 + nj) * (K1/K0).</w:t>
      </w:r>
    </w:p>
    <w:p w:rsidR="00813435" w:rsidRDefault="009640EC" w:rsidP="00813435">
      <w:r w:rsidRPr="00813435">
        <w:t>Здесь множитель наращения линейно зависит уже от валютной ставки процентов и от конечного курса обмена.</w:t>
      </w:r>
    </w:p>
    <w:p w:rsidR="00813435" w:rsidRDefault="009640EC" w:rsidP="00813435">
      <w:r w:rsidRPr="00813435">
        <w:t>Проведем теоретический анализ эффективности этой операции с двойной конверсией и определим критические точки.</w:t>
      </w:r>
    </w:p>
    <w:p w:rsidR="00813435" w:rsidRDefault="009640EC" w:rsidP="00813435">
      <w:r w:rsidRPr="00813435">
        <w:t>Доходность операции в целом определяется по формуле:</w:t>
      </w:r>
    </w:p>
    <w:p w:rsidR="00813435" w:rsidRDefault="009640EC" w:rsidP="00813435">
      <w:pPr>
        <w:jc w:val="center"/>
      </w:pPr>
      <w:r w:rsidRPr="00813435">
        <w:t>iэф = (Sr - Pr)/Prn.</w:t>
      </w:r>
    </w:p>
    <w:p w:rsidR="00813435" w:rsidRDefault="009640EC" w:rsidP="00813435">
      <w:r w:rsidRPr="00813435">
        <w:t>Отсюда, подставив выражение для Sr, получаем:</w:t>
      </w:r>
    </w:p>
    <w:p w:rsidR="00813435" w:rsidRDefault="009640EC" w:rsidP="00813435">
      <w:pPr>
        <w:jc w:val="center"/>
      </w:pPr>
      <w:r w:rsidRPr="00813435">
        <w:t>iэф = {(K1/K0) * (1 + nj) - 1} / n = {k * (1 + nj) - 1} / n.</w:t>
      </w:r>
    </w:p>
    <w:p w:rsidR="009640EC" w:rsidRPr="00813435" w:rsidRDefault="009640EC" w:rsidP="00813435">
      <w:r w:rsidRPr="00813435">
        <w:t>Зависимость линейная. При k=1 значение iэф=j, при k&gt;1 значение iэф&gt;j, при k&lt;1 значение iэф</w:t>
      </w:r>
    </w:p>
    <w:p w:rsidR="009640EC" w:rsidRPr="00813435" w:rsidRDefault="009640EC" w:rsidP="00813435">
      <w:r w:rsidRPr="00813435">
        <w:t>Найдем теперь критическое значение k*, при котором iэф=0. Оно оказывается равным:</w:t>
      </w:r>
    </w:p>
    <w:p w:rsidR="009640EC" w:rsidRPr="00813435" w:rsidRDefault="009640EC" w:rsidP="00813435">
      <w:pPr>
        <w:jc w:val="center"/>
      </w:pPr>
      <w:r w:rsidRPr="00813435">
        <w:t>k* = 1/(1 + nj) или K1* = K0/(1 + nj).</w:t>
      </w:r>
    </w:p>
    <w:p w:rsidR="009640EC" w:rsidRPr="00813435" w:rsidRDefault="009640EC" w:rsidP="00813435">
      <w:r w:rsidRPr="00813435">
        <w:rPr>
          <w:rStyle w:val="ab"/>
          <w:rFonts w:eastAsiaTheme="majorEastAsia"/>
          <w:b w:val="0"/>
        </w:rPr>
        <w:t>Вывод 3.</w:t>
      </w:r>
      <w:r w:rsidRPr="00813435">
        <w:t xml:space="preserve"> Если ожидаемые величины k или K1 меньше своих критических значений, то операция явно убыточна.</w:t>
      </w:r>
    </w:p>
    <w:p w:rsidR="009640EC" w:rsidRPr="00813435" w:rsidRDefault="009640EC" w:rsidP="00813435">
      <w:r w:rsidRPr="00813435">
        <w:t>Минимально допустимая величина k, обеспечивающая такую же доходность, что и прямой вклад в рублях, определяется путем приравнивания множителей наращения для альтернативных операций:</w:t>
      </w:r>
    </w:p>
    <w:p w:rsidR="009640EC" w:rsidRPr="00813435" w:rsidRDefault="009640EC" w:rsidP="00813435">
      <w:pPr>
        <w:jc w:val="center"/>
      </w:pPr>
      <w:r w:rsidRPr="00813435">
        <w:t>1 + ni = (К1 / К0)(1 + nj),</w:t>
      </w:r>
    </w:p>
    <w:p w:rsidR="00813435" w:rsidRDefault="00813435" w:rsidP="00813435">
      <w:r w:rsidRPr="00813435">
        <w:t>О</w:t>
      </w:r>
      <w:r w:rsidR="009640EC" w:rsidRPr="00813435">
        <w:t>ткуда</w:t>
      </w:r>
    </w:p>
    <w:p w:rsidR="009640EC" w:rsidRPr="00813435" w:rsidRDefault="009640EC" w:rsidP="00813435">
      <w:pPr>
        <w:jc w:val="center"/>
      </w:pPr>
      <w:r w:rsidRPr="00813435">
        <w:t>min k = (1 + ni) / (1 + nj) или min К1 = (1 + ni) / (1 + nj).</w:t>
      </w:r>
    </w:p>
    <w:p w:rsidR="00116DA3" w:rsidRPr="00813435" w:rsidRDefault="009640EC" w:rsidP="00813435">
      <w:r w:rsidRPr="00813435">
        <w:rPr>
          <w:rStyle w:val="ab"/>
          <w:rFonts w:eastAsiaTheme="majorEastAsia"/>
          <w:b w:val="0"/>
        </w:rPr>
        <w:t>Вывод 4.</w:t>
      </w:r>
      <w:r w:rsidRPr="00813435">
        <w:t xml:space="preserve"> Депозит рублевых сумм через конвертацию в валюту выгоднее рублевого депозита, если обменный курс в конце операции ожидается больше min К1.</w:t>
      </w:r>
    </w:p>
    <w:p w:rsidR="009640EC" w:rsidRPr="0096328E" w:rsidRDefault="009640EC" w:rsidP="008A2EDF"/>
    <w:p w:rsidR="00116DA3" w:rsidRPr="0096328E" w:rsidRDefault="00116DA3" w:rsidP="008A2EDF">
      <w:r w:rsidRPr="0096328E">
        <w:br w:type="page"/>
      </w:r>
    </w:p>
    <w:p w:rsidR="00116DA3" w:rsidRDefault="00116DA3" w:rsidP="00813435">
      <w:pPr>
        <w:pStyle w:val="1"/>
      </w:pPr>
      <w:bookmarkStart w:id="8" w:name="_Toc318141055"/>
      <w:r w:rsidRPr="0096328E">
        <w:t>Заключение</w:t>
      </w:r>
      <w:bookmarkEnd w:id="8"/>
      <w:r w:rsidRPr="0096328E">
        <w:t xml:space="preserve"> </w:t>
      </w:r>
    </w:p>
    <w:p w:rsidR="00101D4E" w:rsidRPr="00101D4E" w:rsidRDefault="00101D4E" w:rsidP="00101D4E"/>
    <w:p w:rsidR="00101D4E" w:rsidRPr="00101D4E" w:rsidRDefault="00101D4E" w:rsidP="00101D4E">
      <w:r w:rsidRPr="00101D4E">
        <w:t xml:space="preserve">С экономической точки зрения  процент представляет собой плату за использование денежных средств одного лица (кредитора) другим лицом (заемщиком, дебитором), выраженную в сотых долях от исходной суммы. </w:t>
      </w:r>
    </w:p>
    <w:p w:rsidR="00101D4E" w:rsidRPr="00101D4E" w:rsidRDefault="00101D4E" w:rsidP="00101D4E">
      <w:r w:rsidRPr="00101D4E">
        <w:t>Основная единица времени (год, квартал, месяц, день) называется базовой.</w:t>
      </w:r>
    </w:p>
    <w:p w:rsidR="00101D4E" w:rsidRPr="00101D4E" w:rsidRDefault="00101D4E" w:rsidP="00101D4E">
      <w:r w:rsidRPr="00101D4E">
        <w:t>Временной интервал, в конце (а иногда - в начале) которого начисляются проценты за этот интервал, называется конверсионным периодом или  периодом начисления.</w:t>
      </w:r>
    </w:p>
    <w:p w:rsidR="00101D4E" w:rsidRPr="00101D4E" w:rsidRDefault="00101D4E" w:rsidP="00101D4E">
      <w:r w:rsidRPr="00101D4E">
        <w:t>Если длина конверсионного периода совпадает с базовой единицей времени, то соответствующая процентная ставка называется эффективной.</w:t>
      </w:r>
    </w:p>
    <w:p w:rsidR="00101D4E" w:rsidRPr="00101D4E" w:rsidRDefault="00101D4E" w:rsidP="00101D4E">
      <w:r w:rsidRPr="00101D4E">
        <w:t>Кредитор является инвестором, а предоставленные им заемщику средства - капиталом.</w:t>
      </w:r>
    </w:p>
    <w:p w:rsidR="00101D4E" w:rsidRPr="00101D4E" w:rsidRDefault="00101D4E" w:rsidP="00101D4E">
      <w:r w:rsidRPr="00101D4E">
        <w:t xml:space="preserve">При заключении финансового или  кредитного соглашения стороны </w:t>
      </w:r>
    </w:p>
    <w:p w:rsidR="00101D4E" w:rsidRPr="00101D4E" w:rsidRDefault="00101D4E" w:rsidP="00101D4E">
      <w:r w:rsidRPr="00101D4E">
        <w:t>(кредитор и заемщик) договариваются о размере процентной ставки. Под процентной ставкой понимается относительная величина дохода за фиксированный отрезок времени.</w:t>
      </w:r>
    </w:p>
    <w:p w:rsidR="00101D4E" w:rsidRDefault="00101D4E" w:rsidP="00101D4E">
      <w:r w:rsidRPr="00101D4E">
        <w:t>Проценты различаются по базе их начисления. Применяется постоянная или последовательно изменяющаяся база для расчета. В последнем случае за базу применяется сумма, полученная на предыдущем этапе наращения  или дисконтирования, т.е. проценты начисляются на проценты. При постоянной базе используют  простые, при измененной -</w:t>
      </w:r>
      <w:r>
        <w:t xml:space="preserve"> </w:t>
      </w:r>
      <w:r w:rsidRPr="00101D4E">
        <w:t>сложные  процентные ставки.</w:t>
      </w:r>
    </w:p>
    <w:p w:rsidR="00101D4E" w:rsidRPr="00101D4E" w:rsidRDefault="00101D4E" w:rsidP="00101D4E">
      <w:r>
        <w:t>С экономической точки зрения метод сложных процентов является более обоснованным, так как он выражает возможность непрерывного реинвестирования (повторного вложения) денежных средств. Тем не менее, для краткосрочных (продолжительностью менее года) финансовых операций чаще всего используется метод простых процентов.</w:t>
      </w:r>
    </w:p>
    <w:p w:rsidR="00116DA3" w:rsidRPr="0096328E" w:rsidRDefault="00116DA3" w:rsidP="008A2EDF"/>
    <w:p w:rsidR="00116DA3" w:rsidRPr="0096328E" w:rsidRDefault="00116DA3" w:rsidP="008A2EDF">
      <w:r w:rsidRPr="0096328E">
        <w:br w:type="page"/>
      </w:r>
    </w:p>
    <w:p w:rsidR="00116DA3" w:rsidRPr="0096328E" w:rsidRDefault="00116DA3" w:rsidP="007E4E0B">
      <w:pPr>
        <w:pStyle w:val="1"/>
      </w:pPr>
      <w:bookmarkStart w:id="9" w:name="_Toc318141056"/>
      <w:r w:rsidRPr="0096328E">
        <w:t>Список использованной литературы</w:t>
      </w:r>
      <w:bookmarkEnd w:id="9"/>
      <w:r w:rsidRPr="0096328E">
        <w:t xml:space="preserve"> </w:t>
      </w:r>
    </w:p>
    <w:p w:rsidR="00116DA3" w:rsidRPr="0096328E" w:rsidRDefault="00116DA3" w:rsidP="008A2EDF"/>
    <w:p w:rsidR="007E4E0B" w:rsidRDefault="007E4E0B" w:rsidP="007E4E0B">
      <w:pPr>
        <w:pStyle w:val="ad"/>
        <w:numPr>
          <w:ilvl w:val="0"/>
          <w:numId w:val="4"/>
        </w:numPr>
        <w:ind w:left="0"/>
      </w:pPr>
      <w:r>
        <w:t>Бухвалов А., Бухвалова В., Идельсон А. Финансовые вычисления для профессионалов. СПб.: БХВ-Петербург, 2001. –320 с.</w:t>
      </w:r>
    </w:p>
    <w:p w:rsidR="007E4E0B" w:rsidRDefault="007E4E0B" w:rsidP="007E4E0B">
      <w:pPr>
        <w:pStyle w:val="ad"/>
        <w:numPr>
          <w:ilvl w:val="0"/>
          <w:numId w:val="4"/>
        </w:numPr>
        <w:ind w:left="0"/>
      </w:pPr>
      <w:r>
        <w:t>Ершов Ю.С. Финансовая математика, ООО «Бизнес ПРАКТИКА», Новосибирск, 2002- 212с.</w:t>
      </w:r>
    </w:p>
    <w:p w:rsidR="007E4E0B" w:rsidRDefault="007E4E0B" w:rsidP="007E4E0B">
      <w:pPr>
        <w:pStyle w:val="ad"/>
        <w:numPr>
          <w:ilvl w:val="0"/>
          <w:numId w:val="4"/>
        </w:numPr>
        <w:ind w:left="0"/>
      </w:pPr>
      <w:r>
        <w:t>Малыхин В.И. Финансовая математика. М.: ЮНИТИ-ДАНА, 2002. – 247 с.</w:t>
      </w:r>
    </w:p>
    <w:p w:rsidR="007E4E0B" w:rsidRDefault="007E4E0B" w:rsidP="007E4E0B">
      <w:pPr>
        <w:pStyle w:val="ad"/>
        <w:numPr>
          <w:ilvl w:val="0"/>
          <w:numId w:val="4"/>
        </w:numPr>
        <w:ind w:left="0"/>
      </w:pPr>
      <w:r>
        <w:t>Малюгин В.И. Рынок ценных бумаг: Количественные методы анализа. Мн.: БГУ, 2001. – 318 с.</w:t>
      </w:r>
    </w:p>
    <w:p w:rsidR="007E4E0B" w:rsidRDefault="007E4E0B" w:rsidP="007E4E0B">
      <w:pPr>
        <w:pStyle w:val="ad"/>
        <w:numPr>
          <w:ilvl w:val="0"/>
          <w:numId w:val="4"/>
        </w:numPr>
        <w:ind w:left="0"/>
      </w:pPr>
      <w:r>
        <w:t>Просветов Г.И. Финансовый менеджмент: задачи и решения. М: Альфа-Пресс, 2007 – 340 с.</w:t>
      </w:r>
    </w:p>
    <w:p w:rsidR="007E4E0B" w:rsidRDefault="007E4E0B" w:rsidP="007E4E0B">
      <w:pPr>
        <w:pStyle w:val="ad"/>
        <w:numPr>
          <w:ilvl w:val="0"/>
          <w:numId w:val="4"/>
        </w:numPr>
        <w:ind w:left="0"/>
      </w:pPr>
      <w:r>
        <w:t>Четыркин Е.М. Финансовая математика. М.: Дело, 2002. – 400 с.</w:t>
      </w:r>
    </w:p>
    <w:p w:rsidR="007E4E0B" w:rsidRDefault="007E4E0B" w:rsidP="007E4E0B">
      <w:pPr>
        <w:pStyle w:val="ad"/>
        <w:numPr>
          <w:ilvl w:val="0"/>
          <w:numId w:val="4"/>
        </w:numPr>
        <w:ind w:left="0"/>
      </w:pPr>
      <w:r>
        <w:t>Ширяев А.Н. Основы стохастической и финансовой математики. Т.1. Факты. Модели. М.: ФАЗИС, 1998 - 489 с.</w:t>
      </w:r>
    </w:p>
    <w:p w:rsidR="00F37231" w:rsidRDefault="00F37231">
      <w:pPr>
        <w:ind w:firstLine="0"/>
        <w:jc w:val="center"/>
      </w:pPr>
      <w:r>
        <w:br w:type="page"/>
      </w:r>
    </w:p>
    <w:p w:rsidR="00F37231" w:rsidRDefault="00F37231" w:rsidP="008A6F83">
      <w:pPr>
        <w:pStyle w:val="1"/>
        <w:jc w:val="right"/>
      </w:pPr>
      <w:bookmarkStart w:id="10" w:name="_Toc318141057"/>
      <w:r>
        <w:t>К</w:t>
      </w:r>
      <w:r w:rsidR="008A6F83">
        <w:rPr>
          <w:caps w:val="0"/>
        </w:rPr>
        <w:t>онтрольная</w:t>
      </w:r>
      <w:r>
        <w:t xml:space="preserve"> </w:t>
      </w:r>
      <w:r w:rsidR="008A6F83">
        <w:rPr>
          <w:caps w:val="0"/>
        </w:rPr>
        <w:t>работа</w:t>
      </w:r>
      <w:r>
        <w:t xml:space="preserve"> 2</w:t>
      </w:r>
      <w:bookmarkEnd w:id="10"/>
    </w:p>
    <w:p w:rsidR="00F37231" w:rsidRDefault="008A6F83" w:rsidP="006A41BC">
      <w:pPr>
        <w:pStyle w:val="2"/>
      </w:pPr>
      <w:bookmarkStart w:id="11" w:name="_Toc318141058"/>
      <w:r>
        <w:t>Задача 5</w:t>
      </w:r>
      <w:bookmarkEnd w:id="11"/>
    </w:p>
    <w:p w:rsidR="00B47C68" w:rsidRPr="00B47C68" w:rsidRDefault="00B47C68" w:rsidP="00B47C68"/>
    <w:p w:rsidR="001938FA" w:rsidRDefault="001938FA" w:rsidP="007D4B5A">
      <w:pPr>
        <w:pStyle w:val="a"/>
        <w:numPr>
          <w:ilvl w:val="0"/>
          <w:numId w:val="0"/>
        </w:numPr>
        <w:ind w:firstLine="708"/>
        <w:rPr>
          <w:color w:val="000000"/>
          <w:szCs w:val="22"/>
        </w:rPr>
      </w:pPr>
      <w:r>
        <w:rPr>
          <w:color w:val="000000"/>
          <w:szCs w:val="22"/>
        </w:rPr>
        <w:t>Покупатель приобретает дом, который стоит 50</w:t>
      </w:r>
      <w:r>
        <w:rPr>
          <w:i/>
          <w:iCs/>
          <w:color w:val="FFFFFF"/>
          <w:spacing w:val="4"/>
          <w:szCs w:val="22"/>
        </w:rPr>
        <w:t>-</w:t>
      </w:r>
      <w:r>
        <w:rPr>
          <w:color w:val="000000"/>
          <w:szCs w:val="22"/>
        </w:rPr>
        <w:t>000 р. Он уплатил сразу 20</w:t>
      </w:r>
      <w:r>
        <w:rPr>
          <w:i/>
          <w:iCs/>
          <w:color w:val="FFFFFF"/>
          <w:spacing w:val="4"/>
          <w:szCs w:val="22"/>
        </w:rPr>
        <w:t>-</w:t>
      </w:r>
      <w:r>
        <w:rPr>
          <w:color w:val="000000"/>
          <w:szCs w:val="22"/>
        </w:rPr>
        <w:t>000 р., а на остальную сумму получил кредит на 1 год 6 месяцев под 4% годовых (простых), который должен погасить ежемесячными равными уплатами. Чему равна каждая уплата?</w:t>
      </w:r>
    </w:p>
    <w:p w:rsidR="00744680" w:rsidRDefault="00744680" w:rsidP="00744680">
      <w:pPr>
        <w:pStyle w:val="a"/>
        <w:numPr>
          <w:ilvl w:val="0"/>
          <w:numId w:val="0"/>
        </w:numPr>
        <w:rPr>
          <w:b/>
          <w:color w:val="000000"/>
          <w:szCs w:val="18"/>
        </w:rPr>
      </w:pPr>
      <w:r w:rsidRPr="00744680">
        <w:rPr>
          <w:b/>
          <w:color w:val="000000"/>
          <w:szCs w:val="18"/>
        </w:rPr>
        <w:t xml:space="preserve">Решение: </w:t>
      </w:r>
    </w:p>
    <w:p w:rsidR="00980871" w:rsidRPr="00980871" w:rsidRDefault="00980871" w:rsidP="00744680">
      <w:pPr>
        <w:pStyle w:val="a"/>
        <w:numPr>
          <w:ilvl w:val="0"/>
          <w:numId w:val="0"/>
        </w:numPr>
        <w:rPr>
          <w:color w:val="000000"/>
          <w:szCs w:val="18"/>
        </w:rPr>
      </w:pPr>
      <w:r w:rsidRPr="00980871">
        <w:rPr>
          <w:color w:val="000000"/>
          <w:szCs w:val="18"/>
        </w:rPr>
        <w:t xml:space="preserve">Определим сумму, полученную в кредит: </w:t>
      </w:r>
    </w:p>
    <w:p w:rsidR="00980871" w:rsidRDefault="004130F4" w:rsidP="00744680">
      <w:pPr>
        <w:pStyle w:val="a"/>
        <w:numPr>
          <w:ilvl w:val="0"/>
          <w:numId w:val="0"/>
        </w:numPr>
        <w:rPr>
          <w:color w:val="000000"/>
          <w:szCs w:val="18"/>
        </w:rPr>
      </w:pPr>
      <m:oMathPara>
        <m:oMath>
          <m:r>
            <w:rPr>
              <w:rFonts w:ascii="Cambria Math" w:hAnsi="Cambria Math"/>
              <w:color w:val="000000"/>
              <w:szCs w:val="18"/>
            </w:rPr>
            <m:t>Р=50 000-20 000=30 000 руб.</m:t>
          </m:r>
        </m:oMath>
      </m:oMathPara>
    </w:p>
    <w:p w:rsidR="00980871" w:rsidRPr="004130F4" w:rsidRDefault="004130F4" w:rsidP="00744680">
      <w:pPr>
        <w:pStyle w:val="a"/>
        <w:numPr>
          <w:ilvl w:val="0"/>
          <w:numId w:val="0"/>
        </w:numPr>
        <w:rPr>
          <w:i/>
          <w:color w:val="000000"/>
          <w:szCs w:val="18"/>
          <w:lang w:val="en-US"/>
        </w:rPr>
      </w:pPr>
      <m:oMathPara>
        <m:oMath>
          <m:r>
            <w:rPr>
              <w:rFonts w:ascii="Cambria Math" w:hAnsi="Cambria Math"/>
              <w:color w:val="000000"/>
              <w:szCs w:val="18"/>
            </w:rPr>
            <m:t>S=30 000*</m:t>
          </m:r>
          <m:d>
            <m:dPr>
              <m:ctrlPr>
                <w:rPr>
                  <w:rFonts w:ascii="Cambria Math" w:hAnsi="Cambria Math"/>
                  <w:i/>
                  <w:color w:val="000000"/>
                  <w:szCs w:val="18"/>
                </w:rPr>
              </m:ctrlPr>
            </m:dPr>
            <m:e>
              <m:r>
                <w:rPr>
                  <w:rFonts w:ascii="Cambria Math" w:hAnsi="Cambria Math"/>
                  <w:color w:val="000000"/>
                  <w:szCs w:val="18"/>
                </w:rPr>
                <m:t>1+1,5*0,04</m:t>
              </m:r>
            </m:e>
          </m:d>
          <m:r>
            <w:rPr>
              <w:rFonts w:ascii="Cambria Math" w:hAnsi="Cambria Math"/>
              <w:color w:val="000000"/>
              <w:szCs w:val="18"/>
            </w:rPr>
            <m:t>=31 800 руб.</m:t>
          </m:r>
        </m:oMath>
      </m:oMathPara>
    </w:p>
    <w:p w:rsidR="00980871" w:rsidRPr="00980871" w:rsidRDefault="004130F4" w:rsidP="00744680">
      <w:pPr>
        <w:pStyle w:val="a"/>
        <w:numPr>
          <w:ilvl w:val="0"/>
          <w:numId w:val="0"/>
        </w:numPr>
        <w:rPr>
          <w:color w:val="000000"/>
          <w:szCs w:val="18"/>
        </w:rPr>
      </w:pPr>
      <m:oMathPara>
        <m:oMath>
          <m:r>
            <w:rPr>
              <w:rFonts w:ascii="Cambria Math" w:hAnsi="Cambria Math"/>
              <w:color w:val="000000"/>
              <w:szCs w:val="18"/>
            </w:rPr>
            <m:t>R=</m:t>
          </m:r>
          <m:f>
            <m:fPr>
              <m:ctrlPr>
                <w:rPr>
                  <w:rFonts w:ascii="Cambria Math" w:hAnsi="Cambria Math"/>
                  <w:i/>
                  <w:color w:val="000000"/>
                  <w:szCs w:val="18"/>
                </w:rPr>
              </m:ctrlPr>
            </m:fPr>
            <m:num>
              <m:r>
                <w:rPr>
                  <w:rFonts w:ascii="Cambria Math" w:hAnsi="Cambria Math"/>
                  <w:color w:val="000000"/>
                  <w:szCs w:val="18"/>
                </w:rPr>
                <m:t>31 800</m:t>
              </m:r>
            </m:num>
            <m:den>
              <m:r>
                <w:rPr>
                  <w:rFonts w:ascii="Cambria Math" w:hAnsi="Cambria Math"/>
                  <w:color w:val="000000"/>
                  <w:szCs w:val="18"/>
                </w:rPr>
                <m:t>1,5*12</m:t>
              </m:r>
            </m:den>
          </m:f>
          <m:r>
            <w:rPr>
              <w:rFonts w:ascii="Cambria Math" w:hAnsi="Cambria Math"/>
              <w:color w:val="000000"/>
              <w:szCs w:val="18"/>
            </w:rPr>
            <m:t>=1 766,67 руб.</m:t>
          </m:r>
        </m:oMath>
      </m:oMathPara>
    </w:p>
    <w:p w:rsidR="008A6F83" w:rsidRDefault="004130F4" w:rsidP="004130F4">
      <w:pPr>
        <w:ind w:firstLine="0"/>
        <w:rPr>
          <w:color w:val="000000"/>
          <w:szCs w:val="22"/>
        </w:rPr>
      </w:pPr>
      <w:r w:rsidRPr="004130F4">
        <w:rPr>
          <w:b/>
        </w:rPr>
        <w:t>Ответ:</w:t>
      </w:r>
      <w:r>
        <w:t xml:space="preserve"> </w:t>
      </w:r>
      <w:r>
        <w:rPr>
          <w:color w:val="000000"/>
          <w:szCs w:val="22"/>
        </w:rPr>
        <w:t>Каждая уплата</w:t>
      </w:r>
      <w:r w:rsidRPr="004130F4">
        <w:rPr>
          <w:color w:val="000000"/>
          <w:szCs w:val="22"/>
        </w:rPr>
        <w:t xml:space="preserve"> </w:t>
      </w:r>
      <w:r>
        <w:rPr>
          <w:color w:val="000000"/>
          <w:szCs w:val="22"/>
        </w:rPr>
        <w:t>равна 1 766,67 руб.</w:t>
      </w:r>
    </w:p>
    <w:p w:rsidR="004130F4" w:rsidRDefault="004130F4" w:rsidP="004130F4">
      <w:pPr>
        <w:ind w:firstLine="0"/>
      </w:pPr>
    </w:p>
    <w:p w:rsidR="008A6F83" w:rsidRDefault="008A6F83" w:rsidP="006A41BC">
      <w:pPr>
        <w:pStyle w:val="2"/>
      </w:pPr>
      <w:bookmarkStart w:id="12" w:name="_Toc318141059"/>
      <w:r>
        <w:t>Задача 35</w:t>
      </w:r>
      <w:bookmarkEnd w:id="12"/>
    </w:p>
    <w:p w:rsidR="00B47C68" w:rsidRPr="00B47C68" w:rsidRDefault="00B47C68" w:rsidP="00B47C68"/>
    <w:p w:rsidR="001938FA" w:rsidRDefault="001938FA" w:rsidP="007D4B5A">
      <w:pPr>
        <w:pStyle w:val="a"/>
        <w:numPr>
          <w:ilvl w:val="0"/>
          <w:numId w:val="0"/>
        </w:numPr>
        <w:ind w:firstLine="708"/>
        <w:rPr>
          <w:color w:val="000000"/>
          <w:szCs w:val="18"/>
        </w:rPr>
      </w:pPr>
      <w:r>
        <w:rPr>
          <w:color w:val="000000"/>
          <w:szCs w:val="18"/>
        </w:rPr>
        <w:t>Предположим, Вам предлагают два варианта оплаты: сразу заплатить 600 тыс. р. или вносить по 110 тыс. р. в конце каждого следующего месяца в течение полугода. Вы могли бы обеспечить вложениям 9,7% годовых. Какой вариант предпочтительнее?</w:t>
      </w:r>
    </w:p>
    <w:p w:rsidR="00744680" w:rsidRDefault="00744680" w:rsidP="00744680">
      <w:pPr>
        <w:pStyle w:val="a"/>
        <w:numPr>
          <w:ilvl w:val="0"/>
          <w:numId w:val="0"/>
        </w:numPr>
        <w:rPr>
          <w:b/>
          <w:color w:val="000000"/>
          <w:szCs w:val="18"/>
        </w:rPr>
      </w:pPr>
      <w:r w:rsidRPr="00744680">
        <w:rPr>
          <w:b/>
          <w:color w:val="000000"/>
          <w:szCs w:val="18"/>
        </w:rPr>
        <w:t xml:space="preserve">Решение: </w:t>
      </w:r>
    </w:p>
    <w:p w:rsidR="008A204D" w:rsidRDefault="008A204D" w:rsidP="008A204D">
      <w:pPr>
        <w:pStyle w:val="a"/>
        <w:numPr>
          <w:ilvl w:val="0"/>
          <w:numId w:val="0"/>
        </w:numPr>
        <w:ind w:firstLine="708"/>
        <w:rPr>
          <w:color w:val="000000"/>
          <w:szCs w:val="18"/>
        </w:rPr>
      </w:pPr>
      <w:r w:rsidRPr="008A204D">
        <w:rPr>
          <w:color w:val="000000"/>
          <w:szCs w:val="18"/>
        </w:rPr>
        <w:t>Для наглядности решения задачи</w:t>
      </w:r>
      <w:r>
        <w:rPr>
          <w:color w:val="000000"/>
          <w:szCs w:val="18"/>
        </w:rPr>
        <w:t>,</w:t>
      </w:r>
      <w:r>
        <w:rPr>
          <w:b/>
          <w:color w:val="000000"/>
          <w:szCs w:val="18"/>
        </w:rPr>
        <w:t xml:space="preserve"> </w:t>
      </w:r>
      <w:r>
        <w:rPr>
          <w:color w:val="000000"/>
          <w:szCs w:val="18"/>
        </w:rPr>
        <w:t>построим таблицу:</w:t>
      </w:r>
    </w:p>
    <w:p w:rsidR="008A204D" w:rsidRDefault="008A204D" w:rsidP="008A204D">
      <w:pPr>
        <w:pStyle w:val="a"/>
        <w:numPr>
          <w:ilvl w:val="0"/>
          <w:numId w:val="0"/>
        </w:numPr>
        <w:ind w:firstLine="708"/>
        <w:rPr>
          <w:color w:val="000000"/>
          <w:szCs w:val="18"/>
        </w:rPr>
      </w:pPr>
      <w:r>
        <w:rPr>
          <w:color w:val="000000"/>
          <w:szCs w:val="18"/>
        </w:rPr>
        <w:t xml:space="preserve">Внесение </w:t>
      </w:r>
      <w:r w:rsidRPr="00445A32">
        <w:rPr>
          <w:color w:val="000000"/>
          <w:szCs w:val="18"/>
        </w:rPr>
        <w:t>110 тыс. р. в конце каждого следу</w:t>
      </w:r>
      <w:r>
        <w:rPr>
          <w:color w:val="000000"/>
          <w:szCs w:val="18"/>
        </w:rPr>
        <w:t>ющего месяца в течение полугода.</w:t>
      </w:r>
    </w:p>
    <w:p w:rsidR="008A204D" w:rsidRDefault="008A204D" w:rsidP="008A204D">
      <w:pPr>
        <w:pStyle w:val="a"/>
        <w:numPr>
          <w:ilvl w:val="0"/>
          <w:numId w:val="0"/>
        </w:numPr>
        <w:ind w:firstLine="708"/>
        <w:rPr>
          <w:color w:val="000000"/>
          <w:szCs w:val="18"/>
        </w:rPr>
      </w:pPr>
    </w:p>
    <w:tbl>
      <w:tblPr>
        <w:tblW w:w="858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6"/>
        <w:gridCol w:w="936"/>
        <w:gridCol w:w="762"/>
        <w:gridCol w:w="996"/>
        <w:gridCol w:w="1538"/>
        <w:gridCol w:w="1476"/>
        <w:gridCol w:w="1049"/>
        <w:gridCol w:w="1650"/>
      </w:tblGrid>
      <w:tr w:rsidR="008A204D" w:rsidRPr="008A204D" w:rsidTr="008A204D">
        <w:trPr>
          <w:trHeight w:val="1890"/>
        </w:trPr>
        <w:tc>
          <w:tcPr>
            <w:tcW w:w="881" w:type="dxa"/>
            <w:shd w:val="clear" w:color="auto" w:fill="auto"/>
            <w:vAlign w:val="center"/>
            <w:hideMark/>
          </w:tcPr>
          <w:p w:rsidR="008A204D" w:rsidRPr="008A204D" w:rsidRDefault="008A204D" w:rsidP="008A204D">
            <w:pPr>
              <w:spacing w:line="240" w:lineRule="auto"/>
              <w:ind w:firstLine="0"/>
              <w:jc w:val="center"/>
              <w:rPr>
                <w:rFonts w:ascii="Arial CYR" w:hAnsi="Arial CYR" w:cs="Arial CYR"/>
                <w:sz w:val="20"/>
                <w:szCs w:val="20"/>
              </w:rPr>
            </w:pPr>
          </w:p>
        </w:tc>
        <w:tc>
          <w:tcPr>
            <w:tcW w:w="880" w:type="dxa"/>
            <w:shd w:val="clear" w:color="auto" w:fill="auto"/>
            <w:vAlign w:val="center"/>
            <w:hideMark/>
          </w:tcPr>
          <w:p w:rsidR="008A204D" w:rsidRPr="008A204D" w:rsidRDefault="008A204D" w:rsidP="008A204D">
            <w:pPr>
              <w:spacing w:line="240" w:lineRule="auto"/>
              <w:ind w:firstLine="0"/>
              <w:jc w:val="center"/>
              <w:rPr>
                <w:rFonts w:ascii="Arial CYR" w:hAnsi="Arial CYR" w:cs="Arial CYR"/>
                <w:sz w:val="20"/>
                <w:szCs w:val="20"/>
              </w:rPr>
            </w:pPr>
          </w:p>
        </w:tc>
        <w:tc>
          <w:tcPr>
            <w:tcW w:w="762" w:type="dxa"/>
            <w:shd w:val="clear" w:color="auto" w:fill="auto"/>
            <w:vAlign w:val="center"/>
            <w:hideMark/>
          </w:tcPr>
          <w:p w:rsidR="008A204D" w:rsidRPr="008A204D" w:rsidRDefault="008A204D" w:rsidP="008A204D">
            <w:pPr>
              <w:spacing w:line="240" w:lineRule="auto"/>
              <w:ind w:firstLine="0"/>
              <w:jc w:val="center"/>
              <w:rPr>
                <w:rFonts w:ascii="Arial CYR" w:hAnsi="Arial CYR" w:cs="Arial CYR"/>
                <w:sz w:val="20"/>
                <w:szCs w:val="20"/>
              </w:rPr>
            </w:pPr>
          </w:p>
        </w:tc>
        <w:tc>
          <w:tcPr>
            <w:tcW w:w="904" w:type="dxa"/>
            <w:shd w:val="clear" w:color="auto" w:fill="auto"/>
            <w:vAlign w:val="center"/>
            <w:hideMark/>
          </w:tcPr>
          <w:p w:rsidR="008A204D" w:rsidRPr="008A204D" w:rsidRDefault="008A204D" w:rsidP="008A204D">
            <w:pPr>
              <w:spacing w:line="240" w:lineRule="auto"/>
              <w:ind w:firstLine="0"/>
              <w:jc w:val="center"/>
              <w:rPr>
                <w:sz w:val="24"/>
                <w:szCs w:val="24"/>
              </w:rPr>
            </w:pPr>
            <w:r w:rsidRPr="008A204D">
              <w:rPr>
                <w:sz w:val="24"/>
                <w:szCs w:val="24"/>
              </w:rPr>
              <w:t> </w:t>
            </w:r>
          </w:p>
        </w:tc>
        <w:tc>
          <w:tcPr>
            <w:tcW w:w="1372" w:type="dxa"/>
            <w:shd w:val="clear" w:color="auto" w:fill="auto"/>
            <w:vAlign w:val="center"/>
            <w:hideMark/>
          </w:tcPr>
          <w:p w:rsidR="008A204D" w:rsidRPr="008A204D" w:rsidRDefault="008A204D" w:rsidP="008A204D">
            <w:pPr>
              <w:spacing w:line="240" w:lineRule="auto"/>
              <w:ind w:firstLine="0"/>
              <w:jc w:val="center"/>
              <w:rPr>
                <w:sz w:val="24"/>
                <w:szCs w:val="24"/>
              </w:rPr>
            </w:pPr>
            <w:r w:rsidRPr="008A204D">
              <w:rPr>
                <w:sz w:val="24"/>
                <w:szCs w:val="24"/>
              </w:rPr>
              <w:t>Начислено процентов по банковскому вкладу 9,7 %</w:t>
            </w:r>
          </w:p>
        </w:tc>
        <w:tc>
          <w:tcPr>
            <w:tcW w:w="1384" w:type="dxa"/>
            <w:shd w:val="clear" w:color="auto" w:fill="auto"/>
            <w:vAlign w:val="center"/>
            <w:hideMark/>
          </w:tcPr>
          <w:p w:rsidR="008A204D" w:rsidRPr="008A204D" w:rsidRDefault="008A204D" w:rsidP="008A204D">
            <w:pPr>
              <w:spacing w:line="240" w:lineRule="auto"/>
              <w:ind w:firstLine="0"/>
              <w:jc w:val="center"/>
              <w:rPr>
                <w:sz w:val="24"/>
                <w:szCs w:val="24"/>
              </w:rPr>
            </w:pPr>
            <w:r w:rsidRPr="008A204D">
              <w:rPr>
                <w:sz w:val="24"/>
                <w:szCs w:val="24"/>
              </w:rPr>
              <w:t>Остаток на начало месяца</w:t>
            </w:r>
          </w:p>
        </w:tc>
        <w:tc>
          <w:tcPr>
            <w:tcW w:w="925" w:type="dxa"/>
            <w:shd w:val="clear" w:color="auto" w:fill="auto"/>
            <w:vAlign w:val="center"/>
            <w:hideMark/>
          </w:tcPr>
          <w:p w:rsidR="008A204D" w:rsidRPr="008A204D" w:rsidRDefault="008A204D" w:rsidP="008A204D">
            <w:pPr>
              <w:spacing w:line="240" w:lineRule="auto"/>
              <w:ind w:firstLine="0"/>
              <w:jc w:val="center"/>
              <w:rPr>
                <w:sz w:val="24"/>
                <w:szCs w:val="24"/>
              </w:rPr>
            </w:pPr>
            <w:r w:rsidRPr="008A204D">
              <w:rPr>
                <w:sz w:val="24"/>
                <w:szCs w:val="24"/>
              </w:rPr>
              <w:t>Остаток на конец месяца</w:t>
            </w:r>
          </w:p>
        </w:tc>
        <w:tc>
          <w:tcPr>
            <w:tcW w:w="1472" w:type="dxa"/>
            <w:shd w:val="clear" w:color="auto" w:fill="auto"/>
            <w:vAlign w:val="center"/>
            <w:hideMark/>
          </w:tcPr>
          <w:p w:rsidR="008A204D" w:rsidRPr="008A204D" w:rsidRDefault="008A204D" w:rsidP="008A204D">
            <w:pPr>
              <w:spacing w:line="240" w:lineRule="auto"/>
              <w:ind w:firstLine="0"/>
              <w:jc w:val="center"/>
              <w:rPr>
                <w:sz w:val="24"/>
                <w:szCs w:val="24"/>
              </w:rPr>
            </w:pPr>
            <w:r w:rsidRPr="008A204D">
              <w:rPr>
                <w:sz w:val="24"/>
                <w:szCs w:val="24"/>
              </w:rPr>
              <w:t>Ежемесячный платеж</w:t>
            </w:r>
          </w:p>
        </w:tc>
      </w:tr>
      <w:tr w:rsidR="008A204D" w:rsidRPr="008A204D" w:rsidTr="008A204D">
        <w:trPr>
          <w:trHeight w:val="315"/>
        </w:trPr>
        <w:tc>
          <w:tcPr>
            <w:tcW w:w="881"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600000</w:t>
            </w:r>
          </w:p>
        </w:tc>
        <w:tc>
          <w:tcPr>
            <w:tcW w:w="880"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c>
          <w:tcPr>
            <w:tcW w:w="762"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90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49315,1</w:t>
            </w:r>
          </w:p>
        </w:tc>
        <w:tc>
          <w:tcPr>
            <w:tcW w:w="13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4783,56164</w:t>
            </w:r>
          </w:p>
        </w:tc>
        <w:tc>
          <w:tcPr>
            <w:tcW w:w="138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600000</w:t>
            </w:r>
          </w:p>
        </w:tc>
        <w:tc>
          <w:tcPr>
            <w:tcW w:w="925"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604784</w:t>
            </w:r>
          </w:p>
        </w:tc>
        <w:tc>
          <w:tcPr>
            <w:tcW w:w="14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r>
      <w:tr w:rsidR="008A204D" w:rsidRPr="008A204D" w:rsidTr="008A204D">
        <w:trPr>
          <w:trHeight w:val="315"/>
        </w:trPr>
        <w:tc>
          <w:tcPr>
            <w:tcW w:w="881"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880"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c>
          <w:tcPr>
            <w:tcW w:w="762"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90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49708,2</w:t>
            </w:r>
          </w:p>
        </w:tc>
        <w:tc>
          <w:tcPr>
            <w:tcW w:w="13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4821,69908</w:t>
            </w:r>
          </w:p>
        </w:tc>
        <w:tc>
          <w:tcPr>
            <w:tcW w:w="138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494783,5616</w:t>
            </w:r>
          </w:p>
        </w:tc>
        <w:tc>
          <w:tcPr>
            <w:tcW w:w="925"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499605</w:t>
            </w:r>
          </w:p>
        </w:tc>
        <w:tc>
          <w:tcPr>
            <w:tcW w:w="14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r>
      <w:tr w:rsidR="008A204D" w:rsidRPr="008A204D" w:rsidTr="008A204D">
        <w:trPr>
          <w:trHeight w:val="315"/>
        </w:trPr>
        <w:tc>
          <w:tcPr>
            <w:tcW w:w="881"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880"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c>
          <w:tcPr>
            <w:tcW w:w="762"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90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41063,4</w:t>
            </w:r>
          </w:p>
        </w:tc>
        <w:tc>
          <w:tcPr>
            <w:tcW w:w="13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3983,15427</w:t>
            </w:r>
          </w:p>
        </w:tc>
        <w:tc>
          <w:tcPr>
            <w:tcW w:w="138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389605,2607</w:t>
            </w:r>
          </w:p>
        </w:tc>
        <w:tc>
          <w:tcPr>
            <w:tcW w:w="925"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393588</w:t>
            </w:r>
          </w:p>
        </w:tc>
        <w:tc>
          <w:tcPr>
            <w:tcW w:w="14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r>
      <w:tr w:rsidR="008A204D" w:rsidRPr="008A204D" w:rsidTr="008A204D">
        <w:trPr>
          <w:trHeight w:val="315"/>
        </w:trPr>
        <w:tc>
          <w:tcPr>
            <w:tcW w:w="881"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880"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c>
          <w:tcPr>
            <w:tcW w:w="762"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90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32349,7</w:t>
            </w:r>
          </w:p>
        </w:tc>
        <w:tc>
          <w:tcPr>
            <w:tcW w:w="13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3137,92408</w:t>
            </w:r>
          </w:p>
        </w:tc>
        <w:tc>
          <w:tcPr>
            <w:tcW w:w="138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283588,415</w:t>
            </w:r>
          </w:p>
        </w:tc>
        <w:tc>
          <w:tcPr>
            <w:tcW w:w="925"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286726</w:t>
            </w:r>
          </w:p>
        </w:tc>
        <w:tc>
          <w:tcPr>
            <w:tcW w:w="14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r>
      <w:tr w:rsidR="008A204D" w:rsidRPr="008A204D" w:rsidTr="008A204D">
        <w:trPr>
          <w:trHeight w:val="315"/>
        </w:trPr>
        <w:tc>
          <w:tcPr>
            <w:tcW w:w="881"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880"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c>
          <w:tcPr>
            <w:tcW w:w="762"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90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23566,5</w:t>
            </w:r>
          </w:p>
        </w:tc>
        <w:tc>
          <w:tcPr>
            <w:tcW w:w="13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2285,9552</w:t>
            </w:r>
          </w:p>
        </w:tc>
        <w:tc>
          <w:tcPr>
            <w:tcW w:w="138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176726,3391</w:t>
            </w:r>
          </w:p>
        </w:tc>
        <w:tc>
          <w:tcPr>
            <w:tcW w:w="925"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179012</w:t>
            </w:r>
          </w:p>
        </w:tc>
        <w:tc>
          <w:tcPr>
            <w:tcW w:w="14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r>
      <w:tr w:rsidR="008A204D" w:rsidRPr="008A204D" w:rsidTr="008A204D">
        <w:trPr>
          <w:trHeight w:val="315"/>
        </w:trPr>
        <w:tc>
          <w:tcPr>
            <w:tcW w:w="881"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880"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c>
          <w:tcPr>
            <w:tcW w:w="762" w:type="dxa"/>
            <w:shd w:val="clear" w:color="auto" w:fill="auto"/>
            <w:noWrap/>
            <w:vAlign w:val="bottom"/>
            <w:hideMark/>
          </w:tcPr>
          <w:p w:rsidR="008A204D" w:rsidRPr="008A204D" w:rsidRDefault="008A204D" w:rsidP="008A204D">
            <w:pPr>
              <w:spacing w:line="240" w:lineRule="auto"/>
              <w:ind w:firstLine="0"/>
              <w:jc w:val="left"/>
              <w:rPr>
                <w:sz w:val="24"/>
                <w:szCs w:val="24"/>
              </w:rPr>
            </w:pPr>
          </w:p>
        </w:tc>
        <w:tc>
          <w:tcPr>
            <w:tcW w:w="90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14713,3</w:t>
            </w:r>
          </w:p>
        </w:tc>
        <w:tc>
          <w:tcPr>
            <w:tcW w:w="13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1427,19391</w:t>
            </w:r>
          </w:p>
        </w:tc>
        <w:tc>
          <w:tcPr>
            <w:tcW w:w="1384"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69012,29427</w:t>
            </w:r>
          </w:p>
        </w:tc>
        <w:tc>
          <w:tcPr>
            <w:tcW w:w="925"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70439,5</w:t>
            </w:r>
          </w:p>
        </w:tc>
        <w:tc>
          <w:tcPr>
            <w:tcW w:w="147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110000</w:t>
            </w:r>
          </w:p>
        </w:tc>
      </w:tr>
      <w:tr w:rsidR="008A204D" w:rsidRPr="008A204D" w:rsidTr="008A204D">
        <w:trPr>
          <w:trHeight w:val="315"/>
        </w:trPr>
        <w:tc>
          <w:tcPr>
            <w:tcW w:w="881"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600000</w:t>
            </w:r>
          </w:p>
        </w:tc>
        <w:tc>
          <w:tcPr>
            <w:tcW w:w="880"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660000</w:t>
            </w:r>
          </w:p>
        </w:tc>
        <w:tc>
          <w:tcPr>
            <w:tcW w:w="762" w:type="dxa"/>
            <w:shd w:val="clear" w:color="auto" w:fill="auto"/>
            <w:noWrap/>
            <w:vAlign w:val="bottom"/>
            <w:hideMark/>
          </w:tcPr>
          <w:p w:rsidR="008A204D" w:rsidRPr="008A204D" w:rsidRDefault="008A204D" w:rsidP="008A204D">
            <w:pPr>
              <w:spacing w:line="240" w:lineRule="auto"/>
              <w:ind w:firstLine="0"/>
              <w:jc w:val="right"/>
              <w:rPr>
                <w:sz w:val="24"/>
                <w:szCs w:val="24"/>
              </w:rPr>
            </w:pPr>
            <w:r w:rsidRPr="008A204D">
              <w:rPr>
                <w:sz w:val="24"/>
                <w:szCs w:val="24"/>
              </w:rPr>
              <w:t>1,10</w:t>
            </w:r>
          </w:p>
        </w:tc>
        <w:tc>
          <w:tcPr>
            <w:tcW w:w="904" w:type="dxa"/>
            <w:shd w:val="clear" w:color="auto" w:fill="auto"/>
            <w:noWrap/>
            <w:vAlign w:val="bottom"/>
            <w:hideMark/>
          </w:tcPr>
          <w:p w:rsidR="008A204D" w:rsidRPr="008A204D" w:rsidRDefault="008A204D" w:rsidP="008A204D">
            <w:pPr>
              <w:spacing w:line="240" w:lineRule="auto"/>
              <w:ind w:firstLine="0"/>
              <w:jc w:val="left"/>
              <w:rPr>
                <w:sz w:val="20"/>
                <w:szCs w:val="20"/>
              </w:rPr>
            </w:pPr>
          </w:p>
        </w:tc>
        <w:tc>
          <w:tcPr>
            <w:tcW w:w="1372" w:type="dxa"/>
            <w:shd w:val="clear" w:color="auto" w:fill="auto"/>
            <w:noWrap/>
            <w:vAlign w:val="bottom"/>
            <w:hideMark/>
          </w:tcPr>
          <w:p w:rsidR="008A204D" w:rsidRPr="008A204D" w:rsidRDefault="008A204D" w:rsidP="008A204D">
            <w:pPr>
              <w:spacing w:line="240" w:lineRule="auto"/>
              <w:ind w:firstLine="0"/>
              <w:jc w:val="left"/>
              <w:rPr>
                <w:sz w:val="20"/>
                <w:szCs w:val="20"/>
              </w:rPr>
            </w:pPr>
          </w:p>
        </w:tc>
        <w:tc>
          <w:tcPr>
            <w:tcW w:w="1384" w:type="dxa"/>
            <w:shd w:val="clear" w:color="auto" w:fill="auto"/>
            <w:noWrap/>
            <w:vAlign w:val="bottom"/>
            <w:hideMark/>
          </w:tcPr>
          <w:p w:rsidR="008A204D" w:rsidRPr="008A204D" w:rsidRDefault="008A204D" w:rsidP="008A204D">
            <w:pPr>
              <w:spacing w:line="240" w:lineRule="auto"/>
              <w:ind w:firstLine="0"/>
              <w:jc w:val="left"/>
              <w:rPr>
                <w:sz w:val="20"/>
                <w:szCs w:val="20"/>
              </w:rPr>
            </w:pPr>
          </w:p>
        </w:tc>
        <w:tc>
          <w:tcPr>
            <w:tcW w:w="925" w:type="dxa"/>
            <w:shd w:val="clear" w:color="auto" w:fill="auto"/>
            <w:noWrap/>
            <w:vAlign w:val="bottom"/>
            <w:hideMark/>
          </w:tcPr>
          <w:p w:rsidR="008A204D" w:rsidRPr="008A204D" w:rsidRDefault="008A204D" w:rsidP="008A204D">
            <w:pPr>
              <w:spacing w:line="240" w:lineRule="auto"/>
              <w:ind w:firstLine="0"/>
              <w:jc w:val="left"/>
              <w:rPr>
                <w:sz w:val="20"/>
                <w:szCs w:val="20"/>
              </w:rPr>
            </w:pPr>
          </w:p>
        </w:tc>
        <w:tc>
          <w:tcPr>
            <w:tcW w:w="1472" w:type="dxa"/>
            <w:shd w:val="clear" w:color="auto" w:fill="auto"/>
            <w:noWrap/>
            <w:vAlign w:val="bottom"/>
            <w:hideMark/>
          </w:tcPr>
          <w:p w:rsidR="008A204D" w:rsidRPr="008A204D" w:rsidRDefault="008A204D" w:rsidP="008A204D">
            <w:pPr>
              <w:spacing w:line="240" w:lineRule="auto"/>
              <w:ind w:firstLine="0"/>
              <w:jc w:val="left"/>
              <w:rPr>
                <w:sz w:val="20"/>
                <w:szCs w:val="20"/>
              </w:rPr>
            </w:pPr>
          </w:p>
        </w:tc>
      </w:tr>
    </w:tbl>
    <w:p w:rsidR="008A204D" w:rsidRDefault="008A204D" w:rsidP="008A204D">
      <w:pPr>
        <w:pStyle w:val="a"/>
        <w:numPr>
          <w:ilvl w:val="0"/>
          <w:numId w:val="0"/>
        </w:numPr>
        <w:ind w:firstLine="708"/>
        <w:rPr>
          <w:color w:val="000000"/>
          <w:szCs w:val="18"/>
        </w:rPr>
      </w:pPr>
    </w:p>
    <w:p w:rsidR="008A204D" w:rsidRDefault="008A204D" w:rsidP="008A204D">
      <w:pPr>
        <w:pStyle w:val="a"/>
        <w:numPr>
          <w:ilvl w:val="0"/>
          <w:numId w:val="0"/>
        </w:numPr>
        <w:ind w:firstLine="708"/>
        <w:rPr>
          <w:color w:val="000000"/>
          <w:szCs w:val="18"/>
        </w:rPr>
      </w:pPr>
      <w:r>
        <w:rPr>
          <w:color w:val="000000"/>
          <w:szCs w:val="18"/>
        </w:rPr>
        <w:t>Из приведенной таблицы видно, что второй вариант, т.е. вносить по 110 тыс. р. в конце каждого следующего месяца в течение полугода, является выгоднее.</w:t>
      </w:r>
    </w:p>
    <w:p w:rsidR="008A204D" w:rsidRPr="0080633A" w:rsidRDefault="008A204D" w:rsidP="008A204D">
      <w:pPr>
        <w:suppressAutoHyphens/>
        <w:ind w:firstLine="0"/>
      </w:pPr>
      <w:r w:rsidRPr="00755D88">
        <w:rPr>
          <w:b/>
        </w:rPr>
        <w:t xml:space="preserve">Ответ: </w:t>
      </w:r>
      <w:r>
        <w:t xml:space="preserve">Таким образом, </w:t>
      </w:r>
      <w:r w:rsidRPr="0080633A">
        <w:t>2 вариант предпочтительнее</w:t>
      </w:r>
      <w:r>
        <w:t>.</w:t>
      </w:r>
    </w:p>
    <w:p w:rsidR="008A204D" w:rsidRPr="00744680" w:rsidRDefault="008A204D" w:rsidP="00744680">
      <w:pPr>
        <w:pStyle w:val="a"/>
        <w:numPr>
          <w:ilvl w:val="0"/>
          <w:numId w:val="0"/>
        </w:numPr>
        <w:rPr>
          <w:b/>
          <w:color w:val="000000"/>
          <w:szCs w:val="18"/>
        </w:rPr>
      </w:pPr>
    </w:p>
    <w:p w:rsidR="008A6F83" w:rsidRDefault="008A6F83" w:rsidP="008A6F83"/>
    <w:p w:rsidR="008A6F83" w:rsidRDefault="008A6F83" w:rsidP="006A41BC">
      <w:pPr>
        <w:pStyle w:val="2"/>
      </w:pPr>
      <w:bookmarkStart w:id="13" w:name="_Toc318141060"/>
      <w:r>
        <w:t>Задача 65</w:t>
      </w:r>
      <w:bookmarkEnd w:id="13"/>
    </w:p>
    <w:p w:rsidR="008A204D" w:rsidRPr="008A204D" w:rsidRDefault="008A204D" w:rsidP="008A204D"/>
    <w:p w:rsidR="001938FA" w:rsidRPr="00087DA9" w:rsidRDefault="001938FA" w:rsidP="007D4B5A">
      <w:pPr>
        <w:pStyle w:val="a"/>
        <w:numPr>
          <w:ilvl w:val="0"/>
          <w:numId w:val="0"/>
        </w:numPr>
        <w:ind w:firstLine="708"/>
      </w:pPr>
      <w:r w:rsidRPr="00087DA9">
        <w:t>Вычислить эффективную ставку процента, если банк начисляет</w:t>
      </w:r>
      <w:r>
        <w:t xml:space="preserve"> </w:t>
      </w:r>
      <w:r w:rsidRPr="00087DA9">
        <w:t>проценты ежеквартально, исходя из номинальной</w:t>
      </w:r>
      <w:r>
        <w:t xml:space="preserve"> </w:t>
      </w:r>
      <w:r w:rsidRPr="00087DA9">
        <w:t>ставки 10 % годовых.</w:t>
      </w:r>
    </w:p>
    <w:p w:rsidR="00744680" w:rsidRDefault="00744680" w:rsidP="00744680">
      <w:pPr>
        <w:pStyle w:val="a"/>
        <w:numPr>
          <w:ilvl w:val="0"/>
          <w:numId w:val="0"/>
        </w:numPr>
        <w:rPr>
          <w:b/>
          <w:color w:val="000000"/>
          <w:szCs w:val="18"/>
        </w:rPr>
      </w:pPr>
      <w:r w:rsidRPr="00744680">
        <w:rPr>
          <w:b/>
          <w:color w:val="000000"/>
          <w:szCs w:val="18"/>
        </w:rPr>
        <w:t xml:space="preserve">Решение: </w:t>
      </w:r>
    </w:p>
    <w:p w:rsidR="00034229" w:rsidRPr="00034229" w:rsidRDefault="00034229" w:rsidP="00744680">
      <w:pPr>
        <w:pStyle w:val="a"/>
        <w:numPr>
          <w:ilvl w:val="0"/>
          <w:numId w:val="0"/>
        </w:numPr>
        <w:rPr>
          <w:color w:val="000000"/>
          <w:szCs w:val="18"/>
        </w:rPr>
      </w:pPr>
      <m:oMathPara>
        <m:oMath>
          <m:r>
            <w:rPr>
              <w:rFonts w:ascii="Cambria Math" w:hAnsi="Cambria Math"/>
              <w:color w:val="000000"/>
              <w:szCs w:val="18"/>
            </w:rPr>
            <m:t>j=</m:t>
          </m:r>
          <m:sSup>
            <m:sSupPr>
              <m:ctrlPr>
                <w:rPr>
                  <w:rFonts w:ascii="Cambria Math" w:hAnsi="Cambria Math"/>
                  <w:i/>
                  <w:color w:val="000000"/>
                  <w:szCs w:val="18"/>
                </w:rPr>
              </m:ctrlPr>
            </m:sSupPr>
            <m:e>
              <m:d>
                <m:dPr>
                  <m:ctrlPr>
                    <w:rPr>
                      <w:rFonts w:ascii="Cambria Math" w:hAnsi="Cambria Math"/>
                      <w:i/>
                      <w:color w:val="000000"/>
                      <w:szCs w:val="18"/>
                    </w:rPr>
                  </m:ctrlPr>
                </m:dPr>
                <m:e>
                  <m:r>
                    <w:rPr>
                      <w:rFonts w:ascii="Cambria Math" w:hAnsi="Cambria Math"/>
                      <w:color w:val="000000"/>
                      <w:szCs w:val="18"/>
                    </w:rPr>
                    <m:t>1+</m:t>
                  </m:r>
                  <m:f>
                    <m:fPr>
                      <m:ctrlPr>
                        <w:rPr>
                          <w:rFonts w:ascii="Cambria Math" w:hAnsi="Cambria Math"/>
                          <w:i/>
                          <w:color w:val="000000"/>
                          <w:szCs w:val="18"/>
                        </w:rPr>
                      </m:ctrlPr>
                    </m:fPr>
                    <m:num>
                      <m:r>
                        <w:rPr>
                          <w:rFonts w:ascii="Cambria Math" w:hAnsi="Cambria Math"/>
                          <w:color w:val="000000"/>
                          <w:szCs w:val="18"/>
                        </w:rPr>
                        <m:t>i</m:t>
                      </m:r>
                    </m:num>
                    <m:den>
                      <m:r>
                        <w:rPr>
                          <w:rFonts w:ascii="Cambria Math" w:hAnsi="Cambria Math"/>
                          <w:color w:val="000000"/>
                          <w:szCs w:val="18"/>
                        </w:rPr>
                        <m:t>m</m:t>
                      </m:r>
                    </m:den>
                  </m:f>
                </m:e>
              </m:d>
            </m:e>
            <m:sup>
              <m:r>
                <w:rPr>
                  <w:rFonts w:ascii="Cambria Math" w:hAnsi="Cambria Math"/>
                  <w:color w:val="000000"/>
                  <w:szCs w:val="18"/>
                </w:rPr>
                <m:t>m</m:t>
              </m:r>
            </m:sup>
          </m:sSup>
          <m:r>
            <w:rPr>
              <w:rFonts w:ascii="Cambria Math" w:hAnsi="Cambria Math"/>
              <w:color w:val="000000"/>
              <w:szCs w:val="18"/>
            </w:rPr>
            <m:t>-1=</m:t>
          </m:r>
          <m:sSup>
            <m:sSupPr>
              <m:ctrlPr>
                <w:rPr>
                  <w:rFonts w:ascii="Cambria Math" w:hAnsi="Cambria Math"/>
                  <w:i/>
                  <w:color w:val="000000"/>
                  <w:szCs w:val="18"/>
                </w:rPr>
              </m:ctrlPr>
            </m:sSupPr>
            <m:e>
              <m:d>
                <m:dPr>
                  <m:ctrlPr>
                    <w:rPr>
                      <w:rFonts w:ascii="Cambria Math" w:hAnsi="Cambria Math"/>
                      <w:i/>
                      <w:color w:val="000000"/>
                      <w:szCs w:val="18"/>
                    </w:rPr>
                  </m:ctrlPr>
                </m:dPr>
                <m:e>
                  <m:r>
                    <w:rPr>
                      <w:rFonts w:ascii="Cambria Math" w:hAnsi="Cambria Math"/>
                      <w:color w:val="000000"/>
                      <w:szCs w:val="18"/>
                    </w:rPr>
                    <m:t>1+</m:t>
                  </m:r>
                  <m:f>
                    <m:fPr>
                      <m:ctrlPr>
                        <w:rPr>
                          <w:rFonts w:ascii="Cambria Math" w:hAnsi="Cambria Math"/>
                          <w:i/>
                          <w:color w:val="000000"/>
                          <w:szCs w:val="18"/>
                        </w:rPr>
                      </m:ctrlPr>
                    </m:fPr>
                    <m:num>
                      <m:r>
                        <w:rPr>
                          <w:rFonts w:ascii="Cambria Math" w:hAnsi="Cambria Math"/>
                          <w:color w:val="000000"/>
                          <w:szCs w:val="18"/>
                        </w:rPr>
                        <m:t>0,10</m:t>
                      </m:r>
                    </m:num>
                    <m:den>
                      <m:r>
                        <w:rPr>
                          <w:rFonts w:ascii="Cambria Math" w:hAnsi="Cambria Math"/>
                          <w:color w:val="000000"/>
                          <w:szCs w:val="18"/>
                        </w:rPr>
                        <m:t>4</m:t>
                      </m:r>
                    </m:den>
                  </m:f>
                </m:e>
              </m:d>
            </m:e>
            <m:sup>
              <m:r>
                <w:rPr>
                  <w:rFonts w:ascii="Cambria Math" w:hAnsi="Cambria Math"/>
                  <w:color w:val="000000"/>
                  <w:szCs w:val="18"/>
                </w:rPr>
                <m:t>4</m:t>
              </m:r>
            </m:sup>
          </m:sSup>
          <m:r>
            <w:rPr>
              <w:rFonts w:ascii="Cambria Math" w:hAnsi="Cambria Math"/>
              <w:color w:val="000000"/>
              <w:szCs w:val="18"/>
            </w:rPr>
            <m:t>-1=0,1038 или 10,4%.</m:t>
          </m:r>
        </m:oMath>
      </m:oMathPara>
    </w:p>
    <w:p w:rsidR="00034229" w:rsidRPr="00034229" w:rsidRDefault="00034229" w:rsidP="00744680">
      <w:pPr>
        <w:pStyle w:val="a"/>
        <w:numPr>
          <w:ilvl w:val="0"/>
          <w:numId w:val="0"/>
        </w:numPr>
        <w:rPr>
          <w:color w:val="000000"/>
          <w:szCs w:val="18"/>
        </w:rPr>
      </w:pPr>
      <w:r w:rsidRPr="00034229">
        <w:rPr>
          <w:b/>
          <w:color w:val="000000"/>
          <w:szCs w:val="18"/>
        </w:rPr>
        <w:t>Ответ:</w:t>
      </w:r>
      <w:r>
        <w:rPr>
          <w:color w:val="000000"/>
          <w:szCs w:val="18"/>
        </w:rPr>
        <w:t xml:space="preserve"> 10,4%.</w:t>
      </w:r>
    </w:p>
    <w:p w:rsidR="008A6F83" w:rsidRDefault="008A6F83" w:rsidP="008A6F83"/>
    <w:p w:rsidR="008A6F83" w:rsidRPr="006A41BC" w:rsidRDefault="008A6F83" w:rsidP="006A41BC">
      <w:pPr>
        <w:pStyle w:val="2"/>
      </w:pPr>
      <w:bookmarkStart w:id="14" w:name="_Toc318141061"/>
      <w:r w:rsidRPr="006A41BC">
        <w:t>Задача 95</w:t>
      </w:r>
      <w:bookmarkEnd w:id="14"/>
    </w:p>
    <w:p w:rsidR="007D4B5A" w:rsidRPr="007D4B5A" w:rsidRDefault="007D4B5A" w:rsidP="007D4B5A"/>
    <w:p w:rsidR="001938FA" w:rsidRPr="00087DA9" w:rsidRDefault="001938FA" w:rsidP="007D4B5A">
      <w:pPr>
        <w:pStyle w:val="a"/>
        <w:numPr>
          <w:ilvl w:val="0"/>
          <w:numId w:val="0"/>
        </w:numPr>
        <w:ind w:firstLine="708"/>
      </w:pPr>
      <w:r w:rsidRPr="00087DA9">
        <w:t>Требуется погасить текущую задолженность в размере 100 тыс. р. равными ежеквартальными платежами в течение двух лет. Рассчитайте размер платежа, если на остаток долга ежеквартально начисляются проценты по номинальной ставке 24 % годовых.</w:t>
      </w:r>
    </w:p>
    <w:p w:rsidR="00744680" w:rsidRDefault="00744680" w:rsidP="00744680">
      <w:pPr>
        <w:pStyle w:val="a"/>
        <w:numPr>
          <w:ilvl w:val="0"/>
          <w:numId w:val="0"/>
        </w:numPr>
        <w:rPr>
          <w:b/>
          <w:color w:val="000000"/>
          <w:szCs w:val="18"/>
        </w:rPr>
      </w:pPr>
      <w:r w:rsidRPr="00744680">
        <w:rPr>
          <w:b/>
          <w:color w:val="000000"/>
          <w:szCs w:val="18"/>
        </w:rPr>
        <w:t xml:space="preserve">Решение: </w:t>
      </w:r>
    </w:p>
    <w:p w:rsidR="007D4B5A" w:rsidRPr="003F3733" w:rsidRDefault="007D4B5A" w:rsidP="007D4B5A">
      <w:r w:rsidRPr="003F3733">
        <w:t xml:space="preserve">Если выплаты производятся постнумерандо </w:t>
      </w:r>
      <w:r w:rsidRPr="003F3733">
        <w:rPr>
          <w:i/>
          <w:iCs/>
        </w:rPr>
        <w:t>m</w:t>
      </w:r>
      <w:r w:rsidRPr="003F3733">
        <w:t xml:space="preserve"> раз в год в течение </w:t>
      </w:r>
      <w:r w:rsidRPr="003F3733">
        <w:rPr>
          <w:i/>
          <w:iCs/>
        </w:rPr>
        <w:t>n</w:t>
      </w:r>
      <w:r w:rsidRPr="003F3733">
        <w:t xml:space="preserve"> лет, то точная формула для коэффициента аннуитета:</w:t>
      </w:r>
    </w:p>
    <w:p w:rsidR="007D4B5A" w:rsidRPr="003F3733" w:rsidRDefault="007D4B5A" w:rsidP="007D4B5A">
      <w:pPr>
        <w:spacing w:line="240" w:lineRule="auto"/>
        <w:ind w:firstLine="0"/>
        <w:jc w:val="center"/>
        <w:rPr>
          <w:sz w:val="24"/>
          <w:szCs w:val="24"/>
        </w:rPr>
      </w:pPr>
      <w:r>
        <w:rPr>
          <w:noProof/>
          <w:sz w:val="24"/>
          <w:szCs w:val="24"/>
        </w:rPr>
        <w:drawing>
          <wp:inline distT="0" distB="0" distL="0" distR="0">
            <wp:extent cx="1775460" cy="467995"/>
            <wp:effectExtent l="19050" t="0" r="0" b="0"/>
            <wp:docPr id="22" name="Рисунок 2" descr=" K = \frac{i/m \cdot (1+i/m)^k}{(1+i/m)^k-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K = \frac{i/m \cdot (1+i/m)^k}{(1+i/m)^k-1} "/>
                    <pic:cNvPicPr>
                      <a:picLocks noChangeAspect="1" noChangeArrowheads="1"/>
                    </pic:cNvPicPr>
                  </pic:nvPicPr>
                  <pic:blipFill>
                    <a:blip r:embed="rId29"/>
                    <a:srcRect/>
                    <a:stretch>
                      <a:fillRect/>
                    </a:stretch>
                  </pic:blipFill>
                  <pic:spPr bwMode="auto">
                    <a:xfrm>
                      <a:off x="0" y="0"/>
                      <a:ext cx="1775460" cy="467995"/>
                    </a:xfrm>
                    <a:prstGeom prst="rect">
                      <a:avLst/>
                    </a:prstGeom>
                    <a:noFill/>
                    <a:ln w="9525">
                      <a:noFill/>
                      <a:miter lim="800000"/>
                      <a:headEnd/>
                      <a:tailEnd/>
                    </a:ln>
                  </pic:spPr>
                </pic:pic>
              </a:graphicData>
            </a:graphic>
          </wp:inline>
        </w:drawing>
      </w:r>
    </w:p>
    <w:p w:rsidR="007D4B5A" w:rsidRPr="003F3733" w:rsidRDefault="007D4B5A" w:rsidP="007D4B5A">
      <w:r w:rsidRPr="003F3733">
        <w:t>или по упрощенной формуле:</w:t>
      </w:r>
    </w:p>
    <w:p w:rsidR="007D4B5A" w:rsidRPr="003F3733" w:rsidRDefault="007D4B5A" w:rsidP="007D4B5A">
      <w:pPr>
        <w:spacing w:line="240" w:lineRule="auto"/>
        <w:ind w:firstLine="0"/>
        <w:jc w:val="center"/>
        <w:rPr>
          <w:sz w:val="24"/>
          <w:szCs w:val="24"/>
        </w:rPr>
      </w:pPr>
      <w:r>
        <w:rPr>
          <w:noProof/>
          <w:sz w:val="24"/>
          <w:szCs w:val="24"/>
        </w:rPr>
        <w:drawing>
          <wp:inline distT="0" distB="0" distL="0" distR="0">
            <wp:extent cx="1892300" cy="457200"/>
            <wp:effectExtent l="19050" t="0" r="0" b="0"/>
            <wp:docPr id="23" name="Рисунок 3" descr=" K = \frac{i/m}{(1-(1+i/m)^{-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K = \frac{i/m}{(1-(1+i/m)^{-k})} "/>
                    <pic:cNvPicPr>
                      <a:picLocks noChangeAspect="1" noChangeArrowheads="1"/>
                    </pic:cNvPicPr>
                  </pic:nvPicPr>
                  <pic:blipFill>
                    <a:blip r:embed="rId30"/>
                    <a:srcRect/>
                    <a:stretch>
                      <a:fillRect/>
                    </a:stretch>
                  </pic:blipFill>
                  <pic:spPr bwMode="auto">
                    <a:xfrm>
                      <a:off x="0" y="0"/>
                      <a:ext cx="1892300" cy="457200"/>
                    </a:xfrm>
                    <a:prstGeom prst="rect">
                      <a:avLst/>
                    </a:prstGeom>
                    <a:noFill/>
                    <a:ln w="9525">
                      <a:noFill/>
                      <a:miter lim="800000"/>
                      <a:headEnd/>
                      <a:tailEnd/>
                    </a:ln>
                  </pic:spPr>
                </pic:pic>
              </a:graphicData>
            </a:graphic>
          </wp:inline>
        </w:drawing>
      </w:r>
    </w:p>
    <w:p w:rsidR="007D4B5A" w:rsidRPr="003F3733" w:rsidRDefault="007D4B5A" w:rsidP="007D4B5A">
      <w:r w:rsidRPr="003F3733">
        <w:t xml:space="preserve">где </w:t>
      </w:r>
      <w:r w:rsidRPr="003F3733">
        <w:rPr>
          <w:i/>
          <w:iCs/>
        </w:rPr>
        <w:t>k</w:t>
      </w:r>
      <w:r w:rsidRPr="003F3733">
        <w:t xml:space="preserve"> (всегда показатель степени) — количество периодов = n*m.</w:t>
      </w:r>
    </w:p>
    <w:p w:rsidR="007D4B5A" w:rsidRDefault="007D4B5A" w:rsidP="007D4B5A">
      <w:pPr>
        <w:rPr>
          <w:rFonts w:eastAsiaTheme="minorEastAsia"/>
          <w:i/>
        </w:rPr>
      </w:pPr>
      <m:oMathPara>
        <m:oMath>
          <m:r>
            <w:rPr>
              <w:rFonts w:ascii="Cambria Math" w:hAnsi="Cambria Math"/>
            </w:rPr>
            <m:t>K=</m:t>
          </m:r>
          <m:f>
            <m:fPr>
              <m:ctrlPr>
                <w:rPr>
                  <w:rFonts w:ascii="Cambria Math" w:hAnsi="Cambria Math"/>
                  <w:i/>
                </w:rPr>
              </m:ctrlPr>
            </m:fPr>
            <m:num>
              <m:f>
                <m:fPr>
                  <m:ctrlPr>
                    <w:rPr>
                      <w:rFonts w:ascii="Cambria Math" w:hAnsi="Cambria Math"/>
                      <w:i/>
                    </w:rPr>
                  </m:ctrlPr>
                </m:fPr>
                <m:num>
                  <m:r>
                    <w:rPr>
                      <w:rFonts w:ascii="Cambria Math" w:hAnsi="Cambria Math"/>
                    </w:rPr>
                    <m:t>0,24</m:t>
                  </m:r>
                </m:num>
                <m:den>
                  <m:r>
                    <w:rPr>
                      <w:rFonts w:ascii="Cambria Math" w:hAnsi="Cambria Math"/>
                    </w:rPr>
                    <m:t>4</m:t>
                  </m:r>
                </m:den>
              </m:f>
            </m:num>
            <m:den>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0,24</m:t>
                          </m:r>
                        </m:num>
                        <m:den>
                          <m:r>
                            <w:rPr>
                              <w:rFonts w:ascii="Cambria Math" w:hAnsi="Cambria Math"/>
                            </w:rPr>
                            <m:t>4</m:t>
                          </m:r>
                        </m:den>
                      </m:f>
                    </m:e>
                  </m:d>
                </m:e>
                <m:sup>
                  <m:r>
                    <w:rPr>
                      <w:rFonts w:ascii="Cambria Math" w:hAnsi="Cambria Math"/>
                    </w:rPr>
                    <m:t>-8</m:t>
                  </m:r>
                </m:sup>
              </m:sSup>
              <m:r>
                <w:rPr>
                  <w:rFonts w:ascii="Cambria Math" w:hAnsi="Cambria Math"/>
                </w:rPr>
                <m:t>)</m:t>
              </m:r>
            </m:den>
          </m:f>
          <m:r>
            <w:rPr>
              <w:rFonts w:ascii="Cambria Math" w:hAnsi="Cambria Math"/>
            </w:rPr>
            <m:t>=0,161036.</m:t>
          </m:r>
        </m:oMath>
      </m:oMathPara>
    </w:p>
    <w:p w:rsidR="007D4B5A" w:rsidRPr="003F3733" w:rsidRDefault="007D4B5A" w:rsidP="007D4B5A">
      <w:pPr>
        <w:rPr>
          <w:i/>
        </w:rPr>
      </w:pPr>
      <m:oMathPara>
        <m:oMath>
          <m:r>
            <w:rPr>
              <w:rFonts w:ascii="Cambria Math" w:hAnsi="Cambria Math"/>
            </w:rPr>
            <m:t>100 000*0,161036=16 103,59 рублей.</m:t>
          </m:r>
        </m:oMath>
      </m:oMathPara>
    </w:p>
    <w:p w:rsidR="007D4B5A" w:rsidRDefault="007D4B5A" w:rsidP="007D4B5A">
      <w:r w:rsidRPr="003F3733">
        <w:rPr>
          <w:b/>
        </w:rPr>
        <w:t>Ответ:</w:t>
      </w:r>
      <w:r>
        <w:t xml:space="preserve"> Р</w:t>
      </w:r>
      <w:r w:rsidRPr="008D1C41">
        <w:t>азмер платежа</w:t>
      </w:r>
      <w:r>
        <w:t xml:space="preserve"> = 16 103,59 руб.</w:t>
      </w:r>
    </w:p>
    <w:p w:rsidR="007D4B5A" w:rsidRPr="00744680" w:rsidRDefault="007D4B5A" w:rsidP="00744680">
      <w:pPr>
        <w:pStyle w:val="a"/>
        <w:numPr>
          <w:ilvl w:val="0"/>
          <w:numId w:val="0"/>
        </w:numPr>
        <w:rPr>
          <w:b/>
          <w:color w:val="000000"/>
          <w:szCs w:val="18"/>
        </w:rPr>
      </w:pPr>
    </w:p>
    <w:p w:rsidR="00B47C68" w:rsidRDefault="00B47C68" w:rsidP="006A41BC">
      <w:pPr>
        <w:pStyle w:val="2"/>
      </w:pPr>
    </w:p>
    <w:p w:rsidR="008A6F83" w:rsidRDefault="008A6F83" w:rsidP="006A41BC">
      <w:pPr>
        <w:pStyle w:val="2"/>
      </w:pPr>
      <w:bookmarkStart w:id="15" w:name="_Toc318141062"/>
      <w:r>
        <w:t>Задача 125</w:t>
      </w:r>
      <w:bookmarkEnd w:id="15"/>
    </w:p>
    <w:p w:rsidR="00B47C68" w:rsidRPr="00B47C68" w:rsidRDefault="00B47C68" w:rsidP="00B47C68"/>
    <w:p w:rsidR="001938FA" w:rsidRPr="00087DA9" w:rsidRDefault="001938FA" w:rsidP="007D4B5A">
      <w:pPr>
        <w:pStyle w:val="a"/>
        <w:numPr>
          <w:ilvl w:val="0"/>
          <w:numId w:val="0"/>
        </w:numPr>
        <w:ind w:firstLine="708"/>
      </w:pPr>
      <w:r w:rsidRPr="00087DA9">
        <w:t xml:space="preserve">Платежи в 1 и </w:t>
      </w:r>
      <w:r>
        <w:t>3</w:t>
      </w:r>
      <w:r w:rsidRPr="00087DA9">
        <w:t xml:space="preserve"> млн.р. и сроками уплаты через 2 и </w:t>
      </w:r>
      <w:r>
        <w:t>4</w:t>
      </w:r>
      <w:r w:rsidRPr="00087DA9">
        <w:t xml:space="preserve"> года объединяются в один сроком </w:t>
      </w:r>
      <w:r>
        <w:t>3,</w:t>
      </w:r>
      <w:r w:rsidRPr="00087DA9">
        <w:t>5 года. При консолидации используется сложная ставка 20%. Найти искомую сумму.</w:t>
      </w:r>
    </w:p>
    <w:p w:rsidR="00744680" w:rsidRDefault="00744680" w:rsidP="00744680">
      <w:pPr>
        <w:pStyle w:val="a"/>
        <w:numPr>
          <w:ilvl w:val="0"/>
          <w:numId w:val="0"/>
        </w:numPr>
        <w:rPr>
          <w:b/>
          <w:color w:val="000000"/>
          <w:szCs w:val="18"/>
        </w:rPr>
      </w:pPr>
      <w:r w:rsidRPr="00744680">
        <w:rPr>
          <w:b/>
          <w:color w:val="000000"/>
          <w:szCs w:val="18"/>
        </w:rPr>
        <w:t xml:space="preserve">Решение: </w:t>
      </w:r>
    </w:p>
    <w:p w:rsidR="00105856" w:rsidRPr="003C7B97" w:rsidRDefault="00105856" w:rsidP="00105856">
      <w:pPr>
        <w:spacing w:before="100" w:beforeAutospacing="1" w:after="100" w:afterAutospacing="1" w:line="240" w:lineRule="auto"/>
        <w:ind w:firstLine="0"/>
        <w:jc w:val="left"/>
      </w:pPr>
      <w:r w:rsidRPr="003C7B97">
        <w:t xml:space="preserve">Уравнение эквивалентности для сложной ставки. </w:t>
      </w:r>
    </w:p>
    <w:p w:rsidR="00105856" w:rsidRPr="003C7B97" w:rsidRDefault="00105856" w:rsidP="00105856">
      <w:pPr>
        <w:spacing w:before="100" w:beforeAutospacing="1" w:after="100" w:afterAutospacing="1" w:line="240" w:lineRule="auto"/>
        <w:ind w:firstLine="0"/>
        <w:jc w:val="center"/>
      </w:pPr>
      <w:r w:rsidRPr="003C7B97">
        <w:rPr>
          <w:noProof/>
        </w:rPr>
        <w:drawing>
          <wp:inline distT="0" distB="0" distL="0" distR="0">
            <wp:extent cx="2562225" cy="276225"/>
            <wp:effectExtent l="19050" t="0" r="9525" b="0"/>
            <wp:docPr id="28" name="Рисунок 9" descr="http://book-science.ru/artimage/a0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book-science.ru/artimage/a0075.JPG"/>
                    <pic:cNvPicPr>
                      <a:picLocks noChangeAspect="1" noChangeArrowheads="1"/>
                    </pic:cNvPicPr>
                  </pic:nvPicPr>
                  <pic:blipFill>
                    <a:blip r:embed="rId31"/>
                    <a:srcRect/>
                    <a:stretch>
                      <a:fillRect/>
                    </a:stretch>
                  </pic:blipFill>
                  <pic:spPr bwMode="auto">
                    <a:xfrm>
                      <a:off x="0" y="0"/>
                      <a:ext cx="2562225" cy="276225"/>
                    </a:xfrm>
                    <a:prstGeom prst="rect">
                      <a:avLst/>
                    </a:prstGeom>
                    <a:noFill/>
                    <a:ln w="9525">
                      <a:noFill/>
                      <a:miter lim="800000"/>
                      <a:headEnd/>
                      <a:tailEnd/>
                    </a:ln>
                  </pic:spPr>
                </pic:pic>
              </a:graphicData>
            </a:graphic>
          </wp:inline>
        </w:drawing>
      </w:r>
    </w:p>
    <w:p w:rsidR="00105856" w:rsidRPr="003C7B97" w:rsidRDefault="00105856" w:rsidP="00105856">
      <w:pPr>
        <w:spacing w:before="100" w:beforeAutospacing="1" w:after="100" w:afterAutospacing="1" w:line="240" w:lineRule="auto"/>
        <w:ind w:firstLine="0"/>
        <w:jc w:val="left"/>
      </w:pPr>
      <w:r w:rsidRPr="003C7B97">
        <w:t>Разница в сроках определяется:   t</w:t>
      </w:r>
      <w:r w:rsidRPr="003C7B97">
        <w:rPr>
          <w:vertAlign w:val="subscript"/>
        </w:rPr>
        <w:t>j</w:t>
      </w:r>
      <w:r w:rsidRPr="003C7B97">
        <w:t>=n</w:t>
      </w:r>
      <w:r w:rsidRPr="003C7B97">
        <w:rPr>
          <w:vertAlign w:val="subscript"/>
        </w:rPr>
        <w:t>0</w:t>
      </w:r>
      <w:r w:rsidRPr="003C7B97">
        <w:t>-n</w:t>
      </w:r>
      <w:r w:rsidRPr="003C7B97">
        <w:rPr>
          <w:vertAlign w:val="subscript"/>
        </w:rPr>
        <w:t>j</w:t>
      </w:r>
      <w:r w:rsidRPr="003C7B97">
        <w:t>,        t</w:t>
      </w:r>
      <w:r w:rsidRPr="003C7B97">
        <w:rPr>
          <w:vertAlign w:val="subscript"/>
        </w:rPr>
        <w:t>k</w:t>
      </w:r>
      <w:r w:rsidRPr="003C7B97">
        <w:t>=n</w:t>
      </w:r>
      <w:r w:rsidRPr="003C7B97">
        <w:rPr>
          <w:vertAlign w:val="subscript"/>
        </w:rPr>
        <w:t>k</w:t>
      </w:r>
      <w:r w:rsidRPr="003C7B97">
        <w:t>-n</w:t>
      </w:r>
      <w:r w:rsidRPr="003C7B97">
        <w:rPr>
          <w:vertAlign w:val="subscript"/>
        </w:rPr>
        <w:t>0</w:t>
      </w:r>
      <w:r w:rsidRPr="003C7B97">
        <w:t>.</w:t>
      </w:r>
    </w:p>
    <w:p w:rsidR="00105856" w:rsidRPr="003C7B97" w:rsidRDefault="00105856" w:rsidP="00105856">
      <w:pPr>
        <w:rPr>
          <w:rFonts w:eastAsiaTheme="minorEastAsia"/>
        </w:rPr>
      </w:pPr>
      <m:oMathPara>
        <m:oMath>
          <m:r>
            <w:rPr>
              <w:rFonts w:ascii="Cambria Math" w:hAnsi="Cambria Math"/>
            </w:rPr>
            <m:t>FV</m:t>
          </m:r>
          <m:r>
            <w:rPr>
              <w:rFonts w:ascii="Cambria Math"/>
            </w:rPr>
            <m:t>=1</m:t>
          </m:r>
          <m:r>
            <w:rPr>
              <w:rFonts w:ascii="Cambria Math" w:hAnsi="Cambria Math"/>
            </w:rPr>
            <m:t>*</m:t>
          </m:r>
          <m:sSup>
            <m:sSupPr>
              <m:ctrlPr>
                <w:rPr>
                  <w:rFonts w:ascii="Cambria Math" w:hAnsi="Cambria Math"/>
                  <w:i/>
                </w:rPr>
              </m:ctrlPr>
            </m:sSupPr>
            <m:e>
              <m:r>
                <w:rPr>
                  <w:rFonts w:ascii="Cambria Math"/>
                </w:rPr>
                <m:t>(1+0.2)</m:t>
              </m:r>
            </m:e>
            <m:sup>
              <m:r>
                <w:rPr>
                  <w:rFonts w:ascii="Cambria Math"/>
                </w:rPr>
                <m:t>3.5</m:t>
              </m:r>
              <m:r>
                <w:rPr>
                  <w:rFonts w:ascii="Cambria Math"/>
                </w:rPr>
                <m:t>-</m:t>
              </m:r>
              <m:r>
                <w:rPr>
                  <w:rFonts w:ascii="Cambria Math"/>
                </w:rPr>
                <m:t>2</m:t>
              </m:r>
            </m:sup>
          </m:sSup>
          <m:r>
            <w:rPr>
              <w:rFonts w:ascii="Cambria Math"/>
            </w:rPr>
            <m:t>+3</m:t>
          </m:r>
          <m:r>
            <w:rPr>
              <w:rFonts w:ascii="Cambria Math" w:hAnsi="Cambria Math"/>
            </w:rPr>
            <m:t>*</m:t>
          </m:r>
          <m:sSup>
            <m:sSupPr>
              <m:ctrlPr>
                <w:rPr>
                  <w:rFonts w:ascii="Cambria Math" w:hAnsi="Cambria Math"/>
                  <w:i/>
                </w:rPr>
              </m:ctrlPr>
            </m:sSupPr>
            <m:e>
              <m:r>
                <w:rPr>
                  <w:rFonts w:ascii="Cambria Math"/>
                </w:rPr>
                <m:t>(1+0.2)</m:t>
              </m:r>
            </m:e>
            <m:sup>
              <m:r>
                <w:rPr>
                  <w:rFonts w:ascii="Cambria Math"/>
                </w:rPr>
                <m:t>3.5</m:t>
              </m:r>
              <m:r>
                <w:rPr>
                  <w:rFonts w:ascii="Cambria Math"/>
                </w:rPr>
                <m:t>-</m:t>
              </m:r>
              <m:r>
                <w:rPr>
                  <w:rFonts w:ascii="Cambria Math"/>
                </w:rPr>
                <m:t>4</m:t>
              </m:r>
            </m:sup>
          </m:sSup>
          <m:r>
            <w:rPr>
              <w:rFonts w:ascii="Cambria Math"/>
            </w:rPr>
            <m:t xml:space="preserve">=4,053147 </m:t>
          </m:r>
          <m:r>
            <w:rPr>
              <w:rFonts w:ascii="Cambria Math"/>
            </w:rPr>
            <m:t>млн</m:t>
          </m:r>
          <m:r>
            <w:rPr>
              <w:rFonts w:ascii="Cambria Math"/>
            </w:rPr>
            <m:t>.</m:t>
          </m:r>
          <m:r>
            <w:rPr>
              <w:rFonts w:ascii="Cambria Math"/>
            </w:rPr>
            <m:t>руб</m:t>
          </m:r>
          <m:r>
            <w:rPr>
              <w:rFonts w:ascii="Cambria Math"/>
            </w:rPr>
            <m:t>.</m:t>
          </m:r>
        </m:oMath>
      </m:oMathPara>
    </w:p>
    <w:p w:rsidR="00105856" w:rsidRDefault="00105856" w:rsidP="00105856">
      <w:pPr>
        <w:rPr>
          <w:rFonts w:eastAsiaTheme="minorEastAsia"/>
          <w:b/>
        </w:rPr>
      </w:pPr>
    </w:p>
    <w:p w:rsidR="00105856" w:rsidRPr="003C7B97" w:rsidRDefault="00105856" w:rsidP="00105856">
      <w:pPr>
        <w:ind w:firstLine="0"/>
      </w:pPr>
      <w:r w:rsidRPr="003C7B97">
        <w:rPr>
          <w:rFonts w:eastAsiaTheme="minorEastAsia"/>
          <w:b/>
        </w:rPr>
        <w:t>Ответ:</w:t>
      </w:r>
      <w:r w:rsidRPr="003C7B97">
        <w:rPr>
          <w:rFonts w:eastAsiaTheme="minorEastAsia"/>
        </w:rPr>
        <w:t xml:space="preserve"> </w:t>
      </w:r>
      <w:r w:rsidRPr="003C7B97">
        <w:t>искомая сумма = 4,053147 млн. руб.</w:t>
      </w:r>
    </w:p>
    <w:p w:rsidR="006A41BC" w:rsidRPr="00744680" w:rsidRDefault="006A41BC" w:rsidP="00744680">
      <w:pPr>
        <w:pStyle w:val="a"/>
        <w:numPr>
          <w:ilvl w:val="0"/>
          <w:numId w:val="0"/>
        </w:numPr>
        <w:rPr>
          <w:b/>
          <w:color w:val="000000"/>
          <w:szCs w:val="18"/>
        </w:rPr>
      </w:pPr>
    </w:p>
    <w:p w:rsidR="008A6F83" w:rsidRDefault="008A6F83" w:rsidP="008A6F83"/>
    <w:p w:rsidR="008A6F83" w:rsidRDefault="008A6F83" w:rsidP="00034229">
      <w:pPr>
        <w:pStyle w:val="2"/>
      </w:pPr>
      <w:bookmarkStart w:id="16" w:name="_Toc318141063"/>
      <w:r w:rsidRPr="00034229">
        <w:t>Задача 14</w:t>
      </w:r>
      <w:bookmarkEnd w:id="16"/>
    </w:p>
    <w:p w:rsidR="00BB55BB" w:rsidRPr="00BB55BB" w:rsidRDefault="00BB55BB" w:rsidP="00BB55BB"/>
    <w:p w:rsidR="001938FA" w:rsidRDefault="001938FA" w:rsidP="007D4B5A">
      <w:pPr>
        <w:pStyle w:val="a"/>
        <w:numPr>
          <w:ilvl w:val="0"/>
          <w:numId w:val="0"/>
        </w:numPr>
        <w:ind w:firstLine="708"/>
        <w:rPr>
          <w:color w:val="000000"/>
          <w:szCs w:val="22"/>
        </w:rPr>
      </w:pPr>
      <w:r>
        <w:rPr>
          <w:color w:val="000000"/>
          <w:szCs w:val="22"/>
        </w:rPr>
        <w:t>Торговая фирма планирует приобрести новые помещения, за которые она должна заплатить 120 000 р. Фирма имеет два предложения. По первому предложению фирма должна выплатить эту сумму за 3 года, выплачивая в конце каждого года по 40 000 р. По второму предложению фирма должна заплатить сразу 30</w:t>
      </w:r>
      <w:r>
        <w:rPr>
          <w:i/>
          <w:iCs/>
          <w:color w:val="FFFFFF"/>
          <w:spacing w:val="4"/>
          <w:szCs w:val="22"/>
        </w:rPr>
        <w:t>-</w:t>
      </w:r>
      <w:r>
        <w:rPr>
          <w:color w:val="000000"/>
          <w:szCs w:val="22"/>
        </w:rPr>
        <w:t>000 р., а остальные 90</w:t>
      </w:r>
      <w:r>
        <w:rPr>
          <w:i/>
          <w:iCs/>
          <w:color w:val="FFFFFF"/>
          <w:spacing w:val="4"/>
          <w:szCs w:val="22"/>
        </w:rPr>
        <w:t>-</w:t>
      </w:r>
      <w:r>
        <w:rPr>
          <w:color w:val="000000"/>
          <w:szCs w:val="22"/>
        </w:rPr>
        <w:t>000 р. погашать равными суммами каждые полгода, выплатив весь долг к концу третьего года. Какое предложение выгоднее для фирмы? На деньги начисляются 8% годовых (простых).</w:t>
      </w:r>
    </w:p>
    <w:p w:rsidR="00744680" w:rsidRDefault="00744680" w:rsidP="00744680">
      <w:pPr>
        <w:pStyle w:val="a"/>
        <w:numPr>
          <w:ilvl w:val="0"/>
          <w:numId w:val="0"/>
        </w:numPr>
        <w:rPr>
          <w:b/>
          <w:color w:val="000000"/>
          <w:szCs w:val="18"/>
        </w:rPr>
      </w:pPr>
      <w:r w:rsidRPr="00744680">
        <w:rPr>
          <w:b/>
          <w:color w:val="000000"/>
          <w:szCs w:val="18"/>
        </w:rPr>
        <w:t xml:space="preserve">Решение: </w:t>
      </w:r>
    </w:p>
    <w:p w:rsidR="00034229" w:rsidRPr="00691403" w:rsidRDefault="00034229" w:rsidP="00034229">
      <w:pPr>
        <w:pStyle w:val="a"/>
        <w:numPr>
          <w:ilvl w:val="0"/>
          <w:numId w:val="0"/>
        </w:numPr>
        <w:spacing w:line="240" w:lineRule="auto"/>
        <w:rPr>
          <w:color w:val="000000"/>
        </w:rPr>
      </w:pPr>
      <w:r w:rsidRPr="00691403">
        <w:rPr>
          <w:color w:val="000000"/>
        </w:rPr>
        <w:t>1. Первое предложение:</w:t>
      </w:r>
    </w:p>
    <w:p w:rsidR="00034229" w:rsidRPr="00691403" w:rsidRDefault="00034229" w:rsidP="00034229">
      <w:pPr>
        <w:pStyle w:val="aa"/>
        <w:rPr>
          <w:sz w:val="28"/>
          <w:szCs w:val="28"/>
        </w:rPr>
      </w:pPr>
      <w:r w:rsidRPr="00691403">
        <w:rPr>
          <w:sz w:val="28"/>
          <w:szCs w:val="28"/>
        </w:rPr>
        <w:t>Сумма выплаченных процентов за весь период (П) определяется по формуле:</w:t>
      </w:r>
    </w:p>
    <w:p w:rsidR="00034229" w:rsidRPr="00691403" w:rsidRDefault="00034229" w:rsidP="00034229">
      <w:pPr>
        <w:spacing w:line="240" w:lineRule="auto"/>
        <w:ind w:firstLine="0"/>
        <w:jc w:val="left"/>
      </w:pPr>
      <w:r w:rsidRPr="00691403">
        <w:rPr>
          <w:noProof/>
        </w:rPr>
        <w:drawing>
          <wp:inline distT="0" distB="0" distL="0" distR="0">
            <wp:extent cx="1157605" cy="405130"/>
            <wp:effectExtent l="0" t="0" r="0" b="0"/>
            <wp:docPr id="24" name="Рисунок 177"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Формула"/>
                    <pic:cNvPicPr>
                      <a:picLocks noChangeAspect="1" noChangeArrowheads="1"/>
                    </pic:cNvPicPr>
                  </pic:nvPicPr>
                  <pic:blipFill>
                    <a:blip r:embed="rId32"/>
                    <a:srcRect/>
                    <a:stretch>
                      <a:fillRect/>
                    </a:stretch>
                  </pic:blipFill>
                  <pic:spPr bwMode="auto">
                    <a:xfrm>
                      <a:off x="0" y="0"/>
                      <a:ext cx="1157605" cy="405130"/>
                    </a:xfrm>
                    <a:prstGeom prst="rect">
                      <a:avLst/>
                    </a:prstGeom>
                    <a:noFill/>
                    <a:ln w="9525">
                      <a:noFill/>
                      <a:miter lim="800000"/>
                      <a:headEnd/>
                      <a:tailEnd/>
                    </a:ln>
                  </pic:spPr>
                </pic:pic>
              </a:graphicData>
            </a:graphic>
          </wp:inline>
        </w:drawing>
      </w:r>
      <w:r w:rsidRPr="00691403">
        <w:rPr>
          <w:noProof/>
        </w:rPr>
        <w:t xml:space="preserve">                 </w:t>
      </w:r>
      <m:oMath>
        <m:r>
          <m:rPr>
            <m:sty m:val="p"/>
          </m:rPr>
          <w:rPr>
            <w:rFonts w:ascii="Cambria Math"/>
          </w:rPr>
          <m:t>120</m:t>
        </m:r>
        <m:r>
          <m:rPr>
            <m:sty m:val="p"/>
          </m:rPr>
          <w:rPr>
            <w:rFonts w:ascii="Cambria Math"/>
          </w:rPr>
          <m:t> </m:t>
        </m:r>
        <m:r>
          <m:rPr>
            <m:sty m:val="p"/>
          </m:rPr>
          <w:rPr>
            <w:rFonts w:ascii="Cambria Math"/>
          </w:rPr>
          <m:t>000</m:t>
        </m:r>
        <m:r>
          <m:rPr>
            <m:sty m:val="p"/>
          </m:rPr>
          <w:rPr>
            <w:rFonts w:ascii="Cambria Math" w:hAnsi="Cambria Math"/>
          </w:rPr>
          <m:t>*</m:t>
        </m:r>
        <m:d>
          <m:dPr>
            <m:ctrlPr>
              <w:rPr>
                <w:rFonts w:ascii="Cambria Math" w:hAnsi="Cambria Math"/>
              </w:rPr>
            </m:ctrlPr>
          </m:dPr>
          <m:e>
            <m:r>
              <m:rPr>
                <m:sty m:val="p"/>
              </m:rPr>
              <w:rPr>
                <w:rFonts w:ascii="Cambria Math"/>
              </w:rPr>
              <m:t>0,08</m:t>
            </m:r>
            <m:r>
              <m:rPr>
                <m:sty m:val="p"/>
              </m:rPr>
              <w:rPr>
                <w:rFonts w:ascii="Cambria Math" w:hAnsi="Cambria Math"/>
              </w:rPr>
              <m:t>*</m:t>
            </m:r>
            <m:f>
              <m:fPr>
                <m:ctrlPr>
                  <w:rPr>
                    <w:rFonts w:ascii="Cambria Math" w:hAnsi="Cambria Math"/>
                  </w:rPr>
                </m:ctrlPr>
              </m:fPr>
              <m:num>
                <m:r>
                  <m:rPr>
                    <m:sty m:val="p"/>
                  </m:rPr>
                  <w:rPr>
                    <w:rFonts w:ascii="Cambria Math"/>
                  </w:rPr>
                  <m:t>3+1</m:t>
                </m:r>
              </m:num>
              <m:den>
                <m:r>
                  <m:rPr>
                    <m:sty m:val="p"/>
                  </m:rPr>
                  <w:rPr>
                    <w:rFonts w:ascii="Cambria Math"/>
                  </w:rPr>
                  <m:t>2</m:t>
                </m:r>
              </m:den>
            </m:f>
          </m:e>
        </m:d>
        <m:r>
          <m:rPr>
            <m:sty m:val="p"/>
          </m:rPr>
          <w:rPr>
            <w:rFonts w:ascii="Cambria Math"/>
          </w:rPr>
          <m:t xml:space="preserve">=19200 </m:t>
        </m:r>
        <m:r>
          <m:rPr>
            <m:sty m:val="p"/>
          </m:rPr>
          <w:rPr>
            <w:rFonts w:ascii="Cambria Math"/>
          </w:rPr>
          <m:t>руб</m:t>
        </m:r>
        <m:r>
          <m:rPr>
            <m:sty m:val="p"/>
          </m:rPr>
          <w:rPr>
            <w:rFonts w:ascii="Cambria Math"/>
          </w:rPr>
          <m:t>.</m:t>
        </m:r>
      </m:oMath>
    </w:p>
    <w:p w:rsidR="00034229" w:rsidRPr="00691403" w:rsidRDefault="00034229" w:rsidP="00034229">
      <w:pPr>
        <w:spacing w:before="100" w:beforeAutospacing="1" w:after="100" w:afterAutospacing="1" w:line="240" w:lineRule="auto"/>
        <w:ind w:firstLine="0"/>
        <w:jc w:val="left"/>
      </w:pPr>
      <w:r w:rsidRPr="00691403">
        <w:t>Общая сумма погашения кредита (Б) будет равна:</w:t>
      </w:r>
    </w:p>
    <w:p w:rsidR="00034229" w:rsidRPr="00691403" w:rsidRDefault="00034229" w:rsidP="00034229">
      <w:pPr>
        <w:spacing w:before="100" w:beforeAutospacing="1" w:after="100" w:afterAutospacing="1" w:line="240" w:lineRule="auto"/>
        <w:ind w:firstLine="0"/>
        <w:jc w:val="left"/>
      </w:pPr>
      <w:r w:rsidRPr="00691403">
        <w:t xml:space="preserve"> </w:t>
      </w:r>
      <w:r w:rsidRPr="00691403">
        <w:rPr>
          <w:noProof/>
        </w:rPr>
        <w:drawing>
          <wp:inline distT="0" distB="0" distL="0" distR="0">
            <wp:extent cx="1898015" cy="462915"/>
            <wp:effectExtent l="0" t="0" r="6985" b="0"/>
            <wp:docPr id="25" name="Рисунок 178"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Формула"/>
                    <pic:cNvPicPr>
                      <a:picLocks noChangeAspect="1" noChangeArrowheads="1"/>
                    </pic:cNvPicPr>
                  </pic:nvPicPr>
                  <pic:blipFill>
                    <a:blip r:embed="rId33"/>
                    <a:srcRect/>
                    <a:stretch>
                      <a:fillRect/>
                    </a:stretch>
                  </pic:blipFill>
                  <pic:spPr bwMode="auto">
                    <a:xfrm>
                      <a:off x="0" y="0"/>
                      <a:ext cx="1898015" cy="462915"/>
                    </a:xfrm>
                    <a:prstGeom prst="rect">
                      <a:avLst/>
                    </a:prstGeom>
                    <a:noFill/>
                    <a:ln w="9525">
                      <a:noFill/>
                      <a:miter lim="800000"/>
                      <a:headEnd/>
                      <a:tailEnd/>
                    </a:ln>
                  </pic:spPr>
                </pic:pic>
              </a:graphicData>
            </a:graphic>
          </wp:inline>
        </w:drawing>
      </w:r>
      <w:r w:rsidRPr="00691403">
        <w:t xml:space="preserve">       </w:t>
      </w:r>
      <m:oMath>
        <m:r>
          <m:rPr>
            <m:sty m:val="p"/>
          </m:rPr>
          <w:rPr>
            <w:rFonts w:ascii="Cambria Math"/>
          </w:rPr>
          <m:t>120</m:t>
        </m:r>
        <m:r>
          <m:rPr>
            <m:sty m:val="p"/>
          </m:rPr>
          <w:rPr>
            <w:rFonts w:ascii="Cambria Math"/>
          </w:rPr>
          <m:t> </m:t>
        </m:r>
        <m:r>
          <m:rPr>
            <m:sty m:val="p"/>
          </m:rPr>
          <w:rPr>
            <w:rFonts w:ascii="Cambria Math"/>
          </w:rPr>
          <m:t>000+19</m:t>
        </m:r>
        <m:r>
          <m:rPr>
            <m:sty m:val="p"/>
          </m:rPr>
          <w:rPr>
            <w:rFonts w:ascii="Cambria Math"/>
          </w:rPr>
          <m:t> </m:t>
        </m:r>
        <m:r>
          <m:rPr>
            <m:sty m:val="p"/>
          </m:rPr>
          <w:rPr>
            <w:rFonts w:ascii="Cambria Math"/>
          </w:rPr>
          <m:t>200=139</m:t>
        </m:r>
        <m:r>
          <m:rPr>
            <m:sty m:val="p"/>
          </m:rPr>
          <w:rPr>
            <w:rFonts w:ascii="Cambria Math"/>
          </w:rPr>
          <m:t> </m:t>
        </m:r>
        <m:r>
          <m:rPr>
            <m:sty m:val="p"/>
          </m:rPr>
          <w:rPr>
            <w:rFonts w:ascii="Cambria Math"/>
          </w:rPr>
          <m:t xml:space="preserve">200 </m:t>
        </m:r>
        <m:r>
          <m:rPr>
            <m:sty m:val="p"/>
          </m:rPr>
          <w:rPr>
            <w:rFonts w:ascii="Cambria Math"/>
          </w:rPr>
          <m:t>руб</m:t>
        </m:r>
        <m:r>
          <m:rPr>
            <m:sty m:val="p"/>
          </m:rPr>
          <w:rPr>
            <w:rFonts w:ascii="Cambria Math"/>
          </w:rPr>
          <m:t>.</m:t>
        </m:r>
      </m:oMath>
    </w:p>
    <w:p w:rsidR="00034229" w:rsidRPr="00691403" w:rsidRDefault="00034229" w:rsidP="00034229">
      <w:pPr>
        <w:pStyle w:val="a"/>
        <w:numPr>
          <w:ilvl w:val="0"/>
          <w:numId w:val="0"/>
        </w:numPr>
        <w:spacing w:line="240" w:lineRule="auto"/>
        <w:rPr>
          <w:color w:val="000000"/>
        </w:rPr>
      </w:pPr>
      <w:r w:rsidRPr="00691403">
        <w:rPr>
          <w:color w:val="000000"/>
        </w:rPr>
        <w:t>2. Второе предложение:</w:t>
      </w:r>
    </w:p>
    <w:p w:rsidR="00034229" w:rsidRPr="00691403" w:rsidRDefault="00034229" w:rsidP="00034229">
      <w:pPr>
        <w:spacing w:before="100" w:beforeAutospacing="1" w:after="100" w:afterAutospacing="1" w:line="240" w:lineRule="auto"/>
        <w:ind w:firstLine="0"/>
        <w:jc w:val="left"/>
      </w:pPr>
      <w:r w:rsidRPr="00691403">
        <w:t>Если кредит будет погашаться равными частями несколько раз в год, то сумма выплаченных процентов определяется по формуле:</w:t>
      </w:r>
    </w:p>
    <w:p w:rsidR="00034229" w:rsidRPr="00691403" w:rsidRDefault="00034229" w:rsidP="00034229">
      <w:pPr>
        <w:spacing w:after="200" w:line="240" w:lineRule="auto"/>
        <w:ind w:firstLine="0"/>
        <w:jc w:val="left"/>
      </w:pPr>
      <w:r w:rsidRPr="00691403">
        <w:rPr>
          <w:noProof/>
        </w:rPr>
        <w:drawing>
          <wp:inline distT="0" distB="0" distL="0" distR="0">
            <wp:extent cx="1377315" cy="451485"/>
            <wp:effectExtent l="0" t="0" r="0" b="0"/>
            <wp:docPr id="26" name="Рисунок 179"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Формула"/>
                    <pic:cNvPicPr>
                      <a:picLocks noChangeAspect="1" noChangeArrowheads="1"/>
                    </pic:cNvPicPr>
                  </pic:nvPicPr>
                  <pic:blipFill>
                    <a:blip r:embed="rId34"/>
                    <a:srcRect/>
                    <a:stretch>
                      <a:fillRect/>
                    </a:stretch>
                  </pic:blipFill>
                  <pic:spPr bwMode="auto">
                    <a:xfrm>
                      <a:off x="0" y="0"/>
                      <a:ext cx="1377315" cy="451485"/>
                    </a:xfrm>
                    <a:prstGeom prst="rect">
                      <a:avLst/>
                    </a:prstGeom>
                    <a:noFill/>
                    <a:ln w="9525">
                      <a:noFill/>
                      <a:miter lim="800000"/>
                      <a:headEnd/>
                      <a:tailEnd/>
                    </a:ln>
                  </pic:spPr>
                </pic:pic>
              </a:graphicData>
            </a:graphic>
          </wp:inline>
        </w:drawing>
      </w:r>
      <w:r w:rsidRPr="00691403">
        <w:t xml:space="preserve">          где: р – количество выплат в году.</w:t>
      </w:r>
    </w:p>
    <w:p w:rsidR="00034229" w:rsidRPr="00691403" w:rsidRDefault="00034229" w:rsidP="00034229">
      <w:pPr>
        <w:spacing w:before="100" w:beforeAutospacing="1" w:after="100" w:afterAutospacing="1" w:line="240" w:lineRule="auto"/>
        <w:ind w:firstLine="0"/>
        <w:jc w:val="left"/>
      </w:pPr>
      <w:r w:rsidRPr="00691403">
        <w:t xml:space="preserve">  </w:t>
      </w:r>
      <m:oMath>
        <m:f>
          <m:fPr>
            <m:ctrlPr>
              <w:rPr>
                <w:rFonts w:ascii="Cambria Math" w:hAnsi="Cambria Math"/>
              </w:rPr>
            </m:ctrlPr>
          </m:fPr>
          <m:num>
            <m:r>
              <m:rPr>
                <m:sty m:val="p"/>
              </m:rPr>
              <w:rPr>
                <w:rFonts w:ascii="Cambria Math"/>
              </w:rPr>
              <m:t>90 000</m:t>
            </m:r>
          </m:num>
          <m:den>
            <m:r>
              <m:rPr>
                <m:sty m:val="p"/>
              </m:rPr>
              <w:rPr>
                <w:rFonts w:ascii="Cambria Math"/>
              </w:rPr>
              <m:t>2</m:t>
            </m:r>
          </m:den>
        </m:f>
        <m:r>
          <m:rPr>
            <m:sty m:val="p"/>
          </m:rPr>
          <w:rPr>
            <w:rFonts w:ascii="Cambria Math" w:hAnsi="Cambria Math"/>
          </w:rPr>
          <m:t>*</m:t>
        </m:r>
        <m:r>
          <m:rPr>
            <m:sty m:val="p"/>
          </m:rPr>
          <w:rPr>
            <w:rFonts w:ascii="Cambria Math"/>
          </w:rPr>
          <m:t>0,08</m:t>
        </m:r>
        <m:r>
          <m:rPr>
            <m:sty m:val="p"/>
          </m:rPr>
          <w:rPr>
            <w:rFonts w:ascii="Cambria Math" w:hAnsi="Cambria Math"/>
          </w:rPr>
          <m:t>*</m:t>
        </m:r>
        <m:f>
          <m:fPr>
            <m:ctrlPr>
              <w:rPr>
                <w:rFonts w:ascii="Cambria Math" w:hAnsi="Cambria Math"/>
              </w:rPr>
            </m:ctrlPr>
          </m:fPr>
          <m:num>
            <m:r>
              <m:rPr>
                <m:sty m:val="p"/>
              </m:rPr>
              <w:rPr>
                <w:rFonts w:ascii="Cambria Math"/>
              </w:rPr>
              <m:t>3</m:t>
            </m:r>
            <m:r>
              <m:rPr>
                <m:sty m:val="p"/>
              </m:rPr>
              <w:rPr>
                <w:rFonts w:ascii="Cambria Math" w:hAnsi="Cambria Math"/>
              </w:rPr>
              <m:t>*</m:t>
            </m:r>
            <m:r>
              <m:rPr>
                <m:sty m:val="p"/>
              </m:rPr>
              <w:rPr>
                <w:rFonts w:ascii="Cambria Math"/>
              </w:rPr>
              <m:t>2+1</m:t>
            </m:r>
          </m:num>
          <m:den>
            <m:r>
              <m:rPr>
                <m:sty m:val="p"/>
              </m:rPr>
              <w:rPr>
                <w:rFonts w:ascii="Cambria Math"/>
              </w:rPr>
              <m:t>2</m:t>
            </m:r>
          </m:den>
        </m:f>
        <m:r>
          <m:rPr>
            <m:sty m:val="p"/>
          </m:rPr>
          <w:rPr>
            <w:rFonts w:ascii="Cambria Math"/>
          </w:rPr>
          <m:t>=12</m:t>
        </m:r>
        <m:r>
          <m:rPr>
            <m:sty m:val="p"/>
          </m:rPr>
          <w:rPr>
            <w:rFonts w:ascii="Cambria Math" w:hAnsi="Cambria Math"/>
          </w:rPr>
          <m:t> </m:t>
        </m:r>
        <m:r>
          <m:rPr>
            <m:sty m:val="p"/>
          </m:rPr>
          <w:rPr>
            <w:rFonts w:ascii="Cambria Math"/>
          </w:rPr>
          <m:t xml:space="preserve">600 </m:t>
        </m:r>
        <m:r>
          <m:rPr>
            <m:sty m:val="p"/>
          </m:rPr>
          <w:rPr>
            <w:rFonts w:ascii="Cambria Math" w:hAnsi="Cambria Math"/>
          </w:rPr>
          <m:t>руб</m:t>
        </m:r>
        <m:r>
          <m:rPr>
            <m:sty m:val="p"/>
          </m:rPr>
          <w:rPr>
            <w:rFonts w:ascii="Cambria Math"/>
          </w:rPr>
          <m:t>.</m:t>
        </m:r>
      </m:oMath>
    </w:p>
    <w:p w:rsidR="00034229" w:rsidRPr="00691403" w:rsidRDefault="00034229" w:rsidP="00034229">
      <w:pPr>
        <w:spacing w:before="100" w:beforeAutospacing="1" w:after="100" w:afterAutospacing="1" w:line="240" w:lineRule="auto"/>
        <w:ind w:firstLine="0"/>
        <w:jc w:val="left"/>
      </w:pPr>
      <w:r w:rsidRPr="00691403">
        <w:t xml:space="preserve">Общая сумма погашения кредита будет равна:  </w:t>
      </w:r>
      <m:oMath>
        <m:r>
          <m:rPr>
            <m:sty m:val="p"/>
          </m:rPr>
          <w:rPr>
            <w:rFonts w:ascii="Cambria Math"/>
            <w:sz w:val="24"/>
          </w:rPr>
          <m:t>90</m:t>
        </m:r>
        <m:r>
          <m:rPr>
            <m:sty m:val="p"/>
          </m:rPr>
          <w:rPr>
            <w:rFonts w:ascii="Cambria Math"/>
            <w:sz w:val="24"/>
          </w:rPr>
          <m:t> </m:t>
        </m:r>
        <m:r>
          <m:rPr>
            <m:sty m:val="p"/>
          </m:rPr>
          <w:rPr>
            <w:rFonts w:ascii="Cambria Math"/>
            <w:sz w:val="24"/>
          </w:rPr>
          <m:t>000+12</m:t>
        </m:r>
        <m:r>
          <m:rPr>
            <m:sty m:val="p"/>
          </m:rPr>
          <w:rPr>
            <w:rFonts w:ascii="Cambria Math"/>
            <w:sz w:val="24"/>
          </w:rPr>
          <m:t> </m:t>
        </m:r>
        <m:r>
          <m:rPr>
            <m:sty m:val="p"/>
          </m:rPr>
          <w:rPr>
            <w:rFonts w:ascii="Cambria Math"/>
            <w:sz w:val="24"/>
          </w:rPr>
          <m:t>600=102</m:t>
        </m:r>
        <m:r>
          <m:rPr>
            <m:sty m:val="p"/>
          </m:rPr>
          <w:rPr>
            <w:rFonts w:ascii="Cambria Math"/>
            <w:sz w:val="24"/>
          </w:rPr>
          <m:t> </m:t>
        </m:r>
        <m:r>
          <m:rPr>
            <m:sty m:val="p"/>
          </m:rPr>
          <w:rPr>
            <w:rFonts w:ascii="Cambria Math"/>
            <w:sz w:val="24"/>
          </w:rPr>
          <m:t xml:space="preserve">600 </m:t>
        </m:r>
        <m:r>
          <m:rPr>
            <m:sty m:val="p"/>
          </m:rPr>
          <w:rPr>
            <w:rFonts w:ascii="Cambria Math"/>
            <w:sz w:val="24"/>
          </w:rPr>
          <m:t>руб</m:t>
        </m:r>
        <m:r>
          <m:rPr>
            <m:sty m:val="p"/>
          </m:rPr>
          <w:rPr>
            <w:rFonts w:ascii="Cambria Math"/>
            <w:sz w:val="24"/>
          </w:rPr>
          <m:t>.</m:t>
        </m:r>
      </m:oMath>
    </w:p>
    <w:p w:rsidR="00034229" w:rsidRPr="00691403" w:rsidRDefault="00034229" w:rsidP="00034229">
      <w:pPr>
        <w:spacing w:before="100" w:beforeAutospacing="1" w:after="100" w:afterAutospacing="1" w:line="240" w:lineRule="auto"/>
        <w:ind w:firstLine="0"/>
        <w:jc w:val="left"/>
        <w:rPr>
          <w:color w:val="000000"/>
        </w:rPr>
      </w:pPr>
      <w:r w:rsidRPr="00691403">
        <w:t xml:space="preserve">Сумма с учетом первоначальной </w:t>
      </w:r>
      <w:r w:rsidRPr="00691403">
        <w:rPr>
          <w:color w:val="000000"/>
        </w:rPr>
        <w:t>уплаты 30</w:t>
      </w:r>
      <w:r w:rsidRPr="00691403">
        <w:rPr>
          <w:iCs/>
          <w:color w:val="FFFFFF"/>
          <w:spacing w:val="4"/>
        </w:rPr>
        <w:t>-</w:t>
      </w:r>
      <w:r w:rsidRPr="00691403">
        <w:rPr>
          <w:color w:val="000000"/>
        </w:rPr>
        <w:t>000 р. будет равняться:</w:t>
      </w:r>
    </w:p>
    <w:p w:rsidR="00034229" w:rsidRPr="00691403" w:rsidRDefault="00034229" w:rsidP="00034229">
      <w:pPr>
        <w:spacing w:before="100" w:beforeAutospacing="1" w:after="100" w:afterAutospacing="1" w:line="240" w:lineRule="auto"/>
        <w:ind w:firstLine="0"/>
        <w:jc w:val="left"/>
      </w:pPr>
      <m:oMath>
        <m:r>
          <m:rPr>
            <m:sty m:val="p"/>
          </m:rPr>
          <w:rPr>
            <w:rFonts w:ascii="Cambria Math"/>
          </w:rPr>
          <m:t>102</m:t>
        </m:r>
        <m:r>
          <m:rPr>
            <m:sty m:val="p"/>
          </m:rPr>
          <w:rPr>
            <w:rFonts w:ascii="Cambria Math"/>
          </w:rPr>
          <m:t> </m:t>
        </m:r>
        <m:r>
          <m:rPr>
            <m:sty m:val="p"/>
          </m:rPr>
          <w:rPr>
            <w:rFonts w:ascii="Cambria Math"/>
          </w:rPr>
          <m:t>600+30 00=132</m:t>
        </m:r>
        <m:r>
          <m:rPr>
            <m:sty m:val="p"/>
          </m:rPr>
          <w:rPr>
            <w:rFonts w:ascii="Cambria Math"/>
          </w:rPr>
          <m:t> </m:t>
        </m:r>
        <m:r>
          <m:rPr>
            <m:sty m:val="p"/>
          </m:rPr>
          <w:rPr>
            <w:rFonts w:ascii="Cambria Math"/>
          </w:rPr>
          <m:t xml:space="preserve">600 </m:t>
        </m:r>
        <m:r>
          <m:rPr>
            <m:sty m:val="p"/>
          </m:rPr>
          <w:rPr>
            <w:rFonts w:ascii="Cambria Math"/>
          </w:rPr>
          <m:t>руб</m:t>
        </m:r>
        <m:r>
          <m:rPr>
            <m:sty m:val="p"/>
          </m:rPr>
          <w:rPr>
            <w:rFonts w:ascii="Cambria Math"/>
          </w:rPr>
          <m:t>.</m:t>
        </m:r>
      </m:oMath>
      <w:r w:rsidRPr="00691403">
        <w:t xml:space="preserve"> </w:t>
      </w:r>
    </w:p>
    <w:p w:rsidR="00034229" w:rsidRPr="00691403" w:rsidRDefault="00034229" w:rsidP="00034229">
      <w:pPr>
        <w:spacing w:before="100" w:beforeAutospacing="1" w:after="100" w:afterAutospacing="1"/>
        <w:ind w:firstLine="0"/>
        <w:jc w:val="left"/>
      </w:pPr>
      <w:r w:rsidRPr="00691403">
        <w:rPr>
          <w:b/>
        </w:rPr>
        <w:t>Ответ:</w:t>
      </w:r>
      <w:r w:rsidRPr="00691403">
        <w:t xml:space="preserve"> Таким образом, второе предложение является экономически выгоднее первого на 139 200-132 600=6600 руб. </w:t>
      </w:r>
    </w:p>
    <w:p w:rsidR="00034229" w:rsidRPr="00744680" w:rsidRDefault="00034229" w:rsidP="00744680">
      <w:pPr>
        <w:pStyle w:val="a"/>
        <w:numPr>
          <w:ilvl w:val="0"/>
          <w:numId w:val="0"/>
        </w:numPr>
        <w:rPr>
          <w:b/>
          <w:color w:val="000000"/>
          <w:szCs w:val="18"/>
        </w:rPr>
      </w:pPr>
    </w:p>
    <w:p w:rsidR="008A6F83" w:rsidRDefault="008A6F83" w:rsidP="006A41BC">
      <w:pPr>
        <w:pStyle w:val="2"/>
      </w:pPr>
      <w:bookmarkStart w:id="17" w:name="_Toc318141064"/>
      <w:r>
        <w:t>Задача 44</w:t>
      </w:r>
      <w:bookmarkEnd w:id="17"/>
    </w:p>
    <w:p w:rsidR="00034229" w:rsidRPr="00034229" w:rsidRDefault="00034229" w:rsidP="00034229"/>
    <w:p w:rsidR="001938FA" w:rsidRDefault="001938FA" w:rsidP="007D4B5A">
      <w:pPr>
        <w:pStyle w:val="a"/>
        <w:numPr>
          <w:ilvl w:val="0"/>
          <w:numId w:val="0"/>
        </w:numPr>
        <w:ind w:firstLine="708"/>
        <w:rPr>
          <w:color w:val="000000"/>
          <w:szCs w:val="18"/>
        </w:rPr>
      </w:pPr>
      <w:r>
        <w:rPr>
          <w:color w:val="000000"/>
          <w:szCs w:val="18"/>
        </w:rPr>
        <w:t>Определите текущую стоимость обязательных ежемесячных платежей размером 100 тыс. р. в течение пяти лет, если процентная ставка составляет 12% годовых.</w:t>
      </w:r>
    </w:p>
    <w:p w:rsidR="00744680" w:rsidRDefault="00744680" w:rsidP="00744680">
      <w:pPr>
        <w:pStyle w:val="a"/>
        <w:numPr>
          <w:ilvl w:val="0"/>
          <w:numId w:val="0"/>
        </w:numPr>
        <w:rPr>
          <w:b/>
          <w:color w:val="000000"/>
          <w:szCs w:val="18"/>
        </w:rPr>
      </w:pPr>
      <w:r w:rsidRPr="00744680">
        <w:rPr>
          <w:b/>
          <w:color w:val="000000"/>
          <w:szCs w:val="18"/>
        </w:rPr>
        <w:t xml:space="preserve">Решение: </w:t>
      </w:r>
    </w:p>
    <w:p w:rsidR="007D4B5A" w:rsidRPr="00744680" w:rsidRDefault="007D4B5A" w:rsidP="00744680">
      <w:pPr>
        <w:pStyle w:val="a"/>
        <w:numPr>
          <w:ilvl w:val="0"/>
          <w:numId w:val="0"/>
        </w:numPr>
        <w:rPr>
          <w:b/>
          <w:color w:val="000000"/>
          <w:szCs w:val="18"/>
        </w:rPr>
      </w:pPr>
      <m:oMathPara>
        <m:oMath>
          <m:r>
            <w:rPr>
              <w:rFonts w:ascii="Cambria Math" w:hAnsi="Cambria Math"/>
              <w:color w:val="000000"/>
              <w:szCs w:val="22"/>
            </w:rPr>
            <m:t>S=100 000*</m:t>
          </m:r>
          <m:f>
            <m:fPr>
              <m:ctrlPr>
                <w:rPr>
                  <w:rFonts w:ascii="Cambria Math" w:hAnsi="Cambria Math"/>
                  <w:i/>
                  <w:color w:val="000000"/>
                  <w:szCs w:val="22"/>
                </w:rPr>
              </m:ctrlPr>
            </m:fPr>
            <m:num>
              <m:sSup>
                <m:sSupPr>
                  <m:ctrlPr>
                    <w:rPr>
                      <w:rFonts w:ascii="Cambria Math" w:hAnsi="Cambria Math"/>
                      <w:i/>
                      <w:color w:val="000000"/>
                      <w:szCs w:val="22"/>
                    </w:rPr>
                  </m:ctrlPr>
                </m:sSupPr>
                <m:e>
                  <m:d>
                    <m:dPr>
                      <m:ctrlPr>
                        <w:rPr>
                          <w:rFonts w:ascii="Cambria Math" w:hAnsi="Cambria Math"/>
                          <w:i/>
                          <w:color w:val="000000"/>
                          <w:szCs w:val="22"/>
                        </w:rPr>
                      </m:ctrlPr>
                    </m:dPr>
                    <m:e>
                      <m:r>
                        <w:rPr>
                          <w:rFonts w:ascii="Cambria Math" w:hAnsi="Cambria Math"/>
                          <w:color w:val="000000"/>
                          <w:szCs w:val="22"/>
                        </w:rPr>
                        <m:t>1+0,12/12</m:t>
                      </m:r>
                    </m:e>
                  </m:d>
                </m:e>
                <m:sup>
                  <m:r>
                    <w:rPr>
                      <w:rFonts w:ascii="Cambria Math" w:hAnsi="Cambria Math"/>
                      <w:color w:val="000000"/>
                      <w:szCs w:val="22"/>
                    </w:rPr>
                    <m:t>5*12</m:t>
                  </m:r>
                </m:sup>
              </m:sSup>
              <m:r>
                <w:rPr>
                  <w:rFonts w:ascii="Cambria Math" w:hAnsi="Cambria Math"/>
                  <w:color w:val="000000"/>
                  <w:szCs w:val="22"/>
                </w:rPr>
                <m:t>-1</m:t>
              </m:r>
            </m:num>
            <m:den>
              <m:r>
                <w:rPr>
                  <w:rFonts w:ascii="Cambria Math" w:hAnsi="Cambria Math"/>
                  <w:color w:val="000000"/>
                  <w:szCs w:val="22"/>
                </w:rPr>
                <m:t>0,12/12</m:t>
              </m:r>
            </m:den>
          </m:f>
          <m:r>
            <w:rPr>
              <w:rFonts w:ascii="Cambria Math" w:hAnsi="Cambria Math"/>
              <w:color w:val="000000"/>
              <w:szCs w:val="22"/>
            </w:rPr>
            <m:t>=8 166 967 руб.</m:t>
          </m:r>
        </m:oMath>
      </m:oMathPara>
    </w:p>
    <w:p w:rsidR="007D4B5A" w:rsidRDefault="007D4B5A" w:rsidP="007D4B5A">
      <w:pPr>
        <w:pStyle w:val="a"/>
        <w:numPr>
          <w:ilvl w:val="0"/>
          <w:numId w:val="0"/>
        </w:numPr>
        <w:rPr>
          <w:color w:val="000000"/>
          <w:szCs w:val="18"/>
        </w:rPr>
      </w:pPr>
      <w:r w:rsidRPr="007D4B5A">
        <w:rPr>
          <w:b/>
          <w:color w:val="000000"/>
          <w:szCs w:val="18"/>
        </w:rPr>
        <w:t>Ответ:</w:t>
      </w:r>
      <w:r>
        <w:rPr>
          <w:color w:val="000000"/>
          <w:szCs w:val="18"/>
        </w:rPr>
        <w:t xml:space="preserve"> 8 166 967 руб.</w:t>
      </w:r>
    </w:p>
    <w:p w:rsidR="008A6F83" w:rsidRDefault="008A6F83" w:rsidP="008A6F83"/>
    <w:p w:rsidR="008A6F83" w:rsidRDefault="008A6F83" w:rsidP="00034229">
      <w:pPr>
        <w:pStyle w:val="2"/>
      </w:pPr>
      <w:bookmarkStart w:id="18" w:name="_Toc318141065"/>
      <w:r>
        <w:t>Задача 74</w:t>
      </w:r>
      <w:bookmarkEnd w:id="18"/>
    </w:p>
    <w:p w:rsidR="00B47C68" w:rsidRPr="00B47C68" w:rsidRDefault="00B47C68" w:rsidP="00B47C68"/>
    <w:p w:rsidR="001938FA" w:rsidRPr="00087DA9" w:rsidRDefault="001938FA" w:rsidP="007D4B5A">
      <w:pPr>
        <w:pStyle w:val="a"/>
        <w:numPr>
          <w:ilvl w:val="0"/>
          <w:numId w:val="0"/>
        </w:numPr>
        <w:ind w:firstLine="708"/>
      </w:pPr>
      <w:r w:rsidRPr="00087DA9">
        <w:t>Сберегательный сертификат куплен за 100 тыс. р., выкупная его сумма 160 тыс. р., срок 2,5 года. Каков уровень доходности инвестиций в виде годовой ставки сложных процентов?</w:t>
      </w:r>
    </w:p>
    <w:p w:rsidR="00744680" w:rsidRPr="00744680" w:rsidRDefault="00744680" w:rsidP="00744680">
      <w:pPr>
        <w:pStyle w:val="a"/>
        <w:numPr>
          <w:ilvl w:val="0"/>
          <w:numId w:val="0"/>
        </w:numPr>
        <w:rPr>
          <w:b/>
          <w:color w:val="000000"/>
          <w:szCs w:val="18"/>
        </w:rPr>
      </w:pPr>
      <w:r w:rsidRPr="00744680">
        <w:rPr>
          <w:b/>
          <w:color w:val="000000"/>
          <w:szCs w:val="18"/>
        </w:rPr>
        <w:t xml:space="preserve">Решение: </w:t>
      </w:r>
    </w:p>
    <w:p w:rsidR="00034229" w:rsidRPr="00691403" w:rsidRDefault="00034229" w:rsidP="00034229">
      <w:pPr>
        <w:pStyle w:val="a"/>
        <w:numPr>
          <w:ilvl w:val="0"/>
          <w:numId w:val="0"/>
        </w:numPr>
        <w:ind w:firstLine="708"/>
        <w:rPr>
          <w:noProof/>
          <w:color w:val="000000"/>
          <w:szCs w:val="18"/>
        </w:rPr>
      </w:pPr>
      <w:r w:rsidRPr="00691403">
        <w:rPr>
          <w:noProof/>
          <w:color w:val="000000"/>
          <w:szCs w:val="18"/>
        </w:rPr>
        <w:t xml:space="preserve">По формуле   </w:t>
      </w:r>
      <w:r w:rsidRPr="00691403">
        <w:rPr>
          <w:noProof/>
        </w:rPr>
        <w:drawing>
          <wp:inline distT="0" distB="0" distL="0" distR="0">
            <wp:extent cx="1068971" cy="334411"/>
            <wp:effectExtent l="19050" t="0" r="0" b="0"/>
            <wp:docPr id="27"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5"/>
                    <a:srcRect/>
                    <a:stretch>
                      <a:fillRect/>
                    </a:stretch>
                  </pic:blipFill>
                  <pic:spPr bwMode="auto">
                    <a:xfrm>
                      <a:off x="0" y="0"/>
                      <a:ext cx="1068158" cy="334157"/>
                    </a:xfrm>
                    <a:prstGeom prst="rect">
                      <a:avLst/>
                    </a:prstGeom>
                    <a:noFill/>
                    <a:ln w="9525">
                      <a:noFill/>
                      <a:miter lim="800000"/>
                      <a:headEnd/>
                      <a:tailEnd/>
                    </a:ln>
                  </pic:spPr>
                </pic:pic>
              </a:graphicData>
            </a:graphic>
          </wp:inline>
        </w:drawing>
      </w:r>
      <w:r w:rsidRPr="00691403">
        <w:rPr>
          <w:noProof/>
          <w:color w:val="000000"/>
          <w:szCs w:val="18"/>
        </w:rPr>
        <w:t xml:space="preserve">    находим:</w:t>
      </w:r>
    </w:p>
    <w:p w:rsidR="00034229" w:rsidRPr="00691403" w:rsidRDefault="00034229" w:rsidP="00034229">
      <w:pPr>
        <w:pStyle w:val="a"/>
        <w:numPr>
          <w:ilvl w:val="0"/>
          <w:numId w:val="0"/>
        </w:numPr>
        <w:ind w:firstLine="708"/>
        <w:rPr>
          <w:color w:val="000000"/>
          <w:szCs w:val="18"/>
        </w:rPr>
      </w:pPr>
      <m:oMathPara>
        <m:oMath>
          <m:r>
            <m:rPr>
              <m:sty m:val="p"/>
            </m:rPr>
            <w:rPr>
              <w:rFonts w:ascii="Cambria Math" w:hAnsi="Cambria Math"/>
              <w:color w:val="000000"/>
              <w:szCs w:val="18"/>
            </w:rPr>
            <m:t>i=</m:t>
          </m:r>
          <m:rad>
            <m:radPr>
              <m:ctrlPr>
                <w:rPr>
                  <w:rFonts w:ascii="Cambria Math" w:hAnsi="Cambria Math"/>
                  <w:color w:val="000000"/>
                  <w:szCs w:val="18"/>
                </w:rPr>
              </m:ctrlPr>
            </m:radPr>
            <m:deg>
              <m:r>
                <m:rPr>
                  <m:sty m:val="p"/>
                </m:rPr>
                <w:rPr>
                  <w:rFonts w:ascii="Cambria Math" w:hAnsi="Cambria Math"/>
                  <w:color w:val="000000"/>
                  <w:szCs w:val="18"/>
                </w:rPr>
                <m:t>2,5</m:t>
              </m:r>
            </m:deg>
            <m:e>
              <m:f>
                <m:fPr>
                  <m:ctrlPr>
                    <w:rPr>
                      <w:rFonts w:ascii="Cambria Math" w:hAnsi="Cambria Math"/>
                      <w:color w:val="000000"/>
                      <w:szCs w:val="18"/>
                    </w:rPr>
                  </m:ctrlPr>
                </m:fPr>
                <m:num>
                  <m:r>
                    <m:rPr>
                      <m:sty m:val="p"/>
                    </m:rPr>
                    <w:rPr>
                      <w:rFonts w:ascii="Cambria Math" w:hAnsi="Cambria Math"/>
                      <w:color w:val="000000"/>
                      <w:szCs w:val="18"/>
                    </w:rPr>
                    <m:t>160 000</m:t>
                  </m:r>
                </m:num>
                <m:den>
                  <m:r>
                    <m:rPr>
                      <m:sty m:val="p"/>
                    </m:rPr>
                    <w:rPr>
                      <w:rFonts w:ascii="Cambria Math" w:hAnsi="Cambria Math"/>
                      <w:color w:val="000000"/>
                      <w:szCs w:val="18"/>
                    </w:rPr>
                    <m:t>100 000</m:t>
                  </m:r>
                </m:den>
              </m:f>
            </m:e>
          </m:rad>
          <m:r>
            <m:rPr>
              <m:sty m:val="p"/>
            </m:rPr>
            <w:rPr>
              <w:rFonts w:ascii="Cambria Math" w:hAnsi="Cambria Math"/>
              <w:color w:val="000000"/>
              <w:szCs w:val="18"/>
            </w:rPr>
            <m:t>-1=0</m:t>
          </m:r>
          <m:r>
            <w:rPr>
              <w:rFonts w:ascii="Cambria Math" w:hAnsi="Cambria Math"/>
              <w:color w:val="000000"/>
              <w:szCs w:val="18"/>
            </w:rPr>
            <m:t>,</m:t>
          </m:r>
          <m:r>
            <m:rPr>
              <m:sty m:val="p"/>
            </m:rPr>
            <w:rPr>
              <w:rFonts w:ascii="Cambria Math" w:hAnsi="Cambria Math"/>
              <w:color w:val="000000"/>
              <w:szCs w:val="18"/>
            </w:rPr>
            <m:t>206835 или 20,68%.</m:t>
          </m:r>
        </m:oMath>
      </m:oMathPara>
    </w:p>
    <w:p w:rsidR="00034229" w:rsidRPr="00691403" w:rsidRDefault="00034229" w:rsidP="00034229">
      <w:pPr>
        <w:pStyle w:val="a"/>
        <w:numPr>
          <w:ilvl w:val="0"/>
          <w:numId w:val="0"/>
        </w:numPr>
        <w:rPr>
          <w:color w:val="000000"/>
          <w:szCs w:val="18"/>
        </w:rPr>
      </w:pPr>
      <w:r w:rsidRPr="00691403">
        <w:rPr>
          <w:b/>
          <w:color w:val="000000"/>
          <w:szCs w:val="18"/>
        </w:rPr>
        <w:t>Ответ:</w:t>
      </w:r>
      <w:r w:rsidRPr="00691403">
        <w:rPr>
          <w:color w:val="000000"/>
          <w:szCs w:val="18"/>
        </w:rPr>
        <w:t xml:space="preserve"> </w:t>
      </w:r>
      <w:r w:rsidRPr="00691403">
        <w:t>Уровень доходности инвестиций в виде годовой ставки сложных процентов = 2</w:t>
      </w:r>
      <w:r>
        <w:t>0</w:t>
      </w:r>
      <w:r w:rsidRPr="00691403">
        <w:t>,68</w:t>
      </w:r>
      <w:r>
        <w:t>%</w:t>
      </w:r>
      <w:r w:rsidRPr="00691403">
        <w:t>.</w:t>
      </w:r>
    </w:p>
    <w:p w:rsidR="008A6F83" w:rsidRDefault="008A6F83" w:rsidP="008A6F83"/>
    <w:p w:rsidR="008A6F83" w:rsidRDefault="008A6F83" w:rsidP="00034229">
      <w:pPr>
        <w:pStyle w:val="2"/>
      </w:pPr>
      <w:bookmarkStart w:id="19" w:name="_Toc318141066"/>
      <w:r>
        <w:t>Задача 104</w:t>
      </w:r>
      <w:bookmarkEnd w:id="19"/>
    </w:p>
    <w:p w:rsidR="00034229" w:rsidRPr="00034229" w:rsidRDefault="00034229" w:rsidP="00034229"/>
    <w:p w:rsidR="001938FA" w:rsidRPr="00087DA9" w:rsidRDefault="001938FA" w:rsidP="007D4B5A">
      <w:pPr>
        <w:pStyle w:val="a"/>
        <w:numPr>
          <w:ilvl w:val="0"/>
          <w:numId w:val="0"/>
        </w:numPr>
        <w:ind w:firstLine="708"/>
      </w:pPr>
      <w:r w:rsidRPr="00087DA9">
        <w:t xml:space="preserve">Вы желаете удвоить сумму за </w:t>
      </w:r>
      <w:r>
        <w:t>8</w:t>
      </w:r>
      <w:r w:rsidRPr="00087DA9">
        <w:t xml:space="preserve"> </w:t>
      </w:r>
      <w:r>
        <w:t>лет</w:t>
      </w:r>
      <w:r w:rsidRPr="00087DA9">
        <w:t>. Каково минимальное приемлемое значение годовой ставки сложных процентов?</w:t>
      </w:r>
    </w:p>
    <w:p w:rsidR="00744680" w:rsidRDefault="00744680" w:rsidP="00744680">
      <w:pPr>
        <w:pStyle w:val="a"/>
        <w:numPr>
          <w:ilvl w:val="0"/>
          <w:numId w:val="0"/>
        </w:numPr>
        <w:rPr>
          <w:b/>
          <w:color w:val="000000"/>
          <w:szCs w:val="18"/>
        </w:rPr>
      </w:pPr>
      <w:r w:rsidRPr="00744680">
        <w:rPr>
          <w:b/>
          <w:color w:val="000000"/>
          <w:szCs w:val="18"/>
        </w:rPr>
        <w:t xml:space="preserve">Решение: </w:t>
      </w:r>
    </w:p>
    <w:p w:rsidR="00034229" w:rsidRPr="00691403" w:rsidRDefault="00034229" w:rsidP="00034229">
      <w:pPr>
        <w:pStyle w:val="a"/>
        <w:numPr>
          <w:ilvl w:val="0"/>
          <w:numId w:val="0"/>
        </w:numPr>
        <w:ind w:firstLine="708"/>
      </w:pPr>
      <w:r w:rsidRPr="00691403">
        <w:t>Удвоение по сложным процентам:</w:t>
      </w:r>
    </w:p>
    <w:p w:rsidR="00034229" w:rsidRPr="00691403" w:rsidRDefault="00034229" w:rsidP="00034229">
      <w:pPr>
        <w:pStyle w:val="a"/>
        <w:numPr>
          <w:ilvl w:val="0"/>
          <w:numId w:val="0"/>
        </w:numPr>
        <w:ind w:firstLine="708"/>
      </w:pPr>
      <w:r w:rsidRPr="00691403">
        <w:rPr>
          <w:noProof/>
        </w:rPr>
        <w:drawing>
          <wp:inline distT="0" distB="0" distL="0" distR="0">
            <wp:extent cx="1674495" cy="462915"/>
            <wp:effectExtent l="19050" t="0" r="1905"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6"/>
                    <a:srcRect/>
                    <a:stretch>
                      <a:fillRect/>
                    </a:stretch>
                  </pic:blipFill>
                  <pic:spPr bwMode="auto">
                    <a:xfrm>
                      <a:off x="0" y="0"/>
                      <a:ext cx="1674495" cy="462915"/>
                    </a:xfrm>
                    <a:prstGeom prst="rect">
                      <a:avLst/>
                    </a:prstGeom>
                    <a:noFill/>
                    <a:ln w="9525">
                      <a:noFill/>
                      <a:miter lim="800000"/>
                      <a:headEnd/>
                      <a:tailEnd/>
                    </a:ln>
                  </pic:spPr>
                </pic:pic>
              </a:graphicData>
            </a:graphic>
          </wp:inline>
        </w:drawing>
      </w:r>
    </w:p>
    <w:p w:rsidR="00034229" w:rsidRPr="00691403" w:rsidRDefault="00034229" w:rsidP="00034229">
      <w:pPr>
        <w:spacing w:after="200" w:line="276" w:lineRule="auto"/>
        <w:ind w:firstLine="0"/>
        <w:jc w:val="left"/>
      </w:pPr>
      <w:r w:rsidRPr="00691403">
        <w:t xml:space="preserve">Отсюда получаем:      </w:t>
      </w:r>
      <m:oMath>
        <m:f>
          <m:fPr>
            <m:ctrlPr>
              <w:rPr>
                <w:rFonts w:ascii="Cambria Math" w:hAnsi="Cambria Math"/>
              </w:rPr>
            </m:ctrlPr>
          </m:fPr>
          <m:num>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2</m:t>
                </m:r>
              </m:e>
            </m:func>
          </m:num>
          <m:den>
            <m:r>
              <m:rPr>
                <m:sty m:val="p"/>
              </m:rPr>
              <w:rPr>
                <w:rFonts w:ascii="Cambria Math" w:hAnsi="Cambria Math"/>
                <w:lang w:val="en-US"/>
              </w:rPr>
              <m:t>n</m:t>
            </m:r>
          </m:den>
        </m:f>
        <m:r>
          <m:rPr>
            <m:sty m:val="p"/>
          </m:rPr>
          <w:rPr>
            <w:rFonts w:ascii="Cambria Math" w:hAnsi="Cambria Math"/>
          </w:rPr>
          <m:t>=</m:t>
        </m:r>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(1+i)</m:t>
            </m:r>
          </m:e>
        </m:func>
        <m:r>
          <m:rPr>
            <m:sty m:val="p"/>
          </m:rPr>
          <w:rPr>
            <w:rFonts w:ascii="Cambria Math" w:hAnsi="Cambria Math"/>
          </w:rPr>
          <m:t>=</m:t>
        </m:r>
        <m:f>
          <m:fPr>
            <m:ctrlPr>
              <w:rPr>
                <w:rFonts w:ascii="Cambria Math" w:hAnsi="Cambria Math"/>
              </w:rPr>
            </m:ctrlPr>
          </m:fPr>
          <m:num>
            <m:func>
              <m:funcPr>
                <m:ctrlPr>
                  <w:rPr>
                    <w:rFonts w:ascii="Cambria Math" w:hAnsi="Cambria Math"/>
                  </w:rPr>
                </m:ctrlPr>
              </m:funcPr>
              <m:fName>
                <m:r>
                  <m:rPr>
                    <m:sty m:val="p"/>
                  </m:rPr>
                  <w:rPr>
                    <w:rFonts w:ascii="Cambria Math" w:hAnsi="Cambria Math"/>
                  </w:rPr>
                  <m:t>ln</m:t>
                </m:r>
              </m:fName>
              <m:e>
                <m:r>
                  <m:rPr>
                    <m:sty m:val="p"/>
                  </m:rPr>
                  <w:rPr>
                    <w:rFonts w:ascii="Cambria Math" w:hAnsi="Cambria Math"/>
                  </w:rPr>
                  <m:t>2</m:t>
                </m:r>
              </m:e>
            </m:func>
          </m:num>
          <m:den>
            <m:r>
              <m:rPr>
                <m:sty m:val="p"/>
              </m:rPr>
              <w:rPr>
                <w:rFonts w:ascii="Cambria Math" w:hAnsi="Cambria Math"/>
              </w:rPr>
              <m:t>8</m:t>
            </m:r>
          </m:den>
        </m:f>
        <m:r>
          <m:rPr>
            <m:sty m:val="p"/>
          </m:rPr>
          <w:rPr>
            <w:rFonts w:ascii="Cambria Math" w:hAnsi="Cambria Math"/>
          </w:rPr>
          <m:t>=9%.</m:t>
        </m:r>
      </m:oMath>
      <w:r w:rsidRPr="00691403">
        <w:t xml:space="preserve"> </w:t>
      </w:r>
    </w:p>
    <w:p w:rsidR="00034229" w:rsidRPr="00691403" w:rsidRDefault="00034229" w:rsidP="00034229">
      <w:pPr>
        <w:spacing w:after="200" w:line="276" w:lineRule="auto"/>
        <w:ind w:firstLine="0"/>
        <w:jc w:val="left"/>
      </w:pPr>
      <w:r w:rsidRPr="00691403">
        <w:rPr>
          <w:b/>
        </w:rPr>
        <w:t>Ответ:</w:t>
      </w:r>
      <w:r w:rsidRPr="00691403">
        <w:t xml:space="preserve"> минимальное приемлемое значение годовой ставки сложных процентов = 9%.</w:t>
      </w:r>
    </w:p>
    <w:p w:rsidR="00034229" w:rsidRPr="00744680" w:rsidRDefault="00034229" w:rsidP="00744680">
      <w:pPr>
        <w:pStyle w:val="a"/>
        <w:numPr>
          <w:ilvl w:val="0"/>
          <w:numId w:val="0"/>
        </w:numPr>
        <w:rPr>
          <w:b/>
          <w:color w:val="000000"/>
          <w:szCs w:val="18"/>
        </w:rPr>
      </w:pPr>
    </w:p>
    <w:p w:rsidR="008A6F83" w:rsidRDefault="008A6F83" w:rsidP="00034229">
      <w:pPr>
        <w:pStyle w:val="2"/>
      </w:pPr>
      <w:bookmarkStart w:id="20" w:name="_Toc318141067"/>
      <w:r>
        <w:t>Задача 39</w:t>
      </w:r>
      <w:bookmarkEnd w:id="20"/>
    </w:p>
    <w:p w:rsidR="00034229" w:rsidRPr="00034229" w:rsidRDefault="00034229" w:rsidP="00034229"/>
    <w:p w:rsidR="001938FA" w:rsidRDefault="001938FA" w:rsidP="007D4B5A">
      <w:pPr>
        <w:pStyle w:val="a"/>
        <w:numPr>
          <w:ilvl w:val="0"/>
          <w:numId w:val="0"/>
        </w:numPr>
        <w:ind w:firstLine="708"/>
        <w:rPr>
          <w:color w:val="000000"/>
          <w:szCs w:val="18"/>
        </w:rPr>
      </w:pPr>
      <w:r>
        <w:rPr>
          <w:color w:val="000000"/>
          <w:szCs w:val="18"/>
        </w:rPr>
        <w:t>Допустим, рассматривается проект стоимостью 100 млн. р. Ожидается, что ежемесячные доходы по проекту составят 16, 25, 36, 49 млн. р. за четыре месяца. Определите чистую те</w:t>
      </w:r>
      <w:r>
        <w:rPr>
          <w:color w:val="000000"/>
          <w:szCs w:val="18"/>
        </w:rPr>
        <w:softHyphen/>
        <w:t>кущую стоимость проекта, если годовая ставка процента 19%.</w:t>
      </w:r>
    </w:p>
    <w:p w:rsidR="00744680" w:rsidRPr="00744680" w:rsidRDefault="00744680" w:rsidP="001938FA">
      <w:pPr>
        <w:pStyle w:val="a"/>
        <w:numPr>
          <w:ilvl w:val="0"/>
          <w:numId w:val="0"/>
        </w:numPr>
        <w:rPr>
          <w:b/>
          <w:color w:val="000000"/>
          <w:szCs w:val="18"/>
        </w:rPr>
      </w:pPr>
      <w:r w:rsidRPr="00744680">
        <w:rPr>
          <w:b/>
          <w:color w:val="000000"/>
          <w:szCs w:val="18"/>
        </w:rPr>
        <w:t xml:space="preserve">Решение: </w:t>
      </w:r>
    </w:p>
    <w:p w:rsidR="00661A83" w:rsidRDefault="00661A83" w:rsidP="00661A83">
      <w:pPr>
        <w:pStyle w:val="a"/>
        <w:numPr>
          <w:ilvl w:val="0"/>
          <w:numId w:val="0"/>
        </w:numPr>
        <w:jc w:val="center"/>
      </w:pPr>
      <w:r w:rsidRPr="00ED6C31">
        <w:t>NPV = - CF</w:t>
      </w:r>
      <w:r w:rsidRPr="00FB24AB">
        <w:rPr>
          <w:vertAlign w:val="subscript"/>
        </w:rPr>
        <w:t>0</w:t>
      </w:r>
      <w:r w:rsidRPr="00ED6C31">
        <w:t xml:space="preserve"> + </w:t>
      </w:r>
      <w:r w:rsidRPr="00FB24AB">
        <w:rPr>
          <w:position w:val="-30"/>
        </w:rPr>
        <w:object w:dxaOrig="7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34.75pt" o:ole="">
            <v:imagedata r:id="rId37" o:title=""/>
          </v:shape>
          <o:OLEObject Type="Embed" ProgID="Equation.3" ShapeID="_x0000_i1025" DrawAspect="Content" ObjectID="_1392226897" r:id="rId38"/>
        </w:object>
      </w:r>
      <w:r>
        <w:t xml:space="preserve"> + </w:t>
      </w:r>
      <w:r w:rsidRPr="00FB24AB">
        <w:rPr>
          <w:position w:val="-30"/>
        </w:rPr>
        <w:object w:dxaOrig="800" w:dyaOrig="680">
          <v:shape id="_x0000_i1026" type="#_x0000_t75" style="width:39.7pt;height:34.75pt" o:ole="">
            <v:imagedata r:id="rId39" o:title=""/>
          </v:shape>
          <o:OLEObject Type="Embed" ProgID="Equation.3" ShapeID="_x0000_i1026" DrawAspect="Content" ObjectID="_1392226898" r:id="rId40"/>
        </w:object>
      </w:r>
      <w:r>
        <w:t>+ ….</w:t>
      </w:r>
      <w:r w:rsidRPr="00FB24AB">
        <w:rPr>
          <w:position w:val="-30"/>
        </w:rPr>
        <w:object w:dxaOrig="800" w:dyaOrig="720">
          <v:shape id="_x0000_i1027" type="#_x0000_t75" style="width:39.7pt;height:37.25pt" o:ole="">
            <v:imagedata r:id="rId41" o:title=""/>
          </v:shape>
          <o:OLEObject Type="Embed" ProgID="Equation.3" ShapeID="_x0000_i1027" DrawAspect="Content" ObjectID="_1392226899" r:id="rId42"/>
        </w:object>
      </w:r>
      <w:r>
        <w:t xml:space="preserve">+… + </w:t>
      </w:r>
      <w:r w:rsidRPr="00FB24AB">
        <w:rPr>
          <w:position w:val="-28"/>
        </w:rPr>
        <w:object w:dxaOrig="800" w:dyaOrig="660">
          <v:shape id="_x0000_i1028" type="#_x0000_t75" style="width:39.7pt;height:32.3pt" o:ole="">
            <v:imagedata r:id="rId43" o:title=""/>
          </v:shape>
          <o:OLEObject Type="Embed" ProgID="Equation.3" ShapeID="_x0000_i1028" DrawAspect="Content" ObjectID="_1392226900" r:id="rId44"/>
        </w:object>
      </w:r>
    </w:p>
    <w:p w:rsidR="00661A83" w:rsidRDefault="00661A83" w:rsidP="00661A83">
      <w:pPr>
        <w:pStyle w:val="112"/>
        <w:jc w:val="both"/>
      </w:pPr>
      <w:r w:rsidRPr="00ED6C31">
        <w:t xml:space="preserve">NPV </w:t>
      </w:r>
      <w:r>
        <w:t>-</w:t>
      </w:r>
      <w:r w:rsidRPr="00ED6C31">
        <w:t xml:space="preserve"> это сумма денежных потоков, связанных с данным инвестиционным решением, приведенная по фактору времени к моменту оценки, т.е.</w:t>
      </w:r>
    </w:p>
    <w:p w:rsidR="00661A83" w:rsidRPr="00ED6C31" w:rsidRDefault="00661A83" w:rsidP="00661A83">
      <w:pPr>
        <w:pStyle w:val="112"/>
        <w:jc w:val="both"/>
      </w:pPr>
      <w:r w:rsidRPr="00ED6C31">
        <w:t xml:space="preserve">где СFj </w:t>
      </w:r>
      <w:r>
        <w:t>-</w:t>
      </w:r>
      <w:r w:rsidRPr="00ED6C31">
        <w:t xml:space="preserve"> денежный поток, приуроченный к j-му моменту (интервалу) времени;</w:t>
      </w:r>
    </w:p>
    <w:p w:rsidR="00661A83" w:rsidRDefault="00661A83" w:rsidP="00661A83">
      <w:pPr>
        <w:pStyle w:val="112"/>
        <w:jc w:val="both"/>
      </w:pPr>
      <w:r w:rsidRPr="00ED6C31">
        <w:t xml:space="preserve">n </w:t>
      </w:r>
      <w:r>
        <w:t>-</w:t>
      </w:r>
      <w:r w:rsidRPr="00ED6C31">
        <w:t xml:space="preserve"> срок жизни проекта.</w:t>
      </w:r>
    </w:p>
    <w:p w:rsidR="00661A83" w:rsidRPr="00ED6C31" w:rsidRDefault="00661A83" w:rsidP="00661A83">
      <w:pPr>
        <w:pStyle w:val="112"/>
        <w:jc w:val="both"/>
      </w:pPr>
      <w:r>
        <w:t>Тогда в цифрах решение задачи:</w:t>
      </w:r>
    </w:p>
    <w:p w:rsidR="00661A83" w:rsidRPr="00710075" w:rsidRDefault="00661A83" w:rsidP="00661A83">
      <w:pPr>
        <w:rPr>
          <w:i/>
        </w:rPr>
      </w:pPr>
      <m:oMathPara>
        <m:oMath>
          <m:r>
            <w:rPr>
              <w:rFonts w:ascii="Cambria Math" w:hAnsi="Cambria Math"/>
            </w:rPr>
            <m:t>NPV=-100 +</m:t>
          </m:r>
          <m:f>
            <m:fPr>
              <m:ctrlPr>
                <w:rPr>
                  <w:rFonts w:ascii="Cambria Math" w:hAnsi="Cambria Math"/>
                  <w:i/>
                </w:rPr>
              </m:ctrlPr>
            </m:fPr>
            <m:num>
              <m:r>
                <w:rPr>
                  <w:rFonts w:ascii="Cambria Math" w:hAnsi="Cambria Math"/>
                </w:rPr>
                <m:t>16</m:t>
              </m:r>
            </m:num>
            <m:den>
              <m:sSup>
                <m:sSupPr>
                  <m:ctrlPr>
                    <w:rPr>
                      <w:rFonts w:ascii="Cambria Math" w:hAnsi="Cambria Math"/>
                      <w:i/>
                    </w:rPr>
                  </m:ctrlPr>
                </m:sSupPr>
                <m:e>
                  <m:d>
                    <m:dPr>
                      <m:ctrlPr>
                        <w:rPr>
                          <w:rFonts w:ascii="Cambria Math" w:hAnsi="Cambria Math"/>
                          <w:i/>
                        </w:rPr>
                      </m:ctrlPr>
                    </m:dPr>
                    <m:e>
                      <m:r>
                        <w:rPr>
                          <w:rFonts w:ascii="Cambria Math" w:hAnsi="Cambria Math"/>
                        </w:rPr>
                        <m:t>1+0,19</m:t>
                      </m:r>
                    </m:e>
                  </m:d>
                </m:e>
                <m:sup>
                  <m:r>
                    <w:rPr>
                      <w:rFonts w:ascii="Cambria Math" w:hAnsi="Cambria Math"/>
                    </w:rPr>
                    <m:t>1/12</m:t>
                  </m:r>
                </m:sup>
              </m:sSup>
            </m:den>
          </m:f>
          <m:r>
            <w:rPr>
              <w:rFonts w:ascii="Cambria Math" w:hAnsi="Cambria Math"/>
            </w:rPr>
            <m:t>+</m:t>
          </m:r>
          <m:f>
            <m:fPr>
              <m:ctrlPr>
                <w:rPr>
                  <w:rFonts w:ascii="Cambria Math" w:hAnsi="Cambria Math"/>
                  <w:i/>
                </w:rPr>
              </m:ctrlPr>
            </m:fPr>
            <m:num>
              <m:r>
                <w:rPr>
                  <w:rFonts w:ascii="Cambria Math" w:hAnsi="Cambria Math"/>
                </w:rPr>
                <m:t>25</m:t>
              </m:r>
            </m:num>
            <m:den>
              <m:sSup>
                <m:sSupPr>
                  <m:ctrlPr>
                    <w:rPr>
                      <w:rFonts w:ascii="Cambria Math" w:hAnsi="Cambria Math"/>
                      <w:i/>
                    </w:rPr>
                  </m:ctrlPr>
                </m:sSupPr>
                <m:e>
                  <m:d>
                    <m:dPr>
                      <m:ctrlPr>
                        <w:rPr>
                          <w:rFonts w:ascii="Cambria Math" w:hAnsi="Cambria Math"/>
                          <w:i/>
                        </w:rPr>
                      </m:ctrlPr>
                    </m:dPr>
                    <m:e>
                      <m:r>
                        <w:rPr>
                          <w:rFonts w:ascii="Cambria Math" w:hAnsi="Cambria Math"/>
                        </w:rPr>
                        <m:t>1+0,19</m:t>
                      </m:r>
                    </m:e>
                  </m:d>
                </m:e>
                <m:sup>
                  <m:r>
                    <w:rPr>
                      <w:rFonts w:ascii="Cambria Math" w:hAnsi="Cambria Math"/>
                    </w:rPr>
                    <m:t>2/12</m:t>
                  </m:r>
                </m:sup>
              </m:sSup>
            </m:den>
          </m:f>
          <m:r>
            <w:rPr>
              <w:rFonts w:ascii="Cambria Math" w:hAnsi="Cambria Math"/>
            </w:rPr>
            <m:t>+</m:t>
          </m:r>
          <m:f>
            <m:fPr>
              <m:ctrlPr>
                <w:rPr>
                  <w:rFonts w:ascii="Cambria Math" w:hAnsi="Cambria Math"/>
                  <w:i/>
                </w:rPr>
              </m:ctrlPr>
            </m:fPr>
            <m:num>
              <m:r>
                <w:rPr>
                  <w:rFonts w:ascii="Cambria Math" w:hAnsi="Cambria Math"/>
                </w:rPr>
                <m:t>36</m:t>
              </m:r>
            </m:num>
            <m:den>
              <m:sSup>
                <m:sSupPr>
                  <m:ctrlPr>
                    <w:rPr>
                      <w:rFonts w:ascii="Cambria Math" w:hAnsi="Cambria Math"/>
                      <w:i/>
                    </w:rPr>
                  </m:ctrlPr>
                </m:sSupPr>
                <m:e>
                  <m:d>
                    <m:dPr>
                      <m:ctrlPr>
                        <w:rPr>
                          <w:rFonts w:ascii="Cambria Math" w:hAnsi="Cambria Math"/>
                          <w:i/>
                        </w:rPr>
                      </m:ctrlPr>
                    </m:dPr>
                    <m:e>
                      <m:r>
                        <w:rPr>
                          <w:rFonts w:ascii="Cambria Math" w:hAnsi="Cambria Math"/>
                        </w:rPr>
                        <m:t>1+0,19</m:t>
                      </m:r>
                    </m:e>
                  </m:d>
                </m:e>
                <m:sup>
                  <m:r>
                    <w:rPr>
                      <w:rFonts w:ascii="Cambria Math" w:hAnsi="Cambria Math"/>
                    </w:rPr>
                    <m:t>3/12</m:t>
                  </m:r>
                </m:sup>
              </m:sSup>
            </m:den>
          </m:f>
          <m:r>
            <w:rPr>
              <w:rFonts w:ascii="Cambria Math" w:hAnsi="Cambria Math"/>
            </w:rPr>
            <m:t>+</m:t>
          </m:r>
          <m:f>
            <m:fPr>
              <m:ctrlPr>
                <w:rPr>
                  <w:rFonts w:ascii="Cambria Math" w:hAnsi="Cambria Math"/>
                  <w:i/>
                </w:rPr>
              </m:ctrlPr>
            </m:fPr>
            <m:num>
              <m:r>
                <w:rPr>
                  <w:rFonts w:ascii="Cambria Math" w:hAnsi="Cambria Math"/>
                </w:rPr>
                <m:t>49</m:t>
              </m:r>
            </m:num>
            <m:den>
              <m:sSup>
                <m:sSupPr>
                  <m:ctrlPr>
                    <w:rPr>
                      <w:rFonts w:ascii="Cambria Math" w:hAnsi="Cambria Math"/>
                      <w:i/>
                    </w:rPr>
                  </m:ctrlPr>
                </m:sSupPr>
                <m:e>
                  <m:d>
                    <m:dPr>
                      <m:ctrlPr>
                        <w:rPr>
                          <w:rFonts w:ascii="Cambria Math" w:hAnsi="Cambria Math"/>
                          <w:i/>
                        </w:rPr>
                      </m:ctrlPr>
                    </m:dPr>
                    <m:e>
                      <m:r>
                        <w:rPr>
                          <w:rFonts w:ascii="Cambria Math" w:hAnsi="Cambria Math"/>
                        </w:rPr>
                        <m:t>1+0,19</m:t>
                      </m:r>
                    </m:e>
                  </m:d>
                </m:e>
                <m:sup>
                  <m:r>
                    <w:rPr>
                      <w:rFonts w:ascii="Cambria Math" w:hAnsi="Cambria Math"/>
                    </w:rPr>
                    <m:t>4/12</m:t>
                  </m:r>
                </m:sup>
              </m:sSup>
            </m:den>
          </m:f>
          <m:r>
            <w:rPr>
              <w:rFonts w:ascii="Cambria Math" w:hAnsi="Cambria Math"/>
            </w:rPr>
            <m:t>=20,763 млн.руб.</m:t>
          </m:r>
        </m:oMath>
      </m:oMathPara>
    </w:p>
    <w:p w:rsidR="008A6F83" w:rsidRPr="0096328E" w:rsidRDefault="00661A83" w:rsidP="004922D3">
      <w:pPr>
        <w:pStyle w:val="a"/>
        <w:numPr>
          <w:ilvl w:val="0"/>
          <w:numId w:val="0"/>
        </w:numPr>
      </w:pPr>
      <w:r w:rsidRPr="006F1FAD">
        <w:rPr>
          <w:b/>
        </w:rPr>
        <w:t>Ответ:</w:t>
      </w:r>
      <w:r>
        <w:t xml:space="preserve"> чистая</w:t>
      </w:r>
      <w:r w:rsidRPr="00D00B3B">
        <w:t xml:space="preserve"> те</w:t>
      </w:r>
      <w:r w:rsidRPr="00D00B3B">
        <w:softHyphen/>
        <w:t>кущ</w:t>
      </w:r>
      <w:r>
        <w:t>ая</w:t>
      </w:r>
      <w:r w:rsidRPr="00D00B3B">
        <w:t xml:space="preserve"> стоимость проекта</w:t>
      </w:r>
      <w:r>
        <w:t xml:space="preserve"> = 20,763 млн.руб.</w:t>
      </w:r>
      <w:r>
        <w:tab/>
      </w:r>
    </w:p>
    <w:p w:rsidR="00116DA3" w:rsidRPr="0096328E" w:rsidRDefault="00116DA3" w:rsidP="008A2EDF"/>
    <w:p w:rsidR="00B16B7B" w:rsidRPr="0096328E" w:rsidRDefault="00B16B7B" w:rsidP="008A2EDF"/>
    <w:sectPr w:rsidR="00B16B7B" w:rsidRPr="0096328E" w:rsidSect="008A2EDF">
      <w:headerReference w:type="default" r:id="rId45"/>
      <w:pgSz w:w="11906" w:h="16838" w:code="9"/>
      <w:pgMar w:top="1134" w:right="567" w:bottom="1134"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0BF" w:rsidRDefault="007410BF" w:rsidP="008A2EDF">
      <w:pPr>
        <w:spacing w:line="240" w:lineRule="auto"/>
      </w:pPr>
      <w:r>
        <w:separator/>
      </w:r>
    </w:p>
  </w:endnote>
  <w:endnote w:type="continuationSeparator" w:id="1">
    <w:p w:rsidR="007410BF" w:rsidRDefault="007410BF" w:rsidP="008A2ED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0BF" w:rsidRDefault="007410BF" w:rsidP="008A2EDF">
      <w:pPr>
        <w:spacing w:line="240" w:lineRule="auto"/>
      </w:pPr>
      <w:r>
        <w:separator/>
      </w:r>
    </w:p>
  </w:footnote>
  <w:footnote w:type="continuationSeparator" w:id="1">
    <w:p w:rsidR="007410BF" w:rsidRDefault="007410BF" w:rsidP="008A2ED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44974"/>
      <w:docPartObj>
        <w:docPartGallery w:val="Page Numbers (Top of Page)"/>
        <w:docPartUnique/>
      </w:docPartObj>
    </w:sdtPr>
    <w:sdtContent>
      <w:p w:rsidR="006A41BC" w:rsidRDefault="0009392D" w:rsidP="008A2EDF">
        <w:pPr>
          <w:pStyle w:val="a6"/>
          <w:ind w:firstLine="0"/>
          <w:jc w:val="center"/>
        </w:pPr>
        <w:r w:rsidRPr="008A2EDF">
          <w:rPr>
            <w:sz w:val="20"/>
            <w:szCs w:val="20"/>
          </w:rPr>
          <w:fldChar w:fldCharType="begin"/>
        </w:r>
        <w:r w:rsidR="006A41BC" w:rsidRPr="008A2EDF">
          <w:rPr>
            <w:sz w:val="20"/>
            <w:szCs w:val="20"/>
          </w:rPr>
          <w:instrText xml:space="preserve"> PAGE   \* MERGEFORMAT </w:instrText>
        </w:r>
        <w:r w:rsidRPr="008A2EDF">
          <w:rPr>
            <w:sz w:val="20"/>
            <w:szCs w:val="20"/>
          </w:rPr>
          <w:fldChar w:fldCharType="separate"/>
        </w:r>
        <w:r w:rsidR="006A53D9">
          <w:rPr>
            <w:noProof/>
            <w:sz w:val="20"/>
            <w:szCs w:val="20"/>
          </w:rPr>
          <w:t>3</w:t>
        </w:r>
        <w:r w:rsidRPr="008A2EDF">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86255"/>
    <w:multiLevelType w:val="multilevel"/>
    <w:tmpl w:val="3200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F449DF"/>
    <w:multiLevelType w:val="hybridMultilevel"/>
    <w:tmpl w:val="7B3E9B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42D7764F"/>
    <w:multiLevelType w:val="multilevel"/>
    <w:tmpl w:val="F94C6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BC85B32"/>
    <w:multiLevelType w:val="multilevel"/>
    <w:tmpl w:val="C6683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DE20131"/>
    <w:multiLevelType w:val="hybridMultilevel"/>
    <w:tmpl w:val="410E183C"/>
    <w:lvl w:ilvl="0" w:tplc="1FBCE848">
      <w:start w:val="1"/>
      <w:numFmt w:val="decimal"/>
      <w:pStyle w:val="a"/>
      <w:lvlText w:val="%1."/>
      <w:lvlJc w:val="left"/>
      <w:pPr>
        <w:tabs>
          <w:tab w:val="num" w:pos="1134"/>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savePreviewPicture/>
  <w:hdrShapeDefaults>
    <o:shapedefaults v:ext="edit" spidmax="15362"/>
  </w:hdrShapeDefaults>
  <w:footnotePr>
    <w:footnote w:id="0"/>
    <w:footnote w:id="1"/>
  </w:footnotePr>
  <w:endnotePr>
    <w:endnote w:id="0"/>
    <w:endnote w:id="1"/>
  </w:endnotePr>
  <w:compat/>
  <w:rsids>
    <w:rsidRoot w:val="00116DA3"/>
    <w:rsid w:val="00000BC2"/>
    <w:rsid w:val="00001945"/>
    <w:rsid w:val="000042A7"/>
    <w:rsid w:val="0001209E"/>
    <w:rsid w:val="0001279E"/>
    <w:rsid w:val="00013073"/>
    <w:rsid w:val="000132B9"/>
    <w:rsid w:val="00013738"/>
    <w:rsid w:val="00013E0F"/>
    <w:rsid w:val="00015C42"/>
    <w:rsid w:val="00016B36"/>
    <w:rsid w:val="000173B4"/>
    <w:rsid w:val="0001778E"/>
    <w:rsid w:val="0002047B"/>
    <w:rsid w:val="0002062D"/>
    <w:rsid w:val="0002076D"/>
    <w:rsid w:val="00020F5D"/>
    <w:rsid w:val="000235F5"/>
    <w:rsid w:val="000245B6"/>
    <w:rsid w:val="0002636A"/>
    <w:rsid w:val="0002673F"/>
    <w:rsid w:val="00027FD1"/>
    <w:rsid w:val="00032388"/>
    <w:rsid w:val="00032883"/>
    <w:rsid w:val="0003386E"/>
    <w:rsid w:val="00033DB2"/>
    <w:rsid w:val="00034229"/>
    <w:rsid w:val="000342D7"/>
    <w:rsid w:val="000366A0"/>
    <w:rsid w:val="00037564"/>
    <w:rsid w:val="00037FAF"/>
    <w:rsid w:val="00040AF7"/>
    <w:rsid w:val="000411B7"/>
    <w:rsid w:val="00041F0B"/>
    <w:rsid w:val="00042C90"/>
    <w:rsid w:val="00044F07"/>
    <w:rsid w:val="00045EB6"/>
    <w:rsid w:val="00045FE4"/>
    <w:rsid w:val="00052EDE"/>
    <w:rsid w:val="00052F79"/>
    <w:rsid w:val="000536BF"/>
    <w:rsid w:val="000548F2"/>
    <w:rsid w:val="00054B0E"/>
    <w:rsid w:val="00057023"/>
    <w:rsid w:val="00061819"/>
    <w:rsid w:val="00071860"/>
    <w:rsid w:val="000728E5"/>
    <w:rsid w:val="00072DE5"/>
    <w:rsid w:val="00073B80"/>
    <w:rsid w:val="000741D8"/>
    <w:rsid w:val="000751F3"/>
    <w:rsid w:val="000835FE"/>
    <w:rsid w:val="00083DEB"/>
    <w:rsid w:val="000848CA"/>
    <w:rsid w:val="00084ADF"/>
    <w:rsid w:val="00086858"/>
    <w:rsid w:val="000901C3"/>
    <w:rsid w:val="00090EAC"/>
    <w:rsid w:val="00091289"/>
    <w:rsid w:val="000934EC"/>
    <w:rsid w:val="0009392D"/>
    <w:rsid w:val="000945D5"/>
    <w:rsid w:val="00095607"/>
    <w:rsid w:val="00095B4C"/>
    <w:rsid w:val="00095ECF"/>
    <w:rsid w:val="00096103"/>
    <w:rsid w:val="000A30AE"/>
    <w:rsid w:val="000B070D"/>
    <w:rsid w:val="000B172E"/>
    <w:rsid w:val="000B2D2B"/>
    <w:rsid w:val="000B5875"/>
    <w:rsid w:val="000B6037"/>
    <w:rsid w:val="000B6F11"/>
    <w:rsid w:val="000B7A25"/>
    <w:rsid w:val="000C1E49"/>
    <w:rsid w:val="000C2785"/>
    <w:rsid w:val="000C3FBF"/>
    <w:rsid w:val="000C432F"/>
    <w:rsid w:val="000D06DD"/>
    <w:rsid w:val="000D4F9E"/>
    <w:rsid w:val="000D60B2"/>
    <w:rsid w:val="000D7169"/>
    <w:rsid w:val="000E048A"/>
    <w:rsid w:val="000E18F8"/>
    <w:rsid w:val="000E24D3"/>
    <w:rsid w:val="000E6651"/>
    <w:rsid w:val="000F0CE3"/>
    <w:rsid w:val="000F0F95"/>
    <w:rsid w:val="000F12C2"/>
    <w:rsid w:val="000F1585"/>
    <w:rsid w:val="000F169C"/>
    <w:rsid w:val="000F2144"/>
    <w:rsid w:val="000F28BA"/>
    <w:rsid w:val="000F3800"/>
    <w:rsid w:val="000F589E"/>
    <w:rsid w:val="000F6A67"/>
    <w:rsid w:val="000F7942"/>
    <w:rsid w:val="000F7F28"/>
    <w:rsid w:val="00101D4E"/>
    <w:rsid w:val="00105395"/>
    <w:rsid w:val="00105856"/>
    <w:rsid w:val="00107C02"/>
    <w:rsid w:val="00111415"/>
    <w:rsid w:val="00115353"/>
    <w:rsid w:val="001155C9"/>
    <w:rsid w:val="00115DF4"/>
    <w:rsid w:val="00116DA3"/>
    <w:rsid w:val="0011719E"/>
    <w:rsid w:val="00117282"/>
    <w:rsid w:val="00117FF2"/>
    <w:rsid w:val="001200E9"/>
    <w:rsid w:val="001205B1"/>
    <w:rsid w:val="001205E9"/>
    <w:rsid w:val="0012145E"/>
    <w:rsid w:val="0012226E"/>
    <w:rsid w:val="001226E9"/>
    <w:rsid w:val="00122D21"/>
    <w:rsid w:val="001246F9"/>
    <w:rsid w:val="00125B61"/>
    <w:rsid w:val="00130806"/>
    <w:rsid w:val="00134961"/>
    <w:rsid w:val="00135FBC"/>
    <w:rsid w:val="00137BE8"/>
    <w:rsid w:val="001427AD"/>
    <w:rsid w:val="00143574"/>
    <w:rsid w:val="00143B2B"/>
    <w:rsid w:val="00145002"/>
    <w:rsid w:val="001520E6"/>
    <w:rsid w:val="001550FC"/>
    <w:rsid w:val="00155E45"/>
    <w:rsid w:val="001566D2"/>
    <w:rsid w:val="001626E1"/>
    <w:rsid w:val="001645C8"/>
    <w:rsid w:val="00165535"/>
    <w:rsid w:val="001659BA"/>
    <w:rsid w:val="00165BAA"/>
    <w:rsid w:val="00165E75"/>
    <w:rsid w:val="00171898"/>
    <w:rsid w:val="00172452"/>
    <w:rsid w:val="00172AF7"/>
    <w:rsid w:val="00173115"/>
    <w:rsid w:val="00174845"/>
    <w:rsid w:val="00175800"/>
    <w:rsid w:val="001802EE"/>
    <w:rsid w:val="00184C9F"/>
    <w:rsid w:val="00185CDE"/>
    <w:rsid w:val="0018601E"/>
    <w:rsid w:val="00187B71"/>
    <w:rsid w:val="00191398"/>
    <w:rsid w:val="00191D03"/>
    <w:rsid w:val="001931A7"/>
    <w:rsid w:val="001938FA"/>
    <w:rsid w:val="00194DDE"/>
    <w:rsid w:val="00194E7C"/>
    <w:rsid w:val="001A29E1"/>
    <w:rsid w:val="001A3DA1"/>
    <w:rsid w:val="001A4479"/>
    <w:rsid w:val="001A520E"/>
    <w:rsid w:val="001A6EB3"/>
    <w:rsid w:val="001A7DF0"/>
    <w:rsid w:val="001B6952"/>
    <w:rsid w:val="001C15D1"/>
    <w:rsid w:val="001C1910"/>
    <w:rsid w:val="001C3FE2"/>
    <w:rsid w:val="001C4EDB"/>
    <w:rsid w:val="001C5117"/>
    <w:rsid w:val="001C54B8"/>
    <w:rsid w:val="001C5DAE"/>
    <w:rsid w:val="001C7ADE"/>
    <w:rsid w:val="001D0855"/>
    <w:rsid w:val="001D2DA5"/>
    <w:rsid w:val="001D2DB6"/>
    <w:rsid w:val="001D3500"/>
    <w:rsid w:val="001D5152"/>
    <w:rsid w:val="001D6721"/>
    <w:rsid w:val="001D7699"/>
    <w:rsid w:val="001E584A"/>
    <w:rsid w:val="001E5E8F"/>
    <w:rsid w:val="001E612E"/>
    <w:rsid w:val="001E7068"/>
    <w:rsid w:val="001F4BD4"/>
    <w:rsid w:val="001F5342"/>
    <w:rsid w:val="001F569A"/>
    <w:rsid w:val="001F6212"/>
    <w:rsid w:val="00205DCD"/>
    <w:rsid w:val="00206F83"/>
    <w:rsid w:val="00207002"/>
    <w:rsid w:val="0020796B"/>
    <w:rsid w:val="00207D1E"/>
    <w:rsid w:val="00211DE0"/>
    <w:rsid w:val="002152C5"/>
    <w:rsid w:val="00216433"/>
    <w:rsid w:val="00217ABB"/>
    <w:rsid w:val="00220822"/>
    <w:rsid w:val="00220901"/>
    <w:rsid w:val="00221DB4"/>
    <w:rsid w:val="00224833"/>
    <w:rsid w:val="00230CF2"/>
    <w:rsid w:val="002312EF"/>
    <w:rsid w:val="00233715"/>
    <w:rsid w:val="00237500"/>
    <w:rsid w:val="00240A27"/>
    <w:rsid w:val="00241A7E"/>
    <w:rsid w:val="00241E7F"/>
    <w:rsid w:val="00242196"/>
    <w:rsid w:val="00243ECF"/>
    <w:rsid w:val="0024639D"/>
    <w:rsid w:val="00247BB2"/>
    <w:rsid w:val="00250360"/>
    <w:rsid w:val="00250AD8"/>
    <w:rsid w:val="002535FC"/>
    <w:rsid w:val="0025452F"/>
    <w:rsid w:val="00256B21"/>
    <w:rsid w:val="00257D82"/>
    <w:rsid w:val="002602D3"/>
    <w:rsid w:val="0026184B"/>
    <w:rsid w:val="00262217"/>
    <w:rsid w:val="002649E4"/>
    <w:rsid w:val="00265AC9"/>
    <w:rsid w:val="00265B9F"/>
    <w:rsid w:val="002664B8"/>
    <w:rsid w:val="002700CF"/>
    <w:rsid w:val="00270745"/>
    <w:rsid w:val="00270770"/>
    <w:rsid w:val="00273681"/>
    <w:rsid w:val="00274C6B"/>
    <w:rsid w:val="00275019"/>
    <w:rsid w:val="00276BAC"/>
    <w:rsid w:val="00280235"/>
    <w:rsid w:val="00280A63"/>
    <w:rsid w:val="00281854"/>
    <w:rsid w:val="00281D5A"/>
    <w:rsid w:val="00281F99"/>
    <w:rsid w:val="002915F4"/>
    <w:rsid w:val="002930B7"/>
    <w:rsid w:val="002939E0"/>
    <w:rsid w:val="00293B05"/>
    <w:rsid w:val="00294DCE"/>
    <w:rsid w:val="0029577A"/>
    <w:rsid w:val="0029769D"/>
    <w:rsid w:val="002A27CB"/>
    <w:rsid w:val="002A51D6"/>
    <w:rsid w:val="002B183A"/>
    <w:rsid w:val="002B356C"/>
    <w:rsid w:val="002B4F7C"/>
    <w:rsid w:val="002B5C63"/>
    <w:rsid w:val="002C0538"/>
    <w:rsid w:val="002C11CF"/>
    <w:rsid w:val="002C2A41"/>
    <w:rsid w:val="002C41F3"/>
    <w:rsid w:val="002C43D1"/>
    <w:rsid w:val="002D0D09"/>
    <w:rsid w:val="002D21CF"/>
    <w:rsid w:val="002D2350"/>
    <w:rsid w:val="002D4958"/>
    <w:rsid w:val="002D574F"/>
    <w:rsid w:val="002E1978"/>
    <w:rsid w:val="002E1C14"/>
    <w:rsid w:val="002E29A4"/>
    <w:rsid w:val="002E4229"/>
    <w:rsid w:val="002E74B9"/>
    <w:rsid w:val="002F1471"/>
    <w:rsid w:val="002F24F6"/>
    <w:rsid w:val="002F4188"/>
    <w:rsid w:val="002F4A8F"/>
    <w:rsid w:val="002F513E"/>
    <w:rsid w:val="002F6A42"/>
    <w:rsid w:val="002F7AB2"/>
    <w:rsid w:val="00301CBE"/>
    <w:rsid w:val="00301FA0"/>
    <w:rsid w:val="00302634"/>
    <w:rsid w:val="0030677F"/>
    <w:rsid w:val="00306A24"/>
    <w:rsid w:val="0031417F"/>
    <w:rsid w:val="00315214"/>
    <w:rsid w:val="0032029A"/>
    <w:rsid w:val="003207D2"/>
    <w:rsid w:val="00320C65"/>
    <w:rsid w:val="0032306B"/>
    <w:rsid w:val="00330A75"/>
    <w:rsid w:val="003322E5"/>
    <w:rsid w:val="00333D23"/>
    <w:rsid w:val="003349AE"/>
    <w:rsid w:val="0033509E"/>
    <w:rsid w:val="003356D0"/>
    <w:rsid w:val="003370AD"/>
    <w:rsid w:val="0034047B"/>
    <w:rsid w:val="00341EFE"/>
    <w:rsid w:val="00341FBE"/>
    <w:rsid w:val="00342258"/>
    <w:rsid w:val="0034281B"/>
    <w:rsid w:val="00342D89"/>
    <w:rsid w:val="003445E5"/>
    <w:rsid w:val="00347DE0"/>
    <w:rsid w:val="00350D55"/>
    <w:rsid w:val="00352739"/>
    <w:rsid w:val="003535FA"/>
    <w:rsid w:val="00354061"/>
    <w:rsid w:val="00354CE1"/>
    <w:rsid w:val="00355063"/>
    <w:rsid w:val="00355E85"/>
    <w:rsid w:val="003606DD"/>
    <w:rsid w:val="0036120F"/>
    <w:rsid w:val="00363CCF"/>
    <w:rsid w:val="003646C7"/>
    <w:rsid w:val="00365EF5"/>
    <w:rsid w:val="00366E00"/>
    <w:rsid w:val="00366E9D"/>
    <w:rsid w:val="003673C7"/>
    <w:rsid w:val="00371747"/>
    <w:rsid w:val="003739D2"/>
    <w:rsid w:val="00374F44"/>
    <w:rsid w:val="003750B1"/>
    <w:rsid w:val="0037743A"/>
    <w:rsid w:val="0038026A"/>
    <w:rsid w:val="00380593"/>
    <w:rsid w:val="00384D4D"/>
    <w:rsid w:val="00386B5B"/>
    <w:rsid w:val="003906D4"/>
    <w:rsid w:val="00392A50"/>
    <w:rsid w:val="00396E29"/>
    <w:rsid w:val="003A299A"/>
    <w:rsid w:val="003A35B4"/>
    <w:rsid w:val="003A51EF"/>
    <w:rsid w:val="003A55BE"/>
    <w:rsid w:val="003B1A1B"/>
    <w:rsid w:val="003B25A5"/>
    <w:rsid w:val="003B450B"/>
    <w:rsid w:val="003B47A3"/>
    <w:rsid w:val="003B73A4"/>
    <w:rsid w:val="003C1F2B"/>
    <w:rsid w:val="003C2993"/>
    <w:rsid w:val="003C3257"/>
    <w:rsid w:val="003C61A0"/>
    <w:rsid w:val="003D105C"/>
    <w:rsid w:val="003D4B6A"/>
    <w:rsid w:val="003D55A9"/>
    <w:rsid w:val="003D786F"/>
    <w:rsid w:val="003E4AB5"/>
    <w:rsid w:val="003E5567"/>
    <w:rsid w:val="003E654E"/>
    <w:rsid w:val="003F0D4E"/>
    <w:rsid w:val="003F4862"/>
    <w:rsid w:val="003F5821"/>
    <w:rsid w:val="003F7843"/>
    <w:rsid w:val="00400CC6"/>
    <w:rsid w:val="00404220"/>
    <w:rsid w:val="00404931"/>
    <w:rsid w:val="00404DF4"/>
    <w:rsid w:val="00405ECE"/>
    <w:rsid w:val="0040683B"/>
    <w:rsid w:val="00411B8E"/>
    <w:rsid w:val="004130F4"/>
    <w:rsid w:val="004157EE"/>
    <w:rsid w:val="00420856"/>
    <w:rsid w:val="00423A01"/>
    <w:rsid w:val="00432B56"/>
    <w:rsid w:val="004332E9"/>
    <w:rsid w:val="0043491D"/>
    <w:rsid w:val="00440E48"/>
    <w:rsid w:val="00441D9E"/>
    <w:rsid w:val="00443CF7"/>
    <w:rsid w:val="00445071"/>
    <w:rsid w:val="0044681C"/>
    <w:rsid w:val="00450348"/>
    <w:rsid w:val="00452C1B"/>
    <w:rsid w:val="00453DCA"/>
    <w:rsid w:val="00456903"/>
    <w:rsid w:val="00456D40"/>
    <w:rsid w:val="0046297F"/>
    <w:rsid w:val="00462C6C"/>
    <w:rsid w:val="0046608A"/>
    <w:rsid w:val="00475192"/>
    <w:rsid w:val="00475CAF"/>
    <w:rsid w:val="00477FB0"/>
    <w:rsid w:val="00481993"/>
    <w:rsid w:val="00483544"/>
    <w:rsid w:val="00485826"/>
    <w:rsid w:val="00490BAE"/>
    <w:rsid w:val="004922D3"/>
    <w:rsid w:val="00497977"/>
    <w:rsid w:val="004A1CB2"/>
    <w:rsid w:val="004B0B27"/>
    <w:rsid w:val="004B0F37"/>
    <w:rsid w:val="004B2DB7"/>
    <w:rsid w:val="004B6F3C"/>
    <w:rsid w:val="004C033E"/>
    <w:rsid w:val="004C54DA"/>
    <w:rsid w:val="004D080E"/>
    <w:rsid w:val="004D17DA"/>
    <w:rsid w:val="004D3255"/>
    <w:rsid w:val="004D53EC"/>
    <w:rsid w:val="004E2790"/>
    <w:rsid w:val="004E2CA0"/>
    <w:rsid w:val="004E4C9A"/>
    <w:rsid w:val="004E6997"/>
    <w:rsid w:val="004E7542"/>
    <w:rsid w:val="004E7BD3"/>
    <w:rsid w:val="004F3879"/>
    <w:rsid w:val="004F3A3D"/>
    <w:rsid w:val="004F3D25"/>
    <w:rsid w:val="004F417A"/>
    <w:rsid w:val="004F4319"/>
    <w:rsid w:val="004F50DE"/>
    <w:rsid w:val="004F7D5B"/>
    <w:rsid w:val="0050055D"/>
    <w:rsid w:val="00502424"/>
    <w:rsid w:val="00502507"/>
    <w:rsid w:val="00503E74"/>
    <w:rsid w:val="00505C0C"/>
    <w:rsid w:val="0050610F"/>
    <w:rsid w:val="005065EB"/>
    <w:rsid w:val="00506A1E"/>
    <w:rsid w:val="00507008"/>
    <w:rsid w:val="005100E4"/>
    <w:rsid w:val="00512F2B"/>
    <w:rsid w:val="00512F78"/>
    <w:rsid w:val="005135D0"/>
    <w:rsid w:val="00514B7D"/>
    <w:rsid w:val="005169CE"/>
    <w:rsid w:val="005174EB"/>
    <w:rsid w:val="0052001A"/>
    <w:rsid w:val="00521714"/>
    <w:rsid w:val="00521CBE"/>
    <w:rsid w:val="005235B8"/>
    <w:rsid w:val="005249BE"/>
    <w:rsid w:val="00524A78"/>
    <w:rsid w:val="00524D50"/>
    <w:rsid w:val="005261CA"/>
    <w:rsid w:val="00533340"/>
    <w:rsid w:val="00535254"/>
    <w:rsid w:val="00536E74"/>
    <w:rsid w:val="00537315"/>
    <w:rsid w:val="0053756A"/>
    <w:rsid w:val="005413D9"/>
    <w:rsid w:val="00542C0D"/>
    <w:rsid w:val="005434CE"/>
    <w:rsid w:val="005446BE"/>
    <w:rsid w:val="005526C5"/>
    <w:rsid w:val="005562E2"/>
    <w:rsid w:val="00557215"/>
    <w:rsid w:val="0056591D"/>
    <w:rsid w:val="005678F8"/>
    <w:rsid w:val="00571949"/>
    <w:rsid w:val="00572A3A"/>
    <w:rsid w:val="0057327B"/>
    <w:rsid w:val="00573F41"/>
    <w:rsid w:val="00573FF6"/>
    <w:rsid w:val="00581644"/>
    <w:rsid w:val="005822DC"/>
    <w:rsid w:val="005838E7"/>
    <w:rsid w:val="00585CCB"/>
    <w:rsid w:val="00586316"/>
    <w:rsid w:val="00592D99"/>
    <w:rsid w:val="00594A57"/>
    <w:rsid w:val="00596829"/>
    <w:rsid w:val="00596AC9"/>
    <w:rsid w:val="005A127B"/>
    <w:rsid w:val="005A1831"/>
    <w:rsid w:val="005A2A0D"/>
    <w:rsid w:val="005A52F1"/>
    <w:rsid w:val="005B196A"/>
    <w:rsid w:val="005B4862"/>
    <w:rsid w:val="005B6A99"/>
    <w:rsid w:val="005B704B"/>
    <w:rsid w:val="005B7850"/>
    <w:rsid w:val="005C4B11"/>
    <w:rsid w:val="005C69D8"/>
    <w:rsid w:val="005D0A19"/>
    <w:rsid w:val="005D3DC2"/>
    <w:rsid w:val="005D563C"/>
    <w:rsid w:val="005D7D5F"/>
    <w:rsid w:val="005E26E5"/>
    <w:rsid w:val="005E27A3"/>
    <w:rsid w:val="005E48C3"/>
    <w:rsid w:val="005E5B48"/>
    <w:rsid w:val="005E66FE"/>
    <w:rsid w:val="005F2E56"/>
    <w:rsid w:val="005F4A52"/>
    <w:rsid w:val="005F4DAE"/>
    <w:rsid w:val="005F4F11"/>
    <w:rsid w:val="005F56AA"/>
    <w:rsid w:val="005F7C87"/>
    <w:rsid w:val="00600899"/>
    <w:rsid w:val="00600C8E"/>
    <w:rsid w:val="006027CE"/>
    <w:rsid w:val="00604798"/>
    <w:rsid w:val="00610425"/>
    <w:rsid w:val="0061291B"/>
    <w:rsid w:val="00612E8A"/>
    <w:rsid w:val="0061546D"/>
    <w:rsid w:val="00617C80"/>
    <w:rsid w:val="00622EAB"/>
    <w:rsid w:val="006230C3"/>
    <w:rsid w:val="006247D0"/>
    <w:rsid w:val="00626DAE"/>
    <w:rsid w:val="00627097"/>
    <w:rsid w:val="00627FC4"/>
    <w:rsid w:val="00630E28"/>
    <w:rsid w:val="0063225B"/>
    <w:rsid w:val="00632B9E"/>
    <w:rsid w:val="00632E40"/>
    <w:rsid w:val="00633AC9"/>
    <w:rsid w:val="00635D54"/>
    <w:rsid w:val="00635FC1"/>
    <w:rsid w:val="00643009"/>
    <w:rsid w:val="006436F4"/>
    <w:rsid w:val="006447CD"/>
    <w:rsid w:val="00645E4B"/>
    <w:rsid w:val="0065021E"/>
    <w:rsid w:val="00650BCC"/>
    <w:rsid w:val="00651ABA"/>
    <w:rsid w:val="00652ABF"/>
    <w:rsid w:val="00654334"/>
    <w:rsid w:val="00654508"/>
    <w:rsid w:val="00656E3A"/>
    <w:rsid w:val="00657158"/>
    <w:rsid w:val="0066096D"/>
    <w:rsid w:val="006613AF"/>
    <w:rsid w:val="00661A83"/>
    <w:rsid w:val="00662A85"/>
    <w:rsid w:val="00663EA8"/>
    <w:rsid w:val="0066489B"/>
    <w:rsid w:val="00665F64"/>
    <w:rsid w:val="00667346"/>
    <w:rsid w:val="00671672"/>
    <w:rsid w:val="0067220A"/>
    <w:rsid w:val="00673E91"/>
    <w:rsid w:val="00674E28"/>
    <w:rsid w:val="00674EC5"/>
    <w:rsid w:val="00675232"/>
    <w:rsid w:val="006826E2"/>
    <w:rsid w:val="00683DF9"/>
    <w:rsid w:val="00684682"/>
    <w:rsid w:val="00685D57"/>
    <w:rsid w:val="006871DA"/>
    <w:rsid w:val="00687D46"/>
    <w:rsid w:val="00690C96"/>
    <w:rsid w:val="006912FE"/>
    <w:rsid w:val="006916D9"/>
    <w:rsid w:val="006916DE"/>
    <w:rsid w:val="00694BE2"/>
    <w:rsid w:val="00696D8F"/>
    <w:rsid w:val="006979C3"/>
    <w:rsid w:val="006A1217"/>
    <w:rsid w:val="006A1269"/>
    <w:rsid w:val="006A2DAF"/>
    <w:rsid w:val="006A41BC"/>
    <w:rsid w:val="006A53D9"/>
    <w:rsid w:val="006A66AB"/>
    <w:rsid w:val="006A7B0C"/>
    <w:rsid w:val="006B1435"/>
    <w:rsid w:val="006B2288"/>
    <w:rsid w:val="006B2374"/>
    <w:rsid w:val="006B2661"/>
    <w:rsid w:val="006B35C9"/>
    <w:rsid w:val="006B6761"/>
    <w:rsid w:val="006B6CF8"/>
    <w:rsid w:val="006B76DC"/>
    <w:rsid w:val="006C02FB"/>
    <w:rsid w:val="006C089B"/>
    <w:rsid w:val="006C2148"/>
    <w:rsid w:val="006C2FDD"/>
    <w:rsid w:val="006C3364"/>
    <w:rsid w:val="006C5669"/>
    <w:rsid w:val="006C56DF"/>
    <w:rsid w:val="006C57E0"/>
    <w:rsid w:val="006C65A4"/>
    <w:rsid w:val="006C7225"/>
    <w:rsid w:val="006C78E6"/>
    <w:rsid w:val="006D36FF"/>
    <w:rsid w:val="006D4D0F"/>
    <w:rsid w:val="006D4F12"/>
    <w:rsid w:val="006D6D95"/>
    <w:rsid w:val="006E184C"/>
    <w:rsid w:val="006E1CB1"/>
    <w:rsid w:val="006E20E7"/>
    <w:rsid w:val="006E26AE"/>
    <w:rsid w:val="006E3030"/>
    <w:rsid w:val="006E4EB4"/>
    <w:rsid w:val="006E73E3"/>
    <w:rsid w:val="006E759F"/>
    <w:rsid w:val="006F1EAB"/>
    <w:rsid w:val="006F2194"/>
    <w:rsid w:val="006F5EC4"/>
    <w:rsid w:val="006F6199"/>
    <w:rsid w:val="006F6540"/>
    <w:rsid w:val="006F6919"/>
    <w:rsid w:val="006F6F7F"/>
    <w:rsid w:val="006F798A"/>
    <w:rsid w:val="0070041B"/>
    <w:rsid w:val="0070053A"/>
    <w:rsid w:val="00702E53"/>
    <w:rsid w:val="00711E95"/>
    <w:rsid w:val="0071526B"/>
    <w:rsid w:val="00721A4C"/>
    <w:rsid w:val="00722632"/>
    <w:rsid w:val="00722D90"/>
    <w:rsid w:val="00722D93"/>
    <w:rsid w:val="0073007C"/>
    <w:rsid w:val="007314FC"/>
    <w:rsid w:val="0073355E"/>
    <w:rsid w:val="00734CBE"/>
    <w:rsid w:val="00735B7A"/>
    <w:rsid w:val="0073669A"/>
    <w:rsid w:val="00736B54"/>
    <w:rsid w:val="00736D63"/>
    <w:rsid w:val="00737576"/>
    <w:rsid w:val="0073779A"/>
    <w:rsid w:val="00741083"/>
    <w:rsid w:val="007410BF"/>
    <w:rsid w:val="0074192E"/>
    <w:rsid w:val="00741D35"/>
    <w:rsid w:val="00742EDD"/>
    <w:rsid w:val="00743D26"/>
    <w:rsid w:val="00744680"/>
    <w:rsid w:val="00744BA2"/>
    <w:rsid w:val="007471C3"/>
    <w:rsid w:val="00750A6D"/>
    <w:rsid w:val="00753F87"/>
    <w:rsid w:val="0075464F"/>
    <w:rsid w:val="00754F7D"/>
    <w:rsid w:val="00755718"/>
    <w:rsid w:val="00755E97"/>
    <w:rsid w:val="00756DE4"/>
    <w:rsid w:val="0075705C"/>
    <w:rsid w:val="00761558"/>
    <w:rsid w:val="0076157B"/>
    <w:rsid w:val="00770B0C"/>
    <w:rsid w:val="00774286"/>
    <w:rsid w:val="00782556"/>
    <w:rsid w:val="00782D2B"/>
    <w:rsid w:val="007847A6"/>
    <w:rsid w:val="00791C22"/>
    <w:rsid w:val="00791CE5"/>
    <w:rsid w:val="00792B16"/>
    <w:rsid w:val="007934E4"/>
    <w:rsid w:val="00793A6C"/>
    <w:rsid w:val="0079582C"/>
    <w:rsid w:val="00797C03"/>
    <w:rsid w:val="007A06E8"/>
    <w:rsid w:val="007A1220"/>
    <w:rsid w:val="007A528D"/>
    <w:rsid w:val="007A5C5E"/>
    <w:rsid w:val="007A5E7D"/>
    <w:rsid w:val="007A6024"/>
    <w:rsid w:val="007B04BF"/>
    <w:rsid w:val="007B25CC"/>
    <w:rsid w:val="007B6FD0"/>
    <w:rsid w:val="007C1A85"/>
    <w:rsid w:val="007C2A32"/>
    <w:rsid w:val="007C4761"/>
    <w:rsid w:val="007C7667"/>
    <w:rsid w:val="007C7D56"/>
    <w:rsid w:val="007C7E2B"/>
    <w:rsid w:val="007D07D0"/>
    <w:rsid w:val="007D4B5A"/>
    <w:rsid w:val="007D4BE4"/>
    <w:rsid w:val="007D586F"/>
    <w:rsid w:val="007E29C9"/>
    <w:rsid w:val="007E4E0B"/>
    <w:rsid w:val="007E74EC"/>
    <w:rsid w:val="007F0AD7"/>
    <w:rsid w:val="007F0BEE"/>
    <w:rsid w:val="007F27D0"/>
    <w:rsid w:val="007F7BF1"/>
    <w:rsid w:val="007F7C43"/>
    <w:rsid w:val="008046C6"/>
    <w:rsid w:val="00813435"/>
    <w:rsid w:val="00813951"/>
    <w:rsid w:val="00814542"/>
    <w:rsid w:val="00815F61"/>
    <w:rsid w:val="0082010E"/>
    <w:rsid w:val="008201DA"/>
    <w:rsid w:val="00823C3E"/>
    <w:rsid w:val="00823E87"/>
    <w:rsid w:val="0082476B"/>
    <w:rsid w:val="0082667C"/>
    <w:rsid w:val="00830666"/>
    <w:rsid w:val="008324EB"/>
    <w:rsid w:val="00833A87"/>
    <w:rsid w:val="008371A9"/>
    <w:rsid w:val="00845458"/>
    <w:rsid w:val="00845B05"/>
    <w:rsid w:val="00851C7A"/>
    <w:rsid w:val="00851CE2"/>
    <w:rsid w:val="00853834"/>
    <w:rsid w:val="00855385"/>
    <w:rsid w:val="00856141"/>
    <w:rsid w:val="00857AF5"/>
    <w:rsid w:val="0086060B"/>
    <w:rsid w:val="00861534"/>
    <w:rsid w:val="008618E2"/>
    <w:rsid w:val="00862853"/>
    <w:rsid w:val="00871D53"/>
    <w:rsid w:val="008723E0"/>
    <w:rsid w:val="00874B87"/>
    <w:rsid w:val="00877A19"/>
    <w:rsid w:val="008813D4"/>
    <w:rsid w:val="00882299"/>
    <w:rsid w:val="00882CFB"/>
    <w:rsid w:val="00882EE0"/>
    <w:rsid w:val="008840FA"/>
    <w:rsid w:val="00885A0C"/>
    <w:rsid w:val="00886042"/>
    <w:rsid w:val="00887E9B"/>
    <w:rsid w:val="00890A8D"/>
    <w:rsid w:val="0089104A"/>
    <w:rsid w:val="008929EA"/>
    <w:rsid w:val="00894FE8"/>
    <w:rsid w:val="008969E1"/>
    <w:rsid w:val="008A1C6F"/>
    <w:rsid w:val="008A204D"/>
    <w:rsid w:val="008A2906"/>
    <w:rsid w:val="008A2EDF"/>
    <w:rsid w:val="008A31E0"/>
    <w:rsid w:val="008A6F83"/>
    <w:rsid w:val="008A7718"/>
    <w:rsid w:val="008A7EF6"/>
    <w:rsid w:val="008B16AC"/>
    <w:rsid w:val="008B3953"/>
    <w:rsid w:val="008B5468"/>
    <w:rsid w:val="008B562C"/>
    <w:rsid w:val="008B6F4C"/>
    <w:rsid w:val="008B7A5F"/>
    <w:rsid w:val="008C1312"/>
    <w:rsid w:val="008C22E9"/>
    <w:rsid w:val="008C3EF2"/>
    <w:rsid w:val="008C6CD1"/>
    <w:rsid w:val="008C743B"/>
    <w:rsid w:val="008C77D6"/>
    <w:rsid w:val="008D0FD4"/>
    <w:rsid w:val="008D19D7"/>
    <w:rsid w:val="008D48F1"/>
    <w:rsid w:val="008D68CC"/>
    <w:rsid w:val="008E083F"/>
    <w:rsid w:val="008E2393"/>
    <w:rsid w:val="008E3E75"/>
    <w:rsid w:val="008E55E4"/>
    <w:rsid w:val="008E6958"/>
    <w:rsid w:val="008E6BFF"/>
    <w:rsid w:val="008E798A"/>
    <w:rsid w:val="008E7DDD"/>
    <w:rsid w:val="008F1574"/>
    <w:rsid w:val="008F5EA5"/>
    <w:rsid w:val="0090024C"/>
    <w:rsid w:val="00901308"/>
    <w:rsid w:val="009039E1"/>
    <w:rsid w:val="00910B62"/>
    <w:rsid w:val="00911EF4"/>
    <w:rsid w:val="00912D11"/>
    <w:rsid w:val="0091318A"/>
    <w:rsid w:val="009142FA"/>
    <w:rsid w:val="00914B37"/>
    <w:rsid w:val="00915D4C"/>
    <w:rsid w:val="00917A2A"/>
    <w:rsid w:val="00925FFD"/>
    <w:rsid w:val="00927F4B"/>
    <w:rsid w:val="0093201E"/>
    <w:rsid w:val="00933408"/>
    <w:rsid w:val="009335BC"/>
    <w:rsid w:val="00933622"/>
    <w:rsid w:val="00934C2A"/>
    <w:rsid w:val="00934E2D"/>
    <w:rsid w:val="00936051"/>
    <w:rsid w:val="0094314B"/>
    <w:rsid w:val="00943511"/>
    <w:rsid w:val="00945E09"/>
    <w:rsid w:val="00946C95"/>
    <w:rsid w:val="00950FBE"/>
    <w:rsid w:val="009511B5"/>
    <w:rsid w:val="00951D25"/>
    <w:rsid w:val="00952A3A"/>
    <w:rsid w:val="00955BC7"/>
    <w:rsid w:val="00957368"/>
    <w:rsid w:val="0096195A"/>
    <w:rsid w:val="00962037"/>
    <w:rsid w:val="009628D3"/>
    <w:rsid w:val="0096328E"/>
    <w:rsid w:val="009640EC"/>
    <w:rsid w:val="00964777"/>
    <w:rsid w:val="0096547F"/>
    <w:rsid w:val="00965EF4"/>
    <w:rsid w:val="009706DA"/>
    <w:rsid w:val="009717D3"/>
    <w:rsid w:val="009721BB"/>
    <w:rsid w:val="0097451E"/>
    <w:rsid w:val="0097546C"/>
    <w:rsid w:val="00975586"/>
    <w:rsid w:val="009765CA"/>
    <w:rsid w:val="00980871"/>
    <w:rsid w:val="00980C22"/>
    <w:rsid w:val="0098142D"/>
    <w:rsid w:val="009852E9"/>
    <w:rsid w:val="0099061B"/>
    <w:rsid w:val="00992E69"/>
    <w:rsid w:val="00994DBF"/>
    <w:rsid w:val="009954F0"/>
    <w:rsid w:val="00995F0A"/>
    <w:rsid w:val="00997C9B"/>
    <w:rsid w:val="009A154A"/>
    <w:rsid w:val="009A2A9A"/>
    <w:rsid w:val="009A4C65"/>
    <w:rsid w:val="009A6BD5"/>
    <w:rsid w:val="009A6DC5"/>
    <w:rsid w:val="009A7679"/>
    <w:rsid w:val="009A77C6"/>
    <w:rsid w:val="009A77FE"/>
    <w:rsid w:val="009B30EC"/>
    <w:rsid w:val="009B3280"/>
    <w:rsid w:val="009B3AB7"/>
    <w:rsid w:val="009B4661"/>
    <w:rsid w:val="009B4F58"/>
    <w:rsid w:val="009B604E"/>
    <w:rsid w:val="009C1012"/>
    <w:rsid w:val="009C2F65"/>
    <w:rsid w:val="009C3044"/>
    <w:rsid w:val="009D00BD"/>
    <w:rsid w:val="009D1216"/>
    <w:rsid w:val="009D17D6"/>
    <w:rsid w:val="009D1B65"/>
    <w:rsid w:val="009D2AC9"/>
    <w:rsid w:val="009D6082"/>
    <w:rsid w:val="009E28FA"/>
    <w:rsid w:val="009E4AE5"/>
    <w:rsid w:val="009E5276"/>
    <w:rsid w:val="009E551C"/>
    <w:rsid w:val="009E75B3"/>
    <w:rsid w:val="009F1184"/>
    <w:rsid w:val="009F48FF"/>
    <w:rsid w:val="00A01F3D"/>
    <w:rsid w:val="00A0279F"/>
    <w:rsid w:val="00A05847"/>
    <w:rsid w:val="00A100CC"/>
    <w:rsid w:val="00A1133A"/>
    <w:rsid w:val="00A12F83"/>
    <w:rsid w:val="00A14FE7"/>
    <w:rsid w:val="00A158B1"/>
    <w:rsid w:val="00A168BE"/>
    <w:rsid w:val="00A16D3B"/>
    <w:rsid w:val="00A1761B"/>
    <w:rsid w:val="00A20312"/>
    <w:rsid w:val="00A2031F"/>
    <w:rsid w:val="00A2032E"/>
    <w:rsid w:val="00A216AA"/>
    <w:rsid w:val="00A257DD"/>
    <w:rsid w:val="00A25BBE"/>
    <w:rsid w:val="00A26F79"/>
    <w:rsid w:val="00A34EB6"/>
    <w:rsid w:val="00A4329D"/>
    <w:rsid w:val="00A448FF"/>
    <w:rsid w:val="00A451D6"/>
    <w:rsid w:val="00A46957"/>
    <w:rsid w:val="00A47BA3"/>
    <w:rsid w:val="00A47D33"/>
    <w:rsid w:val="00A53810"/>
    <w:rsid w:val="00A53D38"/>
    <w:rsid w:val="00A600ED"/>
    <w:rsid w:val="00A6122D"/>
    <w:rsid w:val="00A61308"/>
    <w:rsid w:val="00A6133A"/>
    <w:rsid w:val="00A63570"/>
    <w:rsid w:val="00A63F0B"/>
    <w:rsid w:val="00A72B8F"/>
    <w:rsid w:val="00A749F8"/>
    <w:rsid w:val="00A74D9C"/>
    <w:rsid w:val="00A75D8B"/>
    <w:rsid w:val="00A770D2"/>
    <w:rsid w:val="00A77C04"/>
    <w:rsid w:val="00A822CE"/>
    <w:rsid w:val="00A8240B"/>
    <w:rsid w:val="00A87FDD"/>
    <w:rsid w:val="00A90E27"/>
    <w:rsid w:val="00A92E04"/>
    <w:rsid w:val="00A93AD4"/>
    <w:rsid w:val="00A95534"/>
    <w:rsid w:val="00AA1253"/>
    <w:rsid w:val="00AA18FE"/>
    <w:rsid w:val="00AA278A"/>
    <w:rsid w:val="00AA31E6"/>
    <w:rsid w:val="00AA4049"/>
    <w:rsid w:val="00AA7D49"/>
    <w:rsid w:val="00AB081E"/>
    <w:rsid w:val="00AB10CC"/>
    <w:rsid w:val="00AB4933"/>
    <w:rsid w:val="00AB4BF3"/>
    <w:rsid w:val="00AC0AAD"/>
    <w:rsid w:val="00AC475B"/>
    <w:rsid w:val="00AC5BA0"/>
    <w:rsid w:val="00AC5E83"/>
    <w:rsid w:val="00AC75E0"/>
    <w:rsid w:val="00AC79E5"/>
    <w:rsid w:val="00AD2A89"/>
    <w:rsid w:val="00AD5D22"/>
    <w:rsid w:val="00AD7580"/>
    <w:rsid w:val="00AD7E95"/>
    <w:rsid w:val="00AE0203"/>
    <w:rsid w:val="00AE0856"/>
    <w:rsid w:val="00AE17E2"/>
    <w:rsid w:val="00AE22EA"/>
    <w:rsid w:val="00AE6F32"/>
    <w:rsid w:val="00AF2176"/>
    <w:rsid w:val="00AF22A6"/>
    <w:rsid w:val="00AF3D05"/>
    <w:rsid w:val="00AF5084"/>
    <w:rsid w:val="00AF5897"/>
    <w:rsid w:val="00AF5D8E"/>
    <w:rsid w:val="00AF7AC7"/>
    <w:rsid w:val="00B0015F"/>
    <w:rsid w:val="00B0419F"/>
    <w:rsid w:val="00B04E2D"/>
    <w:rsid w:val="00B06DEE"/>
    <w:rsid w:val="00B0728B"/>
    <w:rsid w:val="00B077B6"/>
    <w:rsid w:val="00B101E1"/>
    <w:rsid w:val="00B11F3E"/>
    <w:rsid w:val="00B12677"/>
    <w:rsid w:val="00B1312A"/>
    <w:rsid w:val="00B141B9"/>
    <w:rsid w:val="00B16945"/>
    <w:rsid w:val="00B16B7B"/>
    <w:rsid w:val="00B17BE2"/>
    <w:rsid w:val="00B21186"/>
    <w:rsid w:val="00B22613"/>
    <w:rsid w:val="00B227EC"/>
    <w:rsid w:val="00B22CBD"/>
    <w:rsid w:val="00B24282"/>
    <w:rsid w:val="00B27DB5"/>
    <w:rsid w:val="00B30989"/>
    <w:rsid w:val="00B30CF5"/>
    <w:rsid w:val="00B32D86"/>
    <w:rsid w:val="00B33AA5"/>
    <w:rsid w:val="00B33D39"/>
    <w:rsid w:val="00B353BD"/>
    <w:rsid w:val="00B35BD6"/>
    <w:rsid w:val="00B364BC"/>
    <w:rsid w:val="00B37123"/>
    <w:rsid w:val="00B37B9C"/>
    <w:rsid w:val="00B4093F"/>
    <w:rsid w:val="00B40A22"/>
    <w:rsid w:val="00B41563"/>
    <w:rsid w:val="00B42105"/>
    <w:rsid w:val="00B43842"/>
    <w:rsid w:val="00B43C4A"/>
    <w:rsid w:val="00B43FAC"/>
    <w:rsid w:val="00B44412"/>
    <w:rsid w:val="00B47C68"/>
    <w:rsid w:val="00B50CCC"/>
    <w:rsid w:val="00B51BFD"/>
    <w:rsid w:val="00B52CFD"/>
    <w:rsid w:val="00B5305E"/>
    <w:rsid w:val="00B531E5"/>
    <w:rsid w:val="00B537BB"/>
    <w:rsid w:val="00B574CD"/>
    <w:rsid w:val="00B613B7"/>
    <w:rsid w:val="00B635FD"/>
    <w:rsid w:val="00B63698"/>
    <w:rsid w:val="00B70F4C"/>
    <w:rsid w:val="00B73971"/>
    <w:rsid w:val="00B774AF"/>
    <w:rsid w:val="00B8037D"/>
    <w:rsid w:val="00B816AE"/>
    <w:rsid w:val="00B84080"/>
    <w:rsid w:val="00B8579A"/>
    <w:rsid w:val="00B90635"/>
    <w:rsid w:val="00B93653"/>
    <w:rsid w:val="00B94FC0"/>
    <w:rsid w:val="00B95F39"/>
    <w:rsid w:val="00BA0E53"/>
    <w:rsid w:val="00BA1082"/>
    <w:rsid w:val="00BA4C51"/>
    <w:rsid w:val="00BA5844"/>
    <w:rsid w:val="00BA7734"/>
    <w:rsid w:val="00BB067B"/>
    <w:rsid w:val="00BB17F4"/>
    <w:rsid w:val="00BB2BAA"/>
    <w:rsid w:val="00BB55BB"/>
    <w:rsid w:val="00BB6FC4"/>
    <w:rsid w:val="00BC0730"/>
    <w:rsid w:val="00BC0828"/>
    <w:rsid w:val="00BC0CF3"/>
    <w:rsid w:val="00BC2515"/>
    <w:rsid w:val="00BC332B"/>
    <w:rsid w:val="00BC438C"/>
    <w:rsid w:val="00BC468D"/>
    <w:rsid w:val="00BC5F18"/>
    <w:rsid w:val="00BC7D35"/>
    <w:rsid w:val="00BD0575"/>
    <w:rsid w:val="00BD05AE"/>
    <w:rsid w:val="00BD15CB"/>
    <w:rsid w:val="00BD1F4E"/>
    <w:rsid w:val="00BD5A93"/>
    <w:rsid w:val="00BD7970"/>
    <w:rsid w:val="00BE2107"/>
    <w:rsid w:val="00BE2474"/>
    <w:rsid w:val="00BE2A5B"/>
    <w:rsid w:val="00BE5E92"/>
    <w:rsid w:val="00BE6A7D"/>
    <w:rsid w:val="00BF0078"/>
    <w:rsid w:val="00BF0F8F"/>
    <w:rsid w:val="00BF15E1"/>
    <w:rsid w:val="00BF3ED5"/>
    <w:rsid w:val="00BF48FE"/>
    <w:rsid w:val="00BF66F6"/>
    <w:rsid w:val="00C01B57"/>
    <w:rsid w:val="00C05434"/>
    <w:rsid w:val="00C0644D"/>
    <w:rsid w:val="00C06B7C"/>
    <w:rsid w:val="00C06E0F"/>
    <w:rsid w:val="00C07570"/>
    <w:rsid w:val="00C10E0C"/>
    <w:rsid w:val="00C137EB"/>
    <w:rsid w:val="00C13F02"/>
    <w:rsid w:val="00C17275"/>
    <w:rsid w:val="00C20A27"/>
    <w:rsid w:val="00C20B30"/>
    <w:rsid w:val="00C2265F"/>
    <w:rsid w:val="00C22994"/>
    <w:rsid w:val="00C25D5C"/>
    <w:rsid w:val="00C26F5F"/>
    <w:rsid w:val="00C27861"/>
    <w:rsid w:val="00C31201"/>
    <w:rsid w:val="00C32B55"/>
    <w:rsid w:val="00C32DEA"/>
    <w:rsid w:val="00C3313B"/>
    <w:rsid w:val="00C3371B"/>
    <w:rsid w:val="00C33F16"/>
    <w:rsid w:val="00C40047"/>
    <w:rsid w:val="00C40445"/>
    <w:rsid w:val="00C41219"/>
    <w:rsid w:val="00C4615E"/>
    <w:rsid w:val="00C469A2"/>
    <w:rsid w:val="00C46D18"/>
    <w:rsid w:val="00C47AB7"/>
    <w:rsid w:val="00C47E44"/>
    <w:rsid w:val="00C5259D"/>
    <w:rsid w:val="00C528C3"/>
    <w:rsid w:val="00C533C0"/>
    <w:rsid w:val="00C612D5"/>
    <w:rsid w:val="00C62096"/>
    <w:rsid w:val="00C646FF"/>
    <w:rsid w:val="00C662FF"/>
    <w:rsid w:val="00C6671A"/>
    <w:rsid w:val="00C6675D"/>
    <w:rsid w:val="00C677F4"/>
    <w:rsid w:val="00C6798B"/>
    <w:rsid w:val="00C67B24"/>
    <w:rsid w:val="00C730B7"/>
    <w:rsid w:val="00C739B5"/>
    <w:rsid w:val="00C74F91"/>
    <w:rsid w:val="00C76A40"/>
    <w:rsid w:val="00C77036"/>
    <w:rsid w:val="00C80D58"/>
    <w:rsid w:val="00C81B26"/>
    <w:rsid w:val="00C81E98"/>
    <w:rsid w:val="00C82C74"/>
    <w:rsid w:val="00C83D79"/>
    <w:rsid w:val="00C87DFA"/>
    <w:rsid w:val="00C90A15"/>
    <w:rsid w:val="00C942BD"/>
    <w:rsid w:val="00C95378"/>
    <w:rsid w:val="00C9673D"/>
    <w:rsid w:val="00CA0FEE"/>
    <w:rsid w:val="00CA3249"/>
    <w:rsid w:val="00CA5590"/>
    <w:rsid w:val="00CA5D6D"/>
    <w:rsid w:val="00CA6700"/>
    <w:rsid w:val="00CB012A"/>
    <w:rsid w:val="00CB0454"/>
    <w:rsid w:val="00CB0602"/>
    <w:rsid w:val="00CB074B"/>
    <w:rsid w:val="00CB20C1"/>
    <w:rsid w:val="00CB254F"/>
    <w:rsid w:val="00CB3904"/>
    <w:rsid w:val="00CB3EF5"/>
    <w:rsid w:val="00CB5AC6"/>
    <w:rsid w:val="00CB63B1"/>
    <w:rsid w:val="00CC077B"/>
    <w:rsid w:val="00CD76FF"/>
    <w:rsid w:val="00CE1362"/>
    <w:rsid w:val="00CE1777"/>
    <w:rsid w:val="00CE3C57"/>
    <w:rsid w:val="00CE3FB3"/>
    <w:rsid w:val="00CE6BA2"/>
    <w:rsid w:val="00CF0A81"/>
    <w:rsid w:val="00CF0BC1"/>
    <w:rsid w:val="00CF591B"/>
    <w:rsid w:val="00CF5E40"/>
    <w:rsid w:val="00CF6238"/>
    <w:rsid w:val="00CF6CD4"/>
    <w:rsid w:val="00CF7DB5"/>
    <w:rsid w:val="00D03584"/>
    <w:rsid w:val="00D03F97"/>
    <w:rsid w:val="00D045C8"/>
    <w:rsid w:val="00D05B31"/>
    <w:rsid w:val="00D0719F"/>
    <w:rsid w:val="00D10AC2"/>
    <w:rsid w:val="00D11710"/>
    <w:rsid w:val="00D15347"/>
    <w:rsid w:val="00D15FE6"/>
    <w:rsid w:val="00D20215"/>
    <w:rsid w:val="00D2231C"/>
    <w:rsid w:val="00D22719"/>
    <w:rsid w:val="00D22C11"/>
    <w:rsid w:val="00D2383C"/>
    <w:rsid w:val="00D23B38"/>
    <w:rsid w:val="00D24CF2"/>
    <w:rsid w:val="00D27467"/>
    <w:rsid w:val="00D30C28"/>
    <w:rsid w:val="00D3383C"/>
    <w:rsid w:val="00D33C41"/>
    <w:rsid w:val="00D360CD"/>
    <w:rsid w:val="00D37518"/>
    <w:rsid w:val="00D410B9"/>
    <w:rsid w:val="00D420D8"/>
    <w:rsid w:val="00D44E23"/>
    <w:rsid w:val="00D466DD"/>
    <w:rsid w:val="00D50D2F"/>
    <w:rsid w:val="00D52962"/>
    <w:rsid w:val="00D53E3F"/>
    <w:rsid w:val="00D612A0"/>
    <w:rsid w:val="00D62EB1"/>
    <w:rsid w:val="00D73C1E"/>
    <w:rsid w:val="00D77294"/>
    <w:rsid w:val="00D77658"/>
    <w:rsid w:val="00D8004E"/>
    <w:rsid w:val="00D80A2F"/>
    <w:rsid w:val="00D82FD8"/>
    <w:rsid w:val="00D8331C"/>
    <w:rsid w:val="00D83396"/>
    <w:rsid w:val="00D85098"/>
    <w:rsid w:val="00D85A60"/>
    <w:rsid w:val="00D86845"/>
    <w:rsid w:val="00D87A1F"/>
    <w:rsid w:val="00D97937"/>
    <w:rsid w:val="00D97F46"/>
    <w:rsid w:val="00DA055A"/>
    <w:rsid w:val="00DA0BC1"/>
    <w:rsid w:val="00DA1339"/>
    <w:rsid w:val="00DA16D5"/>
    <w:rsid w:val="00DA46AD"/>
    <w:rsid w:val="00DA54AA"/>
    <w:rsid w:val="00DA558B"/>
    <w:rsid w:val="00DB09E6"/>
    <w:rsid w:val="00DB15BC"/>
    <w:rsid w:val="00DB2C70"/>
    <w:rsid w:val="00DB2CA7"/>
    <w:rsid w:val="00DB3893"/>
    <w:rsid w:val="00DB3D0F"/>
    <w:rsid w:val="00DB4BD9"/>
    <w:rsid w:val="00DC1E70"/>
    <w:rsid w:val="00DC285D"/>
    <w:rsid w:val="00DC2F65"/>
    <w:rsid w:val="00DC3307"/>
    <w:rsid w:val="00DC41B8"/>
    <w:rsid w:val="00DC4280"/>
    <w:rsid w:val="00DC478E"/>
    <w:rsid w:val="00DC68EB"/>
    <w:rsid w:val="00DC6C57"/>
    <w:rsid w:val="00DC73FF"/>
    <w:rsid w:val="00DD2F82"/>
    <w:rsid w:val="00DD7137"/>
    <w:rsid w:val="00DE11B7"/>
    <w:rsid w:val="00DE13F9"/>
    <w:rsid w:val="00DE6F5F"/>
    <w:rsid w:val="00DE7ED0"/>
    <w:rsid w:val="00DF23BF"/>
    <w:rsid w:val="00DF5307"/>
    <w:rsid w:val="00DF7D0B"/>
    <w:rsid w:val="00E031A4"/>
    <w:rsid w:val="00E0612B"/>
    <w:rsid w:val="00E06DAB"/>
    <w:rsid w:val="00E1039D"/>
    <w:rsid w:val="00E112D8"/>
    <w:rsid w:val="00E11E2D"/>
    <w:rsid w:val="00E13AF4"/>
    <w:rsid w:val="00E141B7"/>
    <w:rsid w:val="00E2140F"/>
    <w:rsid w:val="00E233D2"/>
    <w:rsid w:val="00E24BB9"/>
    <w:rsid w:val="00E2589B"/>
    <w:rsid w:val="00E266F7"/>
    <w:rsid w:val="00E3104B"/>
    <w:rsid w:val="00E32E04"/>
    <w:rsid w:val="00E35FF3"/>
    <w:rsid w:val="00E40C69"/>
    <w:rsid w:val="00E4157D"/>
    <w:rsid w:val="00E45137"/>
    <w:rsid w:val="00E4583E"/>
    <w:rsid w:val="00E46895"/>
    <w:rsid w:val="00E46C3B"/>
    <w:rsid w:val="00E50BD9"/>
    <w:rsid w:val="00E50E65"/>
    <w:rsid w:val="00E513FF"/>
    <w:rsid w:val="00E51F31"/>
    <w:rsid w:val="00E52031"/>
    <w:rsid w:val="00E5389F"/>
    <w:rsid w:val="00E53942"/>
    <w:rsid w:val="00E539E3"/>
    <w:rsid w:val="00E6773D"/>
    <w:rsid w:val="00E712FC"/>
    <w:rsid w:val="00E73195"/>
    <w:rsid w:val="00E73EF5"/>
    <w:rsid w:val="00E7460D"/>
    <w:rsid w:val="00E7506B"/>
    <w:rsid w:val="00E750C3"/>
    <w:rsid w:val="00E7663B"/>
    <w:rsid w:val="00E81063"/>
    <w:rsid w:val="00E81811"/>
    <w:rsid w:val="00E82F9A"/>
    <w:rsid w:val="00E842B1"/>
    <w:rsid w:val="00E84643"/>
    <w:rsid w:val="00E9005B"/>
    <w:rsid w:val="00E91464"/>
    <w:rsid w:val="00E91BC0"/>
    <w:rsid w:val="00E91E9C"/>
    <w:rsid w:val="00E92B9F"/>
    <w:rsid w:val="00E97C24"/>
    <w:rsid w:val="00EA0D05"/>
    <w:rsid w:val="00EA10BC"/>
    <w:rsid w:val="00EA133C"/>
    <w:rsid w:val="00EA2EA1"/>
    <w:rsid w:val="00EA38A2"/>
    <w:rsid w:val="00EA5141"/>
    <w:rsid w:val="00EA6BB9"/>
    <w:rsid w:val="00EA75AF"/>
    <w:rsid w:val="00EB2653"/>
    <w:rsid w:val="00EB4215"/>
    <w:rsid w:val="00EB5C5F"/>
    <w:rsid w:val="00EB65AA"/>
    <w:rsid w:val="00EB759A"/>
    <w:rsid w:val="00EC256E"/>
    <w:rsid w:val="00EC3F94"/>
    <w:rsid w:val="00EC52D6"/>
    <w:rsid w:val="00ED0721"/>
    <w:rsid w:val="00ED197F"/>
    <w:rsid w:val="00ED1B0E"/>
    <w:rsid w:val="00ED2758"/>
    <w:rsid w:val="00ED3149"/>
    <w:rsid w:val="00EE4517"/>
    <w:rsid w:val="00EE650F"/>
    <w:rsid w:val="00EE6D18"/>
    <w:rsid w:val="00EE7047"/>
    <w:rsid w:val="00EF0647"/>
    <w:rsid w:val="00EF4B58"/>
    <w:rsid w:val="00EF601D"/>
    <w:rsid w:val="00EF7D4D"/>
    <w:rsid w:val="00F03981"/>
    <w:rsid w:val="00F04424"/>
    <w:rsid w:val="00F05A23"/>
    <w:rsid w:val="00F10FAD"/>
    <w:rsid w:val="00F11E21"/>
    <w:rsid w:val="00F128BC"/>
    <w:rsid w:val="00F137E6"/>
    <w:rsid w:val="00F13EC2"/>
    <w:rsid w:val="00F14B54"/>
    <w:rsid w:val="00F15091"/>
    <w:rsid w:val="00F16775"/>
    <w:rsid w:val="00F16C9F"/>
    <w:rsid w:val="00F21C98"/>
    <w:rsid w:val="00F22F3A"/>
    <w:rsid w:val="00F2415C"/>
    <w:rsid w:val="00F2773F"/>
    <w:rsid w:val="00F34201"/>
    <w:rsid w:val="00F34620"/>
    <w:rsid w:val="00F357F6"/>
    <w:rsid w:val="00F37231"/>
    <w:rsid w:val="00F37A9E"/>
    <w:rsid w:val="00F40BF6"/>
    <w:rsid w:val="00F41098"/>
    <w:rsid w:val="00F4605A"/>
    <w:rsid w:val="00F4781A"/>
    <w:rsid w:val="00F47E3F"/>
    <w:rsid w:val="00F5040F"/>
    <w:rsid w:val="00F52E39"/>
    <w:rsid w:val="00F570BB"/>
    <w:rsid w:val="00F607D6"/>
    <w:rsid w:val="00F61514"/>
    <w:rsid w:val="00F620CE"/>
    <w:rsid w:val="00F6506C"/>
    <w:rsid w:val="00F6631B"/>
    <w:rsid w:val="00F67193"/>
    <w:rsid w:val="00F676DC"/>
    <w:rsid w:val="00F70BBB"/>
    <w:rsid w:val="00F70CB5"/>
    <w:rsid w:val="00F72F43"/>
    <w:rsid w:val="00F736A0"/>
    <w:rsid w:val="00F74C33"/>
    <w:rsid w:val="00F7712B"/>
    <w:rsid w:val="00F77736"/>
    <w:rsid w:val="00F80015"/>
    <w:rsid w:val="00F80F3C"/>
    <w:rsid w:val="00F85275"/>
    <w:rsid w:val="00F86251"/>
    <w:rsid w:val="00F87849"/>
    <w:rsid w:val="00F912D9"/>
    <w:rsid w:val="00F95726"/>
    <w:rsid w:val="00F96544"/>
    <w:rsid w:val="00FA0813"/>
    <w:rsid w:val="00FA210B"/>
    <w:rsid w:val="00FA499C"/>
    <w:rsid w:val="00FA5A17"/>
    <w:rsid w:val="00FA6978"/>
    <w:rsid w:val="00FA6A93"/>
    <w:rsid w:val="00FA6CA7"/>
    <w:rsid w:val="00FB1D30"/>
    <w:rsid w:val="00FB2235"/>
    <w:rsid w:val="00FB7AE2"/>
    <w:rsid w:val="00FC213D"/>
    <w:rsid w:val="00FC40DA"/>
    <w:rsid w:val="00FC41B4"/>
    <w:rsid w:val="00FC4E3C"/>
    <w:rsid w:val="00FC7173"/>
    <w:rsid w:val="00FC755C"/>
    <w:rsid w:val="00FD03F0"/>
    <w:rsid w:val="00FD0D5C"/>
    <w:rsid w:val="00FD1344"/>
    <w:rsid w:val="00FD1E40"/>
    <w:rsid w:val="00FD3B04"/>
    <w:rsid w:val="00FD458D"/>
    <w:rsid w:val="00FD5440"/>
    <w:rsid w:val="00FD71C9"/>
    <w:rsid w:val="00FE06F0"/>
    <w:rsid w:val="00FE2DA0"/>
    <w:rsid w:val="00FE3C65"/>
    <w:rsid w:val="00FE508E"/>
    <w:rsid w:val="00FE68EA"/>
    <w:rsid w:val="00FF23A9"/>
    <w:rsid w:val="00FF3C13"/>
    <w:rsid w:val="00FF42DC"/>
    <w:rsid w:val="00FF538C"/>
    <w:rsid w:val="00FF5979"/>
    <w:rsid w:val="00FF59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A2EDF"/>
    <w:pPr>
      <w:ind w:firstLine="709"/>
      <w:jc w:val="both"/>
    </w:pPr>
    <w:rPr>
      <w:rFonts w:ascii="Times New Roman" w:eastAsia="Times New Roman" w:hAnsi="Times New Roman" w:cs="Times New Roman"/>
      <w:sz w:val="28"/>
      <w:szCs w:val="28"/>
      <w:lang w:eastAsia="ru-RU"/>
    </w:rPr>
  </w:style>
  <w:style w:type="paragraph" w:styleId="1">
    <w:name w:val="heading 1"/>
    <w:basedOn w:val="a0"/>
    <w:next w:val="a0"/>
    <w:link w:val="10"/>
    <w:uiPriority w:val="9"/>
    <w:qFormat/>
    <w:rsid w:val="008A2EDF"/>
    <w:pPr>
      <w:keepNext/>
      <w:keepLines/>
      <w:ind w:firstLine="0"/>
      <w:jc w:val="center"/>
      <w:outlineLvl w:val="0"/>
    </w:pPr>
    <w:rPr>
      <w:rFonts w:eastAsiaTheme="majorEastAsia" w:cstheme="majorBidi"/>
      <w:bCs/>
      <w:caps/>
    </w:rPr>
  </w:style>
  <w:style w:type="paragraph" w:styleId="2">
    <w:name w:val="heading 2"/>
    <w:basedOn w:val="a0"/>
    <w:next w:val="a0"/>
    <w:link w:val="20"/>
    <w:uiPriority w:val="9"/>
    <w:unhideWhenUsed/>
    <w:qFormat/>
    <w:rsid w:val="00034229"/>
    <w:pPr>
      <w:keepNext/>
      <w:keepLines/>
      <w:ind w:firstLine="0"/>
      <w:jc w:val="center"/>
      <w:outlineLvl w:val="1"/>
    </w:pPr>
    <w:rPr>
      <w:rFonts w:eastAsiaTheme="majorEastAsia" w:cstheme="majorBidi"/>
      <w:bCs/>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A2EDF"/>
    <w:rPr>
      <w:rFonts w:ascii="Times New Roman" w:eastAsiaTheme="majorEastAsia" w:hAnsi="Times New Roman" w:cstheme="majorBidi"/>
      <w:bCs/>
      <w:caps/>
      <w:sz w:val="28"/>
      <w:szCs w:val="28"/>
      <w:lang w:eastAsia="ru-RU"/>
    </w:rPr>
  </w:style>
  <w:style w:type="character" w:customStyle="1" w:styleId="spelle">
    <w:name w:val="spelle"/>
    <w:basedOn w:val="a1"/>
    <w:rsid w:val="007A6024"/>
  </w:style>
  <w:style w:type="character" w:customStyle="1" w:styleId="grame">
    <w:name w:val="grame"/>
    <w:basedOn w:val="a1"/>
    <w:rsid w:val="007A6024"/>
  </w:style>
  <w:style w:type="paragraph" w:styleId="a4">
    <w:name w:val="Balloon Text"/>
    <w:basedOn w:val="a0"/>
    <w:link w:val="a5"/>
    <w:uiPriority w:val="99"/>
    <w:semiHidden/>
    <w:unhideWhenUsed/>
    <w:rsid w:val="007A6024"/>
    <w:pPr>
      <w:spacing w:line="240" w:lineRule="auto"/>
    </w:pPr>
    <w:rPr>
      <w:rFonts w:ascii="Tahoma" w:hAnsi="Tahoma" w:cs="Tahoma"/>
      <w:sz w:val="16"/>
      <w:szCs w:val="16"/>
    </w:rPr>
  </w:style>
  <w:style w:type="character" w:customStyle="1" w:styleId="a5">
    <w:name w:val="Текст выноски Знак"/>
    <w:basedOn w:val="a1"/>
    <w:link w:val="a4"/>
    <w:uiPriority w:val="99"/>
    <w:semiHidden/>
    <w:rsid w:val="007A6024"/>
    <w:rPr>
      <w:rFonts w:ascii="Tahoma" w:eastAsia="Times New Roman" w:hAnsi="Tahoma" w:cs="Tahoma"/>
      <w:sz w:val="16"/>
      <w:szCs w:val="16"/>
      <w:lang w:eastAsia="ru-RU"/>
    </w:rPr>
  </w:style>
  <w:style w:type="paragraph" w:styleId="a6">
    <w:name w:val="header"/>
    <w:basedOn w:val="a0"/>
    <w:link w:val="a7"/>
    <w:uiPriority w:val="99"/>
    <w:unhideWhenUsed/>
    <w:rsid w:val="008A2EDF"/>
    <w:pPr>
      <w:tabs>
        <w:tab w:val="center" w:pos="4677"/>
        <w:tab w:val="right" w:pos="9355"/>
      </w:tabs>
      <w:spacing w:line="240" w:lineRule="auto"/>
    </w:pPr>
  </w:style>
  <w:style w:type="character" w:customStyle="1" w:styleId="a7">
    <w:name w:val="Верхний колонтитул Знак"/>
    <w:basedOn w:val="a1"/>
    <w:link w:val="a6"/>
    <w:uiPriority w:val="99"/>
    <w:rsid w:val="008A2EDF"/>
    <w:rPr>
      <w:rFonts w:ascii="Times New Roman" w:eastAsia="Times New Roman" w:hAnsi="Times New Roman" w:cs="Times New Roman"/>
      <w:sz w:val="28"/>
      <w:szCs w:val="28"/>
      <w:lang w:eastAsia="ru-RU"/>
    </w:rPr>
  </w:style>
  <w:style w:type="paragraph" w:styleId="a8">
    <w:name w:val="footer"/>
    <w:basedOn w:val="a0"/>
    <w:link w:val="a9"/>
    <w:uiPriority w:val="99"/>
    <w:semiHidden/>
    <w:unhideWhenUsed/>
    <w:rsid w:val="008A2EDF"/>
    <w:pPr>
      <w:tabs>
        <w:tab w:val="center" w:pos="4677"/>
        <w:tab w:val="right" w:pos="9355"/>
      </w:tabs>
      <w:spacing w:line="240" w:lineRule="auto"/>
    </w:pPr>
  </w:style>
  <w:style w:type="character" w:customStyle="1" w:styleId="a9">
    <w:name w:val="Нижний колонтитул Знак"/>
    <w:basedOn w:val="a1"/>
    <w:link w:val="a8"/>
    <w:uiPriority w:val="99"/>
    <w:semiHidden/>
    <w:rsid w:val="008A2EDF"/>
    <w:rPr>
      <w:rFonts w:ascii="Times New Roman" w:eastAsia="Times New Roman" w:hAnsi="Times New Roman" w:cs="Times New Roman"/>
      <w:sz w:val="28"/>
      <w:szCs w:val="28"/>
      <w:lang w:eastAsia="ru-RU"/>
    </w:rPr>
  </w:style>
  <w:style w:type="paragraph" w:styleId="aa">
    <w:name w:val="Normal (Web)"/>
    <w:basedOn w:val="a0"/>
    <w:uiPriority w:val="99"/>
    <w:semiHidden/>
    <w:unhideWhenUsed/>
    <w:rsid w:val="0096328E"/>
    <w:pPr>
      <w:spacing w:before="100" w:beforeAutospacing="1" w:after="100" w:afterAutospacing="1" w:line="240" w:lineRule="auto"/>
      <w:ind w:firstLine="0"/>
      <w:jc w:val="left"/>
    </w:pPr>
    <w:rPr>
      <w:sz w:val="24"/>
      <w:szCs w:val="24"/>
    </w:rPr>
  </w:style>
  <w:style w:type="character" w:styleId="ab">
    <w:name w:val="Strong"/>
    <w:basedOn w:val="a1"/>
    <w:uiPriority w:val="22"/>
    <w:qFormat/>
    <w:rsid w:val="0096328E"/>
    <w:rPr>
      <w:b/>
      <w:bCs/>
    </w:rPr>
  </w:style>
  <w:style w:type="character" w:styleId="ac">
    <w:name w:val="Emphasis"/>
    <w:basedOn w:val="a1"/>
    <w:uiPriority w:val="20"/>
    <w:qFormat/>
    <w:rsid w:val="0096328E"/>
    <w:rPr>
      <w:i/>
      <w:iCs/>
    </w:rPr>
  </w:style>
  <w:style w:type="paragraph" w:styleId="ad">
    <w:name w:val="List Paragraph"/>
    <w:basedOn w:val="a0"/>
    <w:uiPriority w:val="34"/>
    <w:qFormat/>
    <w:rsid w:val="007E4E0B"/>
    <w:pPr>
      <w:ind w:left="720"/>
      <w:contextualSpacing/>
    </w:pPr>
  </w:style>
  <w:style w:type="paragraph" w:customStyle="1" w:styleId="a">
    <w:name w:val="Список нумерованный"/>
    <w:basedOn w:val="a0"/>
    <w:rsid w:val="001938FA"/>
    <w:pPr>
      <w:numPr>
        <w:numId w:val="5"/>
      </w:numPr>
      <w:ind w:firstLine="1134"/>
    </w:pPr>
  </w:style>
  <w:style w:type="character" w:customStyle="1" w:styleId="20">
    <w:name w:val="Заголовок 2 Знак"/>
    <w:basedOn w:val="a1"/>
    <w:link w:val="2"/>
    <w:uiPriority w:val="9"/>
    <w:rsid w:val="00034229"/>
    <w:rPr>
      <w:rFonts w:ascii="Times New Roman" w:eastAsiaTheme="majorEastAsia" w:hAnsi="Times New Roman" w:cstheme="majorBidi"/>
      <w:bCs/>
      <w:sz w:val="28"/>
      <w:szCs w:val="26"/>
      <w:lang w:eastAsia="ru-RU"/>
    </w:rPr>
  </w:style>
  <w:style w:type="character" w:styleId="ae">
    <w:name w:val="Placeholder Text"/>
    <w:basedOn w:val="a1"/>
    <w:uiPriority w:val="99"/>
    <w:semiHidden/>
    <w:rsid w:val="00034229"/>
    <w:rPr>
      <w:color w:val="808080"/>
    </w:rPr>
  </w:style>
  <w:style w:type="paragraph" w:customStyle="1" w:styleId="112">
    <w:name w:val="Стиль1/12"/>
    <w:basedOn w:val="a0"/>
    <w:autoRedefine/>
    <w:rsid w:val="00661A83"/>
    <w:pPr>
      <w:widowControl w:val="0"/>
      <w:autoSpaceDE w:val="0"/>
      <w:autoSpaceDN w:val="0"/>
      <w:adjustRightInd w:val="0"/>
      <w:jc w:val="center"/>
    </w:pPr>
    <w:rPr>
      <w:color w:val="000000"/>
      <w:sz w:val="24"/>
      <w:szCs w:val="18"/>
    </w:rPr>
  </w:style>
  <w:style w:type="paragraph" w:styleId="11">
    <w:name w:val="toc 1"/>
    <w:basedOn w:val="a0"/>
    <w:next w:val="a0"/>
    <w:autoRedefine/>
    <w:uiPriority w:val="39"/>
    <w:unhideWhenUsed/>
    <w:rsid w:val="008C3EF2"/>
    <w:pPr>
      <w:spacing w:before="120" w:after="120"/>
      <w:jc w:val="left"/>
    </w:pPr>
    <w:rPr>
      <w:rFonts w:asciiTheme="minorHAnsi" w:hAnsiTheme="minorHAnsi" w:cstheme="minorHAnsi"/>
      <w:b/>
      <w:bCs/>
      <w:caps/>
      <w:sz w:val="20"/>
      <w:szCs w:val="20"/>
    </w:rPr>
  </w:style>
  <w:style w:type="paragraph" w:styleId="21">
    <w:name w:val="toc 2"/>
    <w:basedOn w:val="a0"/>
    <w:next w:val="a0"/>
    <w:autoRedefine/>
    <w:uiPriority w:val="39"/>
    <w:unhideWhenUsed/>
    <w:rsid w:val="008C3EF2"/>
    <w:pPr>
      <w:ind w:left="280"/>
      <w:jc w:val="left"/>
    </w:pPr>
    <w:rPr>
      <w:rFonts w:asciiTheme="minorHAnsi" w:hAnsiTheme="minorHAnsi" w:cstheme="minorHAnsi"/>
      <w:smallCaps/>
      <w:sz w:val="20"/>
      <w:szCs w:val="20"/>
    </w:rPr>
  </w:style>
  <w:style w:type="paragraph" w:styleId="3">
    <w:name w:val="toc 3"/>
    <w:basedOn w:val="a0"/>
    <w:next w:val="a0"/>
    <w:autoRedefine/>
    <w:uiPriority w:val="39"/>
    <w:unhideWhenUsed/>
    <w:rsid w:val="008C3EF2"/>
    <w:pPr>
      <w:ind w:left="560"/>
      <w:jc w:val="left"/>
    </w:pPr>
    <w:rPr>
      <w:rFonts w:asciiTheme="minorHAnsi" w:hAnsiTheme="minorHAnsi" w:cstheme="minorHAnsi"/>
      <w:i/>
      <w:iCs/>
      <w:sz w:val="20"/>
      <w:szCs w:val="20"/>
    </w:rPr>
  </w:style>
  <w:style w:type="paragraph" w:styleId="4">
    <w:name w:val="toc 4"/>
    <w:basedOn w:val="a0"/>
    <w:next w:val="a0"/>
    <w:autoRedefine/>
    <w:uiPriority w:val="39"/>
    <w:unhideWhenUsed/>
    <w:rsid w:val="008C3EF2"/>
    <w:pPr>
      <w:ind w:left="840"/>
      <w:jc w:val="left"/>
    </w:pPr>
    <w:rPr>
      <w:rFonts w:asciiTheme="minorHAnsi" w:hAnsiTheme="minorHAnsi" w:cstheme="minorHAnsi"/>
      <w:sz w:val="18"/>
      <w:szCs w:val="18"/>
    </w:rPr>
  </w:style>
  <w:style w:type="paragraph" w:styleId="5">
    <w:name w:val="toc 5"/>
    <w:basedOn w:val="a0"/>
    <w:next w:val="a0"/>
    <w:autoRedefine/>
    <w:uiPriority w:val="39"/>
    <w:unhideWhenUsed/>
    <w:rsid w:val="008C3EF2"/>
    <w:pPr>
      <w:ind w:left="1120"/>
      <w:jc w:val="left"/>
    </w:pPr>
    <w:rPr>
      <w:rFonts w:asciiTheme="minorHAnsi" w:hAnsiTheme="minorHAnsi" w:cstheme="minorHAnsi"/>
      <w:sz w:val="18"/>
      <w:szCs w:val="18"/>
    </w:rPr>
  </w:style>
  <w:style w:type="paragraph" w:styleId="6">
    <w:name w:val="toc 6"/>
    <w:basedOn w:val="a0"/>
    <w:next w:val="a0"/>
    <w:autoRedefine/>
    <w:uiPriority w:val="39"/>
    <w:unhideWhenUsed/>
    <w:rsid w:val="008C3EF2"/>
    <w:pPr>
      <w:ind w:left="1400"/>
      <w:jc w:val="left"/>
    </w:pPr>
    <w:rPr>
      <w:rFonts w:asciiTheme="minorHAnsi" w:hAnsiTheme="minorHAnsi" w:cstheme="minorHAnsi"/>
      <w:sz w:val="18"/>
      <w:szCs w:val="18"/>
    </w:rPr>
  </w:style>
  <w:style w:type="paragraph" w:styleId="7">
    <w:name w:val="toc 7"/>
    <w:basedOn w:val="a0"/>
    <w:next w:val="a0"/>
    <w:autoRedefine/>
    <w:uiPriority w:val="39"/>
    <w:unhideWhenUsed/>
    <w:rsid w:val="008C3EF2"/>
    <w:pPr>
      <w:ind w:left="1680"/>
      <w:jc w:val="left"/>
    </w:pPr>
    <w:rPr>
      <w:rFonts w:asciiTheme="minorHAnsi" w:hAnsiTheme="minorHAnsi" w:cstheme="minorHAnsi"/>
      <w:sz w:val="18"/>
      <w:szCs w:val="18"/>
    </w:rPr>
  </w:style>
  <w:style w:type="paragraph" w:styleId="8">
    <w:name w:val="toc 8"/>
    <w:basedOn w:val="a0"/>
    <w:next w:val="a0"/>
    <w:autoRedefine/>
    <w:uiPriority w:val="39"/>
    <w:unhideWhenUsed/>
    <w:rsid w:val="008C3EF2"/>
    <w:pPr>
      <w:ind w:left="1960"/>
      <w:jc w:val="left"/>
    </w:pPr>
    <w:rPr>
      <w:rFonts w:asciiTheme="minorHAnsi" w:hAnsiTheme="minorHAnsi" w:cstheme="minorHAnsi"/>
      <w:sz w:val="18"/>
      <w:szCs w:val="18"/>
    </w:rPr>
  </w:style>
  <w:style w:type="paragraph" w:styleId="9">
    <w:name w:val="toc 9"/>
    <w:basedOn w:val="a0"/>
    <w:next w:val="a0"/>
    <w:autoRedefine/>
    <w:uiPriority w:val="39"/>
    <w:unhideWhenUsed/>
    <w:rsid w:val="008C3EF2"/>
    <w:pPr>
      <w:ind w:left="2240"/>
      <w:jc w:val="left"/>
    </w:pPr>
    <w:rPr>
      <w:rFonts w:asciiTheme="minorHAnsi" w:hAnsiTheme="minorHAnsi" w:cstheme="minorHAnsi"/>
      <w:sz w:val="18"/>
      <w:szCs w:val="18"/>
    </w:rPr>
  </w:style>
  <w:style w:type="character" w:styleId="af">
    <w:name w:val="Hyperlink"/>
    <w:basedOn w:val="a1"/>
    <w:uiPriority w:val="99"/>
    <w:unhideWhenUsed/>
    <w:rsid w:val="008C3EF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99711">
      <w:bodyDiv w:val="1"/>
      <w:marLeft w:val="0"/>
      <w:marRight w:val="0"/>
      <w:marTop w:val="0"/>
      <w:marBottom w:val="0"/>
      <w:divBdr>
        <w:top w:val="none" w:sz="0" w:space="0" w:color="auto"/>
        <w:left w:val="none" w:sz="0" w:space="0" w:color="auto"/>
        <w:bottom w:val="none" w:sz="0" w:space="0" w:color="auto"/>
        <w:right w:val="none" w:sz="0" w:space="0" w:color="auto"/>
      </w:divBdr>
    </w:div>
    <w:div w:id="184682813">
      <w:bodyDiv w:val="1"/>
      <w:marLeft w:val="0"/>
      <w:marRight w:val="0"/>
      <w:marTop w:val="0"/>
      <w:marBottom w:val="0"/>
      <w:divBdr>
        <w:top w:val="none" w:sz="0" w:space="0" w:color="auto"/>
        <w:left w:val="none" w:sz="0" w:space="0" w:color="auto"/>
        <w:bottom w:val="none" w:sz="0" w:space="0" w:color="auto"/>
        <w:right w:val="none" w:sz="0" w:space="0" w:color="auto"/>
      </w:divBdr>
    </w:div>
    <w:div w:id="939990373">
      <w:bodyDiv w:val="1"/>
      <w:marLeft w:val="0"/>
      <w:marRight w:val="0"/>
      <w:marTop w:val="0"/>
      <w:marBottom w:val="0"/>
      <w:divBdr>
        <w:top w:val="none" w:sz="0" w:space="0" w:color="auto"/>
        <w:left w:val="none" w:sz="0" w:space="0" w:color="auto"/>
        <w:bottom w:val="none" w:sz="0" w:space="0" w:color="auto"/>
        <w:right w:val="none" w:sz="0" w:space="0" w:color="auto"/>
      </w:divBdr>
    </w:div>
    <w:div w:id="1414474736">
      <w:bodyDiv w:val="1"/>
      <w:marLeft w:val="0"/>
      <w:marRight w:val="0"/>
      <w:marTop w:val="0"/>
      <w:marBottom w:val="0"/>
      <w:divBdr>
        <w:top w:val="none" w:sz="0" w:space="0" w:color="auto"/>
        <w:left w:val="none" w:sz="0" w:space="0" w:color="auto"/>
        <w:bottom w:val="none" w:sz="0" w:space="0" w:color="auto"/>
        <w:right w:val="none" w:sz="0" w:space="0" w:color="auto"/>
      </w:divBdr>
    </w:div>
    <w:div w:id="1452941615">
      <w:bodyDiv w:val="1"/>
      <w:marLeft w:val="0"/>
      <w:marRight w:val="0"/>
      <w:marTop w:val="0"/>
      <w:marBottom w:val="0"/>
      <w:divBdr>
        <w:top w:val="none" w:sz="0" w:space="0" w:color="auto"/>
        <w:left w:val="none" w:sz="0" w:space="0" w:color="auto"/>
        <w:bottom w:val="none" w:sz="0" w:space="0" w:color="auto"/>
        <w:right w:val="none" w:sz="0" w:space="0" w:color="auto"/>
      </w:divBdr>
    </w:div>
    <w:div w:id="170933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image" Target="media/image30.wmf"/><Relationship Id="rId3" Type="http://schemas.openxmlformats.org/officeDocument/2006/relationships/styles" Target="styles.xml"/><Relationship Id="rId21" Type="http://schemas.openxmlformats.org/officeDocument/2006/relationships/image" Target="media/image14.gif"/><Relationship Id="rId34" Type="http://schemas.openxmlformats.org/officeDocument/2006/relationships/image" Target="media/image26.gif"/><Relationship Id="rId42" Type="http://schemas.openxmlformats.org/officeDocument/2006/relationships/oleObject" Target="embeddings/oleObject3.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image" Target="media/image25.gif"/><Relationship Id="rId38" Type="http://schemas.openxmlformats.org/officeDocument/2006/relationships/oleObject" Target="embeddings/oleObject1.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1.png"/><Relationship Id="rId41" Type="http://schemas.openxmlformats.org/officeDocument/2006/relationships/image" Target="media/image3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image" Target="media/image24.gif"/><Relationship Id="rId37" Type="http://schemas.openxmlformats.org/officeDocument/2006/relationships/image" Target="media/image29.wmf"/><Relationship Id="rId40" Type="http://schemas.openxmlformats.org/officeDocument/2006/relationships/oleObject" Target="embeddings/oleObject2.bin"/><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0.jpeg"/><Relationship Id="rId36" Type="http://schemas.openxmlformats.org/officeDocument/2006/relationships/image" Target="media/image28.png"/><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3.jpeg"/><Relationship Id="rId44"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hyperlink" Target="http://2.bp.blogspot.com/_PYIaG4Zx7rU/RcdBtRp7uMI/AAAAAAAAAAc/mEKa2amKw3s/s1600-h/finmat1.jpg" TargetMode="External"/><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A6A4F-5306-46BC-A229-AEA3BF212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23</Pages>
  <Words>4252</Words>
  <Characters>24241</Characters>
  <Application>Microsoft Office Word</Application>
  <DocSecurity>0</DocSecurity>
  <Lines>202</Lines>
  <Paragraphs>56</Paragraphs>
  <ScaleCrop>false</ScaleCrop>
  <HeadingPairs>
    <vt:vector size="4" baseType="variant">
      <vt:variant>
        <vt:lpstr>Название</vt:lpstr>
      </vt:variant>
      <vt:variant>
        <vt:i4>1</vt:i4>
      </vt:variant>
      <vt:variant>
        <vt:lpstr>Заголовки</vt:lpstr>
      </vt:variant>
      <vt:variant>
        <vt:i4>19</vt:i4>
      </vt:variant>
    </vt:vector>
  </HeadingPairs>
  <TitlesOfParts>
    <vt:vector size="20" baseType="lpstr">
      <vt:lpstr/>
      <vt:lpstr>контрольная работа 1</vt:lpstr>
      <vt:lpstr>Введение </vt:lpstr>
      <vt:lpstr>Определение срока ссуды и величины процентной ставки</vt:lpstr>
      <vt:lpstr>Временная шкала. Финансовая хронология</vt:lpstr>
      <vt:lpstr>Конверсия валюты и наращение процентов</vt:lpstr>
      <vt:lpstr>Заключение </vt:lpstr>
      <vt:lpstr>Список использованной литературы </vt:lpstr>
      <vt:lpstr>Контрольная работа 2</vt:lpstr>
      <vt:lpstr>    Задача 5</vt:lpstr>
      <vt:lpstr>    Задача 35</vt:lpstr>
      <vt:lpstr>    Задача 65</vt:lpstr>
      <vt:lpstr>    Задача 95</vt:lpstr>
      <vt:lpstr>    </vt:lpstr>
      <vt:lpstr>    Задача 125</vt:lpstr>
      <vt:lpstr>    Задача 14</vt:lpstr>
      <vt:lpstr>    Задача 44</vt:lpstr>
      <vt:lpstr>    Задача 74</vt:lpstr>
      <vt:lpstr>    Задача 104</vt:lpstr>
      <vt:lpstr>    Задача 39</vt:lpstr>
    </vt:vector>
  </TitlesOfParts>
  <Company>Microsoft</Company>
  <LinksUpToDate>false</LinksUpToDate>
  <CharactersWithSpaces>28437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Лилу</dc:creator>
  <cp:lastModifiedBy>Лилу</cp:lastModifiedBy>
  <cp:revision>26</cp:revision>
  <cp:lastPrinted>2012-03-02T17:52:00Z</cp:lastPrinted>
  <dcterms:created xsi:type="dcterms:W3CDTF">2012-02-27T14:41:00Z</dcterms:created>
  <dcterms:modified xsi:type="dcterms:W3CDTF">2012-03-02T17:54:00Z</dcterms:modified>
</cp:coreProperties>
</file>