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B7B" w:rsidRPr="00370F99" w:rsidRDefault="00D34AA0" w:rsidP="00370F99">
      <w:pPr>
        <w:ind w:firstLine="0"/>
        <w:jc w:val="center"/>
      </w:pPr>
      <w:r w:rsidRPr="00370F99">
        <w:t>СОДЕРЖАНИЕ</w:t>
      </w:r>
    </w:p>
    <w:p w:rsidR="00D34AA0" w:rsidRPr="00370F99" w:rsidRDefault="00D34AA0" w:rsidP="00370F99"/>
    <w:p w:rsidR="006E38FE" w:rsidRPr="006E38FE" w:rsidRDefault="00B20E41" w:rsidP="006E38FE">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r w:rsidRPr="00B20E41">
        <w:rPr>
          <w:rFonts w:ascii="Times New Roman" w:hAnsi="Times New Roman" w:cs="Times New Roman"/>
          <w:b w:val="0"/>
          <w:sz w:val="28"/>
          <w:szCs w:val="28"/>
        </w:rPr>
        <w:fldChar w:fldCharType="begin"/>
      </w:r>
      <w:r w:rsidR="006E38FE" w:rsidRPr="006E38FE">
        <w:rPr>
          <w:rFonts w:ascii="Times New Roman" w:hAnsi="Times New Roman" w:cs="Times New Roman"/>
          <w:b w:val="0"/>
          <w:sz w:val="28"/>
          <w:szCs w:val="28"/>
        </w:rPr>
        <w:instrText xml:space="preserve"> TOC \o "1-3" \h \z \u </w:instrText>
      </w:r>
      <w:r w:rsidRPr="00B20E41">
        <w:rPr>
          <w:rFonts w:ascii="Times New Roman" w:hAnsi="Times New Roman" w:cs="Times New Roman"/>
          <w:b w:val="0"/>
          <w:sz w:val="28"/>
          <w:szCs w:val="28"/>
        </w:rPr>
        <w:fldChar w:fldCharType="separate"/>
      </w:r>
      <w:hyperlink w:anchor="_Toc318753510" w:history="1">
        <w:r w:rsidR="006E38FE" w:rsidRPr="006E38FE">
          <w:rPr>
            <w:rStyle w:val="ad"/>
            <w:rFonts w:ascii="Times New Roman" w:hAnsi="Times New Roman" w:cs="Times New Roman"/>
            <w:b w:val="0"/>
            <w:noProof/>
            <w:sz w:val="28"/>
            <w:szCs w:val="28"/>
          </w:rPr>
          <w:t>Контрольная работа 1</w:t>
        </w:r>
        <w:r w:rsidR="006E38FE" w:rsidRPr="006E38FE">
          <w:rPr>
            <w:rFonts w:ascii="Times New Roman" w:hAnsi="Times New Roman" w:cs="Times New Roman"/>
            <w:b w:val="0"/>
            <w:noProof/>
            <w:webHidden/>
            <w:sz w:val="28"/>
            <w:szCs w:val="28"/>
          </w:rPr>
          <w:tab/>
        </w:r>
        <w:r w:rsidRPr="006E38FE">
          <w:rPr>
            <w:rFonts w:ascii="Times New Roman" w:hAnsi="Times New Roman" w:cs="Times New Roman"/>
            <w:b w:val="0"/>
            <w:noProof/>
            <w:webHidden/>
            <w:sz w:val="28"/>
            <w:szCs w:val="28"/>
          </w:rPr>
          <w:fldChar w:fldCharType="begin"/>
        </w:r>
        <w:r w:rsidR="006E38FE" w:rsidRPr="006E38FE">
          <w:rPr>
            <w:rFonts w:ascii="Times New Roman" w:hAnsi="Times New Roman" w:cs="Times New Roman"/>
            <w:b w:val="0"/>
            <w:noProof/>
            <w:webHidden/>
            <w:sz w:val="28"/>
            <w:szCs w:val="28"/>
          </w:rPr>
          <w:instrText xml:space="preserve"> PAGEREF _Toc318753510 \h </w:instrText>
        </w:r>
        <w:r w:rsidRPr="006E38FE">
          <w:rPr>
            <w:rFonts w:ascii="Times New Roman" w:hAnsi="Times New Roman" w:cs="Times New Roman"/>
            <w:b w:val="0"/>
            <w:noProof/>
            <w:webHidden/>
            <w:sz w:val="28"/>
            <w:szCs w:val="28"/>
          </w:rPr>
        </w:r>
        <w:r w:rsidRPr="006E38FE">
          <w:rPr>
            <w:rFonts w:ascii="Times New Roman" w:hAnsi="Times New Roman" w:cs="Times New Roman"/>
            <w:b w:val="0"/>
            <w:noProof/>
            <w:webHidden/>
            <w:sz w:val="28"/>
            <w:szCs w:val="28"/>
          </w:rPr>
          <w:fldChar w:fldCharType="separate"/>
        </w:r>
        <w:r w:rsidR="000928C5">
          <w:rPr>
            <w:rFonts w:ascii="Times New Roman" w:hAnsi="Times New Roman" w:cs="Times New Roman"/>
            <w:b w:val="0"/>
            <w:noProof/>
            <w:webHidden/>
            <w:sz w:val="28"/>
            <w:szCs w:val="28"/>
          </w:rPr>
          <w:t>3</w:t>
        </w:r>
        <w:r w:rsidRPr="006E38FE">
          <w:rPr>
            <w:rFonts w:ascii="Times New Roman" w:hAnsi="Times New Roman" w:cs="Times New Roman"/>
            <w:b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11" w:history="1">
        <w:r w:rsidR="006E38FE" w:rsidRPr="006E38FE">
          <w:rPr>
            <w:rStyle w:val="ad"/>
            <w:rFonts w:ascii="Times New Roman" w:hAnsi="Times New Roman" w:cs="Times New Roman"/>
            <w:b w:val="0"/>
            <w:caps w:val="0"/>
            <w:noProof/>
            <w:sz w:val="28"/>
            <w:szCs w:val="28"/>
          </w:rPr>
          <w:t>Введение</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_Toc318753511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12" w:history="1">
        <w:r w:rsidR="006E38FE" w:rsidRPr="006E38FE">
          <w:rPr>
            <w:rStyle w:val="ad"/>
            <w:rFonts w:ascii="Times New Roman" w:hAnsi="Times New Roman" w:cs="Times New Roman"/>
            <w:b w:val="0"/>
            <w:caps w:val="0"/>
            <w:noProof/>
            <w:sz w:val="28"/>
            <w:szCs w:val="28"/>
          </w:rPr>
          <w:t>Баланс финансовой операции. Актуарное и коммерческое правила</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_Toc318753512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4</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13" w:history="1">
        <w:r w:rsidR="006E38FE" w:rsidRPr="006E38FE">
          <w:rPr>
            <w:rStyle w:val="ad"/>
            <w:rFonts w:ascii="Times New Roman" w:hAnsi="Times New Roman" w:cs="Times New Roman"/>
            <w:b w:val="0"/>
            <w:caps w:val="0"/>
            <w:noProof/>
            <w:sz w:val="28"/>
            <w:szCs w:val="28"/>
          </w:rPr>
          <w:t>Методы погашения задолженностей. Потребительский кредит. Ипотечный кредит</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_Toc318753513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14</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14" w:history="1">
        <w:r w:rsidR="006E38FE" w:rsidRPr="006E38FE">
          <w:rPr>
            <w:rStyle w:val="ad"/>
            <w:rFonts w:ascii="Times New Roman" w:hAnsi="Times New Roman" w:cs="Times New Roman"/>
            <w:b w:val="0"/>
            <w:caps w:val="0"/>
            <w:noProof/>
            <w:sz w:val="28"/>
            <w:szCs w:val="28"/>
          </w:rPr>
          <w:t>Методы сравнения коммерческих контрактов</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_Toc318753514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23</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15" w:history="1">
        <w:r w:rsidR="006E38FE" w:rsidRPr="006E38FE">
          <w:rPr>
            <w:rStyle w:val="ad"/>
            <w:rFonts w:ascii="Times New Roman" w:hAnsi="Times New Roman" w:cs="Times New Roman"/>
            <w:b w:val="0"/>
            <w:caps w:val="0"/>
            <w:noProof/>
            <w:sz w:val="28"/>
            <w:szCs w:val="28"/>
          </w:rPr>
          <w:t>Заключение</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_Toc318753515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30</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16" w:history="1">
        <w:r w:rsidR="006E38FE" w:rsidRPr="006E38FE">
          <w:rPr>
            <w:rStyle w:val="ad"/>
            <w:rFonts w:ascii="Times New Roman" w:hAnsi="Times New Roman" w:cs="Times New Roman"/>
            <w:b w:val="0"/>
            <w:caps w:val="0"/>
            <w:noProof/>
            <w:sz w:val="28"/>
            <w:szCs w:val="28"/>
          </w:rPr>
          <w:t>Список использованной литературы</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_Toc318753516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31</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8753517" w:history="1">
        <w:r w:rsidR="006E38FE" w:rsidRPr="006E38FE">
          <w:rPr>
            <w:rStyle w:val="ad"/>
            <w:rFonts w:ascii="Times New Roman" w:hAnsi="Times New Roman" w:cs="Times New Roman"/>
            <w:b w:val="0"/>
            <w:noProof/>
            <w:sz w:val="28"/>
            <w:szCs w:val="28"/>
          </w:rPr>
          <w:t>Контрольная работа 2</w:t>
        </w:r>
        <w:r w:rsidR="006E38FE" w:rsidRPr="006E38FE">
          <w:rPr>
            <w:rFonts w:ascii="Times New Roman" w:hAnsi="Times New Roman" w:cs="Times New Roman"/>
            <w:b w:val="0"/>
            <w:noProof/>
            <w:webHidden/>
            <w:sz w:val="28"/>
            <w:szCs w:val="28"/>
          </w:rPr>
          <w:tab/>
        </w:r>
        <w:r w:rsidRPr="006E38FE">
          <w:rPr>
            <w:rFonts w:ascii="Times New Roman" w:hAnsi="Times New Roman" w:cs="Times New Roman"/>
            <w:b w:val="0"/>
            <w:noProof/>
            <w:webHidden/>
            <w:sz w:val="28"/>
            <w:szCs w:val="28"/>
          </w:rPr>
          <w:fldChar w:fldCharType="begin"/>
        </w:r>
        <w:r w:rsidR="006E38FE" w:rsidRPr="006E38FE">
          <w:rPr>
            <w:rFonts w:ascii="Times New Roman" w:hAnsi="Times New Roman" w:cs="Times New Roman"/>
            <w:b w:val="0"/>
            <w:noProof/>
            <w:webHidden/>
            <w:sz w:val="28"/>
            <w:szCs w:val="28"/>
          </w:rPr>
          <w:instrText xml:space="preserve"> PAGEREF _Toc318753517 \h </w:instrText>
        </w:r>
        <w:r w:rsidRPr="006E38FE">
          <w:rPr>
            <w:rFonts w:ascii="Times New Roman" w:hAnsi="Times New Roman" w:cs="Times New Roman"/>
            <w:b w:val="0"/>
            <w:noProof/>
            <w:webHidden/>
            <w:sz w:val="28"/>
            <w:szCs w:val="28"/>
          </w:rPr>
        </w:r>
        <w:r w:rsidRPr="006E38FE">
          <w:rPr>
            <w:rFonts w:ascii="Times New Roman" w:hAnsi="Times New Roman" w:cs="Times New Roman"/>
            <w:b w:val="0"/>
            <w:noProof/>
            <w:webHidden/>
            <w:sz w:val="28"/>
            <w:szCs w:val="28"/>
          </w:rPr>
          <w:fldChar w:fldCharType="separate"/>
        </w:r>
        <w:r w:rsidR="000928C5">
          <w:rPr>
            <w:rFonts w:ascii="Times New Roman" w:hAnsi="Times New Roman" w:cs="Times New Roman"/>
            <w:b w:val="0"/>
            <w:noProof/>
            <w:webHidden/>
            <w:sz w:val="28"/>
            <w:szCs w:val="28"/>
          </w:rPr>
          <w:t>32</w:t>
        </w:r>
        <w:r w:rsidRPr="006E38FE">
          <w:rPr>
            <w:rFonts w:ascii="Times New Roman" w:hAnsi="Times New Roman" w:cs="Times New Roman"/>
            <w:b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18" w:history="1">
        <w:r w:rsidR="006E38FE" w:rsidRPr="006E38FE">
          <w:rPr>
            <w:rStyle w:val="ad"/>
            <w:rFonts w:ascii="Times New Roman" w:hAnsi="Times New Roman" w:cs="Times New Roman"/>
            <w:b w:val="0"/>
            <w:caps w:val="0"/>
            <w:noProof/>
            <w:sz w:val="28"/>
            <w:szCs w:val="28"/>
          </w:rPr>
          <w:t>Задача 22</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_Toc318753518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32</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19" w:history="1">
        <w:r w:rsidR="006E38FE" w:rsidRPr="006E38FE">
          <w:rPr>
            <w:rStyle w:val="ad"/>
            <w:rFonts w:ascii="Times New Roman" w:hAnsi="Times New Roman" w:cs="Times New Roman"/>
            <w:b w:val="0"/>
            <w:caps w:val="0"/>
            <w:noProof/>
            <w:sz w:val="28"/>
            <w:szCs w:val="28"/>
          </w:rPr>
          <w:t>Задача 52</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_Toc318753519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32</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20" w:history="1">
        <w:r w:rsidR="006E38FE" w:rsidRPr="006E38FE">
          <w:rPr>
            <w:rStyle w:val="ad"/>
            <w:rFonts w:ascii="Times New Roman" w:hAnsi="Times New Roman" w:cs="Times New Roman"/>
            <w:b w:val="0"/>
            <w:caps w:val="0"/>
            <w:noProof/>
            <w:sz w:val="28"/>
            <w:szCs w:val="28"/>
          </w:rPr>
          <w:t>Задача 82</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_Toc318753520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33</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21" w:history="1">
        <w:r w:rsidR="006E38FE" w:rsidRPr="006E38FE">
          <w:rPr>
            <w:rStyle w:val="ad"/>
            <w:rFonts w:ascii="Times New Roman" w:hAnsi="Times New Roman" w:cs="Times New Roman"/>
            <w:b w:val="0"/>
            <w:caps w:val="0"/>
            <w:noProof/>
            <w:sz w:val="28"/>
            <w:szCs w:val="28"/>
          </w:rPr>
          <w:t>Задача 112</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_Toc318753521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33</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22" w:history="1">
        <w:r w:rsidR="006E38FE" w:rsidRPr="006E38FE">
          <w:rPr>
            <w:rStyle w:val="ad"/>
            <w:rFonts w:ascii="Times New Roman" w:hAnsi="Times New Roman" w:cs="Times New Roman"/>
            <w:b w:val="0"/>
            <w:caps w:val="0"/>
            <w:noProof/>
            <w:sz w:val="28"/>
            <w:szCs w:val="28"/>
          </w:rPr>
          <w:t>Задача 142</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_Toc318753522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34</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23" w:history="1">
        <w:r w:rsidR="006E38FE" w:rsidRPr="006E38FE">
          <w:rPr>
            <w:rStyle w:val="ad"/>
            <w:rFonts w:ascii="Times New Roman" w:hAnsi="Times New Roman" w:cs="Times New Roman"/>
            <w:b w:val="0"/>
            <w:caps w:val="0"/>
            <w:noProof/>
            <w:sz w:val="28"/>
            <w:szCs w:val="28"/>
          </w:rPr>
          <w:t>Задача 31</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_Toc318753523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34</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24" w:history="1">
        <w:r w:rsidR="006E38FE" w:rsidRPr="006E38FE">
          <w:rPr>
            <w:rStyle w:val="ad"/>
            <w:rFonts w:ascii="Times New Roman" w:hAnsi="Times New Roman" w:cs="Times New Roman"/>
            <w:b w:val="0"/>
            <w:caps w:val="0"/>
            <w:noProof/>
            <w:sz w:val="28"/>
            <w:szCs w:val="28"/>
          </w:rPr>
          <w:t>Задача 61</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_Toc318753524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35</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25" w:history="1">
        <w:r w:rsidR="006E38FE" w:rsidRPr="006E38FE">
          <w:rPr>
            <w:rStyle w:val="ad"/>
            <w:rFonts w:ascii="Times New Roman" w:hAnsi="Times New Roman" w:cs="Times New Roman"/>
            <w:b w:val="0"/>
            <w:caps w:val="0"/>
            <w:noProof/>
            <w:sz w:val="28"/>
            <w:szCs w:val="28"/>
          </w:rPr>
          <w:t>Задача 91</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_Toc318753525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36</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26" w:history="1">
        <w:r w:rsidR="006E38FE" w:rsidRPr="006E38FE">
          <w:rPr>
            <w:rStyle w:val="ad"/>
            <w:rFonts w:ascii="Times New Roman" w:hAnsi="Times New Roman" w:cs="Times New Roman"/>
            <w:b w:val="0"/>
            <w:caps w:val="0"/>
            <w:noProof/>
            <w:sz w:val="28"/>
            <w:szCs w:val="28"/>
          </w:rPr>
          <w:t>Задача 121</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_Toc318753526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36</w:t>
        </w:r>
        <w:r w:rsidRPr="006E38FE">
          <w:rPr>
            <w:rFonts w:ascii="Times New Roman" w:hAnsi="Times New Roman" w:cs="Times New Roman"/>
            <w:b w:val="0"/>
            <w:caps w:val="0"/>
            <w:noProof/>
            <w:webHidden/>
            <w:sz w:val="28"/>
            <w:szCs w:val="28"/>
          </w:rPr>
          <w:fldChar w:fldCharType="end"/>
        </w:r>
      </w:hyperlink>
    </w:p>
    <w:p w:rsidR="006E38FE" w:rsidRPr="006E38FE" w:rsidRDefault="00B20E41" w:rsidP="006E38FE">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lang w:eastAsia="ru-RU"/>
        </w:rPr>
      </w:pPr>
      <w:hyperlink w:anchor="_Toc318753527" w:history="1">
        <w:r w:rsidR="006E38FE" w:rsidRPr="006E38FE">
          <w:rPr>
            <w:rStyle w:val="ad"/>
            <w:rFonts w:ascii="Times New Roman" w:hAnsi="Times New Roman" w:cs="Times New Roman"/>
            <w:b w:val="0"/>
            <w:caps w:val="0"/>
            <w:noProof/>
            <w:sz w:val="28"/>
            <w:szCs w:val="28"/>
          </w:rPr>
          <w:t>Задача 56</w:t>
        </w:r>
        <w:r w:rsidR="006E38FE" w:rsidRPr="006E38FE">
          <w:rPr>
            <w:rFonts w:ascii="Times New Roman" w:hAnsi="Times New Roman" w:cs="Times New Roman"/>
            <w:b w:val="0"/>
            <w:caps w:val="0"/>
            <w:noProof/>
            <w:webHidden/>
            <w:sz w:val="28"/>
            <w:szCs w:val="28"/>
          </w:rPr>
          <w:tab/>
        </w:r>
        <w:r w:rsidRPr="006E38FE">
          <w:rPr>
            <w:rFonts w:ascii="Times New Roman" w:hAnsi="Times New Roman" w:cs="Times New Roman"/>
            <w:b w:val="0"/>
            <w:caps w:val="0"/>
            <w:noProof/>
            <w:webHidden/>
            <w:sz w:val="28"/>
            <w:szCs w:val="28"/>
          </w:rPr>
          <w:fldChar w:fldCharType="begin"/>
        </w:r>
        <w:r w:rsidR="006E38FE" w:rsidRPr="006E38FE">
          <w:rPr>
            <w:rFonts w:ascii="Times New Roman" w:hAnsi="Times New Roman" w:cs="Times New Roman"/>
            <w:b w:val="0"/>
            <w:caps w:val="0"/>
            <w:noProof/>
            <w:webHidden/>
            <w:sz w:val="28"/>
            <w:szCs w:val="28"/>
          </w:rPr>
          <w:instrText xml:space="preserve"> PAGEREF _Toc318753527 \h </w:instrText>
        </w:r>
        <w:r w:rsidRPr="006E38FE">
          <w:rPr>
            <w:rFonts w:ascii="Times New Roman" w:hAnsi="Times New Roman" w:cs="Times New Roman"/>
            <w:b w:val="0"/>
            <w:caps w:val="0"/>
            <w:noProof/>
            <w:webHidden/>
            <w:sz w:val="28"/>
            <w:szCs w:val="28"/>
          </w:rPr>
        </w:r>
        <w:r w:rsidRPr="006E38FE">
          <w:rPr>
            <w:rFonts w:ascii="Times New Roman" w:hAnsi="Times New Roman" w:cs="Times New Roman"/>
            <w:b w:val="0"/>
            <w:caps w:val="0"/>
            <w:noProof/>
            <w:webHidden/>
            <w:sz w:val="28"/>
            <w:szCs w:val="28"/>
          </w:rPr>
          <w:fldChar w:fldCharType="separate"/>
        </w:r>
        <w:r w:rsidR="000928C5">
          <w:rPr>
            <w:rFonts w:ascii="Times New Roman" w:hAnsi="Times New Roman" w:cs="Times New Roman"/>
            <w:b w:val="0"/>
            <w:caps w:val="0"/>
            <w:noProof/>
            <w:webHidden/>
            <w:sz w:val="28"/>
            <w:szCs w:val="28"/>
          </w:rPr>
          <w:t>37</w:t>
        </w:r>
        <w:r w:rsidRPr="006E38FE">
          <w:rPr>
            <w:rFonts w:ascii="Times New Roman" w:hAnsi="Times New Roman" w:cs="Times New Roman"/>
            <w:b w:val="0"/>
            <w:caps w:val="0"/>
            <w:noProof/>
            <w:webHidden/>
            <w:sz w:val="28"/>
            <w:szCs w:val="28"/>
          </w:rPr>
          <w:fldChar w:fldCharType="end"/>
        </w:r>
      </w:hyperlink>
    </w:p>
    <w:p w:rsidR="00D34AA0" w:rsidRPr="00370F99" w:rsidRDefault="00B20E41" w:rsidP="006E38FE">
      <w:pPr>
        <w:ind w:firstLine="0"/>
      </w:pPr>
      <w:r w:rsidRPr="006E38FE">
        <w:rPr>
          <w:rFonts w:cs="Times New Roman"/>
          <w:szCs w:val="28"/>
        </w:rPr>
        <w:fldChar w:fldCharType="end"/>
      </w:r>
    </w:p>
    <w:p w:rsidR="0031075C" w:rsidRPr="00370F99" w:rsidRDefault="0031075C" w:rsidP="00370F99"/>
    <w:p w:rsidR="0031075C" w:rsidRPr="00370F99" w:rsidRDefault="0031075C" w:rsidP="00370F99">
      <w:r w:rsidRPr="00370F99">
        <w:br w:type="page"/>
      </w:r>
    </w:p>
    <w:p w:rsidR="00D34AA0" w:rsidRPr="00370F99" w:rsidRDefault="00D34AA0" w:rsidP="006B6862">
      <w:pPr>
        <w:pStyle w:val="1"/>
        <w:jc w:val="left"/>
      </w:pPr>
      <w:bookmarkStart w:id="0" w:name="_Toc318753510"/>
      <w:r w:rsidRPr="00370F99">
        <w:lastRenderedPageBreak/>
        <w:t>Контрольная работа 1</w:t>
      </w:r>
      <w:bookmarkEnd w:id="0"/>
    </w:p>
    <w:p w:rsidR="0031075C" w:rsidRPr="00370F99" w:rsidRDefault="0031075C" w:rsidP="006B6862">
      <w:pPr>
        <w:pStyle w:val="1"/>
      </w:pPr>
      <w:bookmarkStart w:id="1" w:name="_Toc318753511"/>
      <w:r w:rsidRPr="00370F99">
        <w:t>Введение</w:t>
      </w:r>
      <w:bookmarkEnd w:id="1"/>
      <w:r w:rsidRPr="00370F99">
        <w:t xml:space="preserve"> </w:t>
      </w:r>
    </w:p>
    <w:p w:rsidR="00D34AA0" w:rsidRPr="00370F99" w:rsidRDefault="00D34AA0" w:rsidP="00370F99"/>
    <w:p w:rsidR="00BB01BA" w:rsidRPr="00BB01BA" w:rsidRDefault="00BB01BA" w:rsidP="00BB01BA">
      <w:r w:rsidRPr="00BB01BA">
        <w:t>В банковской практике западных стран среднесрочным считается кредит, выданный на срок от 2 до 5 лет. Кредиты, выданные на срок свыше 5 лет, яв</w:t>
      </w:r>
      <w:r w:rsidRPr="00BB01BA">
        <w:softHyphen/>
        <w:t>ляются долгосрочными. Данная градация является достаточно условной и справедлива при стабильной экономике и незначительной инфляции. Расходы, связанные с погашением займа, т.е. погашением основного займа и выплатой процентов по нему, называются расходами по обслуживанию долга или амортизацией займа.</w:t>
      </w:r>
    </w:p>
    <w:p w:rsidR="00BB01BA" w:rsidRPr="00BB01BA" w:rsidRDefault="00BB01BA" w:rsidP="00BB01BA">
      <w:r w:rsidRPr="00BB01BA">
        <w:t>Существуют различные способы погашения задолженности. Участники кре</w:t>
      </w:r>
      <w:r w:rsidRPr="00BB01BA">
        <w:softHyphen/>
        <w:t>дитной сделки оговаривают их при заключении контракта. В соответствии с условиями контракта составляется план погашения задолженности. Одним из важнейших элементов плана является определение числа выплат в течение года, т.е. определение числа так называемых срочных уплат и их ве</w:t>
      </w:r>
      <w:r w:rsidRPr="00BB01BA">
        <w:softHyphen/>
        <w:t>личины.</w:t>
      </w:r>
    </w:p>
    <w:p w:rsidR="00BB01BA" w:rsidRPr="00BB01BA" w:rsidRDefault="00BB01BA" w:rsidP="00BB01BA">
      <w:r w:rsidRPr="00BB01BA">
        <w:t>Срочные уплаты рассматриваются как средства, предназначенные для пога</w:t>
      </w:r>
      <w:r w:rsidRPr="00BB01BA">
        <w:softHyphen/>
        <w:t>шения, как основного долга, так и текущих процентных платежей. При этом средс</w:t>
      </w:r>
      <w:r>
        <w:t xml:space="preserve">тва, направляемые на погашение </w:t>
      </w:r>
      <w:r w:rsidRPr="00BB01BA">
        <w:t>основного долга, могут быть равными или изменяющимися по каким-либо законам, а плата за кре</w:t>
      </w:r>
      <w:r w:rsidRPr="00BB01BA">
        <w:softHyphen/>
        <w:t>дит, вычисленная по сложным процентам, будет выплачиваться отдельно. Иногда в течение ряда лет выплачиваются только проценты за кредит, а сам долг погашается в оставшееся время в рассрочку, т.е. несколькими платежа</w:t>
      </w:r>
      <w:r w:rsidRPr="00BB01BA">
        <w:softHyphen/>
        <w:t>ми, или разовым платежом.</w:t>
      </w:r>
    </w:p>
    <w:p w:rsidR="00BB01BA" w:rsidRPr="00BB01BA" w:rsidRDefault="00BB01BA" w:rsidP="00BB01BA">
      <w:r w:rsidRPr="00BB01BA">
        <w:t>Погашение кредита может также производиться аннуитетами, т. е. платежа</w:t>
      </w:r>
      <w:r w:rsidRPr="00BB01BA">
        <w:softHyphen/>
        <w:t>ми, вносимыми через равные промежутки времени и содержащими как вы</w:t>
      </w:r>
      <w:r w:rsidRPr="00BB01BA">
        <w:softHyphen/>
        <w:t>плату основного долга, так и процентный платеж за пользование кредитом. Величина аннуитета может быть постоянной, а может изменяться в арифме</w:t>
      </w:r>
      <w:r w:rsidRPr="00BB01BA">
        <w:softHyphen/>
        <w:t>тической или геометрической прогрессии.</w:t>
      </w:r>
    </w:p>
    <w:p w:rsidR="0031075C" w:rsidRPr="00370F99" w:rsidRDefault="0031075C" w:rsidP="00370F99"/>
    <w:p w:rsidR="0031075C" w:rsidRPr="00370F99" w:rsidRDefault="0031075C" w:rsidP="00370F99">
      <w:r w:rsidRPr="00370F99">
        <w:br w:type="page"/>
      </w:r>
    </w:p>
    <w:p w:rsidR="00370F99" w:rsidRPr="00370F99" w:rsidRDefault="00370F99" w:rsidP="006B6862">
      <w:pPr>
        <w:pStyle w:val="1"/>
      </w:pPr>
      <w:bookmarkStart w:id="2" w:name="_Toc316930883"/>
      <w:bookmarkStart w:id="3" w:name="_Toc318753512"/>
      <w:r w:rsidRPr="00370F99">
        <w:t>Баланс финансовой операции. Актуарное и коммерческое правила</w:t>
      </w:r>
      <w:bookmarkEnd w:id="2"/>
      <w:bookmarkEnd w:id="3"/>
    </w:p>
    <w:p w:rsidR="00370F99" w:rsidRPr="00370F99" w:rsidRDefault="00370F99" w:rsidP="00370F99"/>
    <w:p w:rsidR="00370F99" w:rsidRPr="00370F99" w:rsidRDefault="00370F99" w:rsidP="00370F99">
      <w:r w:rsidRPr="00370F99">
        <w:t xml:space="preserve">Трансформация традиционной формы бухгалтерского баланса для целей актуарного учета ориентируется на разграничение операционной и финансовой деятельности и предполагает проведение соответствующей реклассификации имущества и обязательств организации по категориям операционных и финансовых активов и обязательств. </w:t>
      </w:r>
    </w:p>
    <w:p w:rsidR="00370F99" w:rsidRPr="00370F99" w:rsidRDefault="00370F99" w:rsidP="00370F99">
      <w:r w:rsidRPr="00370F99">
        <w:t xml:space="preserve">Финансовые активы и обязательства связаны с привлечением заемного финансирования, а также с вложением временно свободных денежных средств в различные активы с целью получения дополнительного дохода. Как правило, в состав финансовых активов включаются денежные эквиваленты, краткосрочные финансовые вложения, долгосрочные вложения в долговые ценные бумаги, а также выданные долгосрочные займы. К финансовым обязательствам относят краткосрочные кредиты и займы, текущую задолженность по долгосрочным кредитам и займам, долгосрочные кредиты и займы, обязательства по договорам лизинга, стоимость привилегированных акций. </w:t>
      </w:r>
    </w:p>
    <w:p w:rsidR="00370F99" w:rsidRPr="00370F99" w:rsidRDefault="00370F99" w:rsidP="00370F99">
      <w:r w:rsidRPr="00370F99">
        <w:t xml:space="preserve">При реклассификации отдельных видов активов или обязательств необходимо анализировать особенности их использования и ориентироваться на фундаментальный критерий разграничения операционной и финансовой деятельности. </w:t>
      </w:r>
    </w:p>
    <w:p w:rsidR="00370F99" w:rsidRPr="00370F99" w:rsidRDefault="00370F99" w:rsidP="00370F99">
      <w:r w:rsidRPr="00370F99">
        <w:t xml:space="preserve">Порядок составления актуарного бухгалтерского баланса можно наглядно представить при помощи балансовых уравнений. При выделении операционных и финансовых активов (ОА и ФА соответственно), а также операционных и финансовых обязательств (00 и ФО соответственно) и собственного капитала (СК) традиционное балансовое уравнение имеет вид: ОА + ФА = 00 + Ф01 + СК. </w:t>
      </w:r>
    </w:p>
    <w:p w:rsidR="00370F99" w:rsidRPr="00370F99" w:rsidRDefault="00370F99" w:rsidP="00370F99">
      <w:r w:rsidRPr="00370F99">
        <w:t xml:space="preserve">Для разграничения операционной и финансовой деятельности в актуарном бухгалтерском балансе эти виды хозяйственных средств целесообразно перегруппировать и рассчитать чистые операционные активы и чистые финансовые активы или обязательства. </w:t>
      </w:r>
    </w:p>
    <w:p w:rsidR="00370F99" w:rsidRPr="00370F99" w:rsidRDefault="00370F99" w:rsidP="00370F99">
      <w:r w:rsidRPr="00370F99">
        <w:t xml:space="preserve">Чистые операционные активы (ЧОА) - это разность между операционными активами и операционными обязательствами (ЧОА - ОА - 00). </w:t>
      </w:r>
    </w:p>
    <w:p w:rsidR="00370F99" w:rsidRPr="00370F99" w:rsidRDefault="00370F99" w:rsidP="00370F99">
      <w:r w:rsidRPr="00370F99">
        <w:t xml:space="preserve">При определении величины чистых финансовых активов (обязательств) рассчитывается разность между финансовыми активами и финансовыми обязательствами. Если в организации финансовые активы превышают финансовые обязательства, то в бухгалтерском балансе будут показаны чистые финансовые активы (ЧФА = ФА - ФО), а статическое балансовое уравнение актуарного учета имеет вид: </w:t>
      </w:r>
    </w:p>
    <w:p w:rsidR="00370F99" w:rsidRPr="00370F99" w:rsidRDefault="00370F99" w:rsidP="006B6862">
      <w:pPr>
        <w:jc w:val="center"/>
      </w:pPr>
      <w:r w:rsidRPr="00370F99">
        <w:t>ЧОА + ЧФА = СК, (3)</w:t>
      </w:r>
    </w:p>
    <w:p w:rsidR="00370F99" w:rsidRPr="00370F99" w:rsidRDefault="00370F99" w:rsidP="00370F99">
      <w:r w:rsidRPr="00370F99">
        <w:t xml:space="preserve">В наиболее распространенных случаях сумма финансовых активов меньше суммы финансовых обязательств, и в бухгалтерском балансе показываются чистые финансовые обязательства (ЧФО = ФО - ФА) согласно следующему статическому балансовому уравнению актуарного учета: </w:t>
      </w:r>
    </w:p>
    <w:p w:rsidR="00370F99" w:rsidRPr="00370F99" w:rsidRDefault="00370F99" w:rsidP="006B6862">
      <w:pPr>
        <w:jc w:val="center"/>
      </w:pPr>
      <w:r w:rsidRPr="00370F99">
        <w:t>ЧОА — ЧФО + СК, (4)</w:t>
      </w:r>
    </w:p>
    <w:p w:rsidR="00370F99" w:rsidRPr="00370F99" w:rsidRDefault="00370F99" w:rsidP="00370F99">
      <w:r w:rsidRPr="00370F99">
        <w:t xml:space="preserve">Содержание этого балансового уравнения и порядок его использования для расчета величины свободного денежного потока и финансового анализа бухгалтерской отчетности, подготовленной по стандартам US GAAP, впервые рассмотрены американским ученым С. Пенманом [3]. </w:t>
      </w:r>
    </w:p>
    <w:p w:rsidR="00370F99" w:rsidRPr="00370F99" w:rsidRDefault="00370F99" w:rsidP="00370F99">
      <w:r w:rsidRPr="00370F99">
        <w:t xml:space="preserve">Актуарный отчет о величине совокупной прибыли отличается от традиционного бухгалтерского отчета о прибылях и убытках в первую очередь тем, что в нем не должно быть конечного убытка. Иначе такой проект (коммерческая организация) заранее обречен на неудачу и не привлечет внимания инвесторов. Убыток может быть показан только от текущей операционной деятельности, чтобы было видно, в какой степени будущая инвестиционная деятельность ликвидирует эту убыточность. </w:t>
      </w:r>
    </w:p>
    <w:p w:rsidR="00370F99" w:rsidRPr="00370F99" w:rsidRDefault="00370F99" w:rsidP="00370F99">
      <w:r w:rsidRPr="00370F99">
        <w:t xml:space="preserve">Актуарный отчет о совокупной прибыли должен отразить и раскрыть результаты использования операционных и финансовых активов и обязательств и представить расчет совокупного финансового результата (совокупной прибыли) за отчетный период в разрезе операционной и финансовой деятельности. Составление актуарного отчета о конечном финансовом результате производится путем трансформации обычного отчета о прибылях и убытках и выполнения следующих двух шагов: </w:t>
      </w:r>
    </w:p>
    <w:p w:rsidR="00370F99" w:rsidRPr="00370F99" w:rsidRDefault="00370F99" w:rsidP="00370F99">
      <w:r w:rsidRPr="00370F99">
        <w:t xml:space="preserve">- в актуарный отчет о совокупной прибыли включаются финансовые результаты, отнесенные непосредственно на счета учета собственного капитала и показанные в отчете об изменениях в собственном капитале; </w:t>
      </w:r>
    </w:p>
    <w:p w:rsidR="00370F99" w:rsidRPr="00370F99" w:rsidRDefault="00370F99" w:rsidP="00370F99">
      <w:r w:rsidRPr="00370F99">
        <w:t xml:space="preserve">- все статьи доходов и расходов перегруппировываются в разрезе операционной и финансовой деятельности, и определяется чистый финансовый результат (совокупная прибыль) по каждому из этих двух видов деятельности. </w:t>
      </w:r>
    </w:p>
    <w:p w:rsidR="00370F99" w:rsidRPr="00370F99" w:rsidRDefault="00370F99" w:rsidP="00370F99">
      <w:r w:rsidRPr="00370F99">
        <w:t xml:space="preserve">В связи с тем, что при проведении анализа и оценке экономической стоимости требуется информация об устойчивых и временных компонентах прибыли, перегруппировку целесообразно упорядочить и дополнительно выделять устойчивые и временные доходы и расходы. Обычно к устойчивым доходам и расходам относятся компоненты прибыли от продаж, а прибыль по прочим операциям и соответствующие прочие доходы и расходы рассматриваются как временные компоненты. </w:t>
      </w:r>
    </w:p>
    <w:p w:rsidR="00370F99" w:rsidRPr="00370F99" w:rsidRDefault="00370F99" w:rsidP="00370F99">
      <w:r w:rsidRPr="00370F99">
        <w:t xml:space="preserve">При составлении актуарного отчета о совокупной прибыли особую сложность представляет распределение расходов по налогу на прибыль между операционной и финансовой деятельностью, в ходе которого оценивается налоговый эффект, связанный с наличием финансовых расходов и доходов. Налоговый эффект по финансовым расходам обычно выступает в форме налогового щита (налоговой защиты) и рассчитывается как произведение чистых финансовых расходов (ЧФР) и ставки налога на прибыль: </w:t>
      </w:r>
    </w:p>
    <w:p w:rsidR="00370F99" w:rsidRPr="00370F99" w:rsidRDefault="00370F99" w:rsidP="00370F99"/>
    <w:p w:rsidR="00370F99" w:rsidRPr="00370F99" w:rsidRDefault="00370F99" w:rsidP="006B6862">
      <w:pPr>
        <w:jc w:val="center"/>
      </w:pPr>
      <w:r w:rsidRPr="00370F99">
        <w:t>Налоговая защита = ЧФР * Ставка налога на прибыль, (5)</w:t>
      </w:r>
    </w:p>
    <w:p w:rsidR="00370F99" w:rsidRPr="00370F99" w:rsidRDefault="00370F99" w:rsidP="00370F99"/>
    <w:p w:rsidR="00370F99" w:rsidRPr="00370F99" w:rsidRDefault="00370F99" w:rsidP="00370F99">
      <w:r w:rsidRPr="00370F99">
        <w:t xml:space="preserve">Величина налога на прибыль по операционной деятельности определяется как сумма налога на прибыль поданным отчета о прибыли и убытках и налогового эффекта (защиты) по чистым финансовым расходам. </w:t>
      </w:r>
    </w:p>
    <w:p w:rsidR="00370F99" w:rsidRPr="00370F99" w:rsidRDefault="00370F99" w:rsidP="00370F99">
      <w:r w:rsidRPr="00370F99">
        <w:t xml:space="preserve">Если же у организации по итогам отчетного периода образовались чистые финансовые доходы (проценты к получению и иные финансовые доходы превысили проценты к уплате), то налоговый эффект принимает форму налога на прибыль по финансовой деятельности, рассчитываемого по обычной налоговой ставке. В этом случае налог на прибыль по операционной деятельности находится как разность между суммой налога на прибыль по данным отчета о прибыли и убытках и величиной налогового эффекта по финансовой деятельности. </w:t>
      </w:r>
    </w:p>
    <w:p w:rsidR="00370F99" w:rsidRPr="00370F99" w:rsidRDefault="00370F99" w:rsidP="00370F99">
      <w:r w:rsidRPr="00370F99">
        <w:t xml:space="preserve">При составлении актуарного баланса движения денежных средств используется динамическая концепция бухгалтерского баланса, в которой отражаются данные об операционной и финансовой деятельности экономического субъекта (коммерческой организации) не только по моментальным показателям, но и в движении - в виде интервальных показателей (оборотов за отчетный период). При этом динамические уравнения актуарного учета определяют концептуальную структуру актуарного баланса движения денежных средств. </w:t>
      </w:r>
    </w:p>
    <w:p w:rsidR="00370F99" w:rsidRPr="00370F99" w:rsidRDefault="00370F99" w:rsidP="00370F99">
      <w:r w:rsidRPr="00370F99">
        <w:t xml:space="preserve">Формальное уравнение динамики содержит как моментальные показатели фундаментальных категорий актуарного баланса (формальное уравнение статики), так и интервальные показатели оборотов (совокупных изменений показателей фундаментальных категорий актуарного баланса - АЧОА, АЧФО, АС К) и совокупного финансового результата (СФР) за отчетный период за вычетом выплаченных дивидендов (Д). При этом: </w:t>
      </w:r>
    </w:p>
    <w:p w:rsidR="00370F99" w:rsidRPr="00370F99" w:rsidRDefault="00370F99" w:rsidP="006B6862">
      <w:pPr>
        <w:jc w:val="center"/>
      </w:pPr>
      <w:r w:rsidRPr="00370F99">
        <w:t>ЧОА + А ЧОА = ЧФО + А ЧФО + СК +АСК + СФР-Д, (6)</w:t>
      </w:r>
    </w:p>
    <w:p w:rsidR="00370F99" w:rsidRPr="00370F99" w:rsidRDefault="00370F99" w:rsidP="00370F99">
      <w:r w:rsidRPr="00370F99">
        <w:t xml:space="preserve">В этом уравнении показатель изменения собственного капитала (АСК) показывает результат операций по выпуску или выкупу собственных акций. </w:t>
      </w:r>
    </w:p>
    <w:p w:rsidR="00370F99" w:rsidRPr="00370F99" w:rsidRDefault="00370F99" w:rsidP="00370F99">
      <w:r w:rsidRPr="00370F99">
        <w:t xml:space="preserve">Заметим, что совокупный финансовый результат за период состоит из совокупного финансового результата по операционной деятельности (операционной прибыли - 0/7) и совокупного финансового результата по финансовой деятельности (чистого финансового расхода - ЧФР или чистого финансового дохода - ЧФД): СФР = 017- ЧФР. </w:t>
      </w:r>
    </w:p>
    <w:p w:rsidR="00370F99" w:rsidRPr="00370F99" w:rsidRDefault="00370F99" w:rsidP="00370F99">
      <w:r w:rsidRPr="00370F99">
        <w:t xml:space="preserve">Чистый финансовый расход (доход) рассчитывается как разность между уплаченными процентами по кредитам и займам и полученными доходами по финансовым активам. </w:t>
      </w:r>
    </w:p>
    <w:p w:rsidR="00370F99" w:rsidRPr="00370F99" w:rsidRDefault="00370F99" w:rsidP="00370F99">
      <w:r w:rsidRPr="00370F99">
        <w:t xml:space="preserve">Вследствие действия принципа двойственности произошедшие за отчетный период изменения хозяйственных средств организации следует выделить в отдельное уравнение, в котором сохранится знак равенства: </w:t>
      </w:r>
    </w:p>
    <w:p w:rsidR="00370F99" w:rsidRPr="00370F99" w:rsidRDefault="00370F99" w:rsidP="006B6862">
      <w:pPr>
        <w:jc w:val="center"/>
      </w:pPr>
      <w:r w:rsidRPr="00370F99">
        <w:rPr>
          <w:noProof/>
          <w:lang w:eastAsia="ru-RU"/>
        </w:rPr>
        <w:drawing>
          <wp:inline distT="0" distB="0" distL="0" distR="0">
            <wp:extent cx="2806700" cy="520700"/>
            <wp:effectExtent l="19050" t="0" r="0" b="0"/>
            <wp:docPr id="11" name="Рисунок 2" descr="http://www.1-fin.ru/img.php?id=articles/a227/imag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1-fin.ru/img.php?id=articles/a227/images/image001.jpg"/>
                    <pic:cNvPicPr>
                      <a:picLocks noChangeAspect="1" noChangeArrowheads="1"/>
                    </pic:cNvPicPr>
                  </pic:nvPicPr>
                  <pic:blipFill>
                    <a:blip r:embed="rId8"/>
                    <a:srcRect/>
                    <a:stretch>
                      <a:fillRect/>
                    </a:stretch>
                  </pic:blipFill>
                  <pic:spPr bwMode="auto">
                    <a:xfrm>
                      <a:off x="0" y="0"/>
                      <a:ext cx="2806700" cy="520700"/>
                    </a:xfrm>
                    <a:prstGeom prst="rect">
                      <a:avLst/>
                    </a:prstGeom>
                    <a:noFill/>
                    <a:ln w="9525">
                      <a:noFill/>
                      <a:miter lim="800000"/>
                      <a:headEnd/>
                      <a:tailEnd/>
                    </a:ln>
                  </pic:spPr>
                </pic:pic>
              </a:graphicData>
            </a:graphic>
          </wp:inline>
        </w:drawing>
      </w:r>
    </w:p>
    <w:p w:rsidR="00370F99" w:rsidRPr="00370F99" w:rsidRDefault="00370F99" w:rsidP="00370F99">
      <w:r w:rsidRPr="00370F99">
        <w:t xml:space="preserve">Уравнение (1) можно рассматривать в качестве фундаментального динамического балансового уравнения актуарного учета. В левой части этого уравнения отражен итог результатов операционной деятельности организации за отчетный период, а в правой части - итог результатов финансовой деятельности. При этом обе части уравнения (1) представляют центральную категорию актуарного учета - свободный денежный поток (Free Cash Flow или FCF) с позиции операционной деятельности (левая часть уравнения) и с позиции финансовой деятельности (правая часть уравнения): </w:t>
      </w:r>
    </w:p>
    <w:p w:rsidR="00370F99" w:rsidRPr="00370F99" w:rsidRDefault="00370F99" w:rsidP="006B6862">
      <w:pPr>
        <w:jc w:val="center"/>
      </w:pPr>
      <w:r w:rsidRPr="00370F99">
        <w:rPr>
          <w:noProof/>
          <w:lang w:eastAsia="ru-RU"/>
        </w:rPr>
        <w:drawing>
          <wp:inline distT="0" distB="0" distL="0" distR="0">
            <wp:extent cx="2849245" cy="403860"/>
            <wp:effectExtent l="19050" t="0" r="8255" b="0"/>
            <wp:docPr id="10" name="Рисунок 3" descr="http://www.1-fin.ru/img.php?id=articles/a227/imag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1-fin.ru/img.php?id=articles/a227/images/image002.jpg"/>
                    <pic:cNvPicPr>
                      <a:picLocks noChangeAspect="1" noChangeArrowheads="1"/>
                    </pic:cNvPicPr>
                  </pic:nvPicPr>
                  <pic:blipFill>
                    <a:blip r:embed="rId9"/>
                    <a:srcRect/>
                    <a:stretch>
                      <a:fillRect/>
                    </a:stretch>
                  </pic:blipFill>
                  <pic:spPr bwMode="auto">
                    <a:xfrm>
                      <a:off x="0" y="0"/>
                      <a:ext cx="2849245" cy="403860"/>
                    </a:xfrm>
                    <a:prstGeom prst="rect">
                      <a:avLst/>
                    </a:prstGeom>
                    <a:noFill/>
                    <a:ln w="9525">
                      <a:noFill/>
                      <a:miter lim="800000"/>
                      <a:headEnd/>
                      <a:tailEnd/>
                    </a:ln>
                  </pic:spPr>
                </pic:pic>
              </a:graphicData>
            </a:graphic>
          </wp:inline>
        </w:drawing>
      </w:r>
    </w:p>
    <w:p w:rsidR="00370F99" w:rsidRPr="00370F99" w:rsidRDefault="00370F99" w:rsidP="00370F99">
      <w:r w:rsidRPr="00370F99">
        <w:t xml:space="preserve">Если у организации имеются не чистые финансовые обязательства, а чистые финансовые активы, от которых она получает чистый финансовый доход, то расчет свободного денежного потока с позиции финансовой деятельности производится следующим образом: </w:t>
      </w:r>
    </w:p>
    <w:p w:rsidR="00370F99" w:rsidRPr="00370F99" w:rsidRDefault="00370F99" w:rsidP="006B6862">
      <w:pPr>
        <w:jc w:val="center"/>
      </w:pPr>
      <w:r w:rsidRPr="00370F99">
        <w:rPr>
          <w:noProof/>
          <w:lang w:eastAsia="ru-RU"/>
        </w:rPr>
        <w:drawing>
          <wp:inline distT="0" distB="0" distL="0" distR="0">
            <wp:extent cx="2881630" cy="180975"/>
            <wp:effectExtent l="19050" t="0" r="0" b="0"/>
            <wp:docPr id="3" name="Рисунок 4" descr="http://www.1-fin.ru/img.php?id=articles/a227/imag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1-fin.ru/img.php?id=articles/a227/images/image003.jpg"/>
                    <pic:cNvPicPr>
                      <a:picLocks noChangeAspect="1" noChangeArrowheads="1"/>
                    </pic:cNvPicPr>
                  </pic:nvPicPr>
                  <pic:blipFill>
                    <a:blip r:embed="rId10"/>
                    <a:srcRect/>
                    <a:stretch>
                      <a:fillRect/>
                    </a:stretch>
                  </pic:blipFill>
                  <pic:spPr bwMode="auto">
                    <a:xfrm>
                      <a:off x="0" y="0"/>
                      <a:ext cx="2881630" cy="180975"/>
                    </a:xfrm>
                    <a:prstGeom prst="rect">
                      <a:avLst/>
                    </a:prstGeom>
                    <a:noFill/>
                    <a:ln w="9525">
                      <a:noFill/>
                      <a:miter lim="800000"/>
                      <a:headEnd/>
                      <a:tailEnd/>
                    </a:ln>
                  </pic:spPr>
                </pic:pic>
              </a:graphicData>
            </a:graphic>
          </wp:inline>
        </w:drawing>
      </w:r>
    </w:p>
    <w:p w:rsidR="00370F99" w:rsidRPr="00370F99" w:rsidRDefault="00370F99" w:rsidP="00370F99">
      <w:r w:rsidRPr="00370F99">
        <w:t xml:space="preserve">В соответствии с динамическим балансовым уравнением актуарного учета (1) актуарный отчет о движении денежных средств принимает форму особого баланса, в котором величина свободного денежного потока с позиции операционной деятельности равняется величине свободного денежного потока с позиции финансовой деятельности. Данные, необходимые для расчета величины свободного денежного потока косвенным методом и составления актуарного баланса движения денежных средств на основе уравнения (1), содержатся в актуарном бухгалтерском балансе и актуарном отчете о совокупной прибыли. </w:t>
      </w:r>
    </w:p>
    <w:p w:rsidR="00370F99" w:rsidRPr="00370F99" w:rsidRDefault="00370F99" w:rsidP="006B6862">
      <w:pPr>
        <w:jc w:val="center"/>
      </w:pPr>
      <w:r w:rsidRPr="00370F99">
        <w:rPr>
          <w:noProof/>
          <w:lang w:eastAsia="ru-RU"/>
        </w:rPr>
        <w:drawing>
          <wp:inline distT="0" distB="0" distL="0" distR="0">
            <wp:extent cx="4104005" cy="2477135"/>
            <wp:effectExtent l="19050" t="0" r="0" b="0"/>
            <wp:docPr id="2" name="Рисунок 5" descr="http://www.1-fin.ru/img.php?id=articles/a227/imag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1-fin.ru/img.php?id=articles/a227/images/image004.jpg"/>
                    <pic:cNvPicPr>
                      <a:picLocks noChangeAspect="1" noChangeArrowheads="1"/>
                    </pic:cNvPicPr>
                  </pic:nvPicPr>
                  <pic:blipFill>
                    <a:blip r:embed="rId11"/>
                    <a:srcRect/>
                    <a:stretch>
                      <a:fillRect/>
                    </a:stretch>
                  </pic:blipFill>
                  <pic:spPr bwMode="auto">
                    <a:xfrm>
                      <a:off x="0" y="0"/>
                      <a:ext cx="4104005" cy="2477135"/>
                    </a:xfrm>
                    <a:prstGeom prst="rect">
                      <a:avLst/>
                    </a:prstGeom>
                    <a:noFill/>
                    <a:ln w="9525">
                      <a:noFill/>
                      <a:miter lim="800000"/>
                      <a:headEnd/>
                      <a:tailEnd/>
                    </a:ln>
                  </pic:spPr>
                </pic:pic>
              </a:graphicData>
            </a:graphic>
          </wp:inline>
        </w:drawing>
      </w:r>
    </w:p>
    <w:p w:rsidR="00370F99" w:rsidRPr="00370F99" w:rsidRDefault="00370F99" w:rsidP="00370F99">
      <w:r w:rsidRPr="00370F99">
        <w:t>Расчет величины свободного денежного потока может производиться иным образом. Ввиду того, что изменение чистых операционных активов складывается из изменения функционирующего капитала (изменения текущих операционных активов и операционных обязательств) и изменения долгосрочных активов, которое отражает снижение остаточной стоимости основных средств и нематериальных активов в результате начисления амортизации и изменение балансовой стоимости долгосрочных активов в результате осуществленных инвестиций, а также учитывая механизм косвенного метода анализа движения денежных средств, свободный денежный поток может быть рассчитан как разность между денежным потоком от операционной деятельности (С) и денежными инвестициями в долгосрочные операционные активы</w:t>
      </w:r>
      <w:r w:rsidRPr="00370F99">
        <w:rPr>
          <w:noProof/>
          <w:lang w:eastAsia="ru-RU"/>
        </w:rPr>
        <w:drawing>
          <wp:inline distT="0" distB="0" distL="0" distR="0">
            <wp:extent cx="1977390" cy="138430"/>
            <wp:effectExtent l="19050" t="0" r="3810" b="0"/>
            <wp:docPr id="1" name="Рисунок 5" descr="http://www.1-fin.ru/img.php?id=articles/a227/imag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1-fin.ru/img.php?id=articles/a227/images/image005.jpg"/>
                    <pic:cNvPicPr>
                      <a:picLocks noChangeAspect="1" noChangeArrowheads="1"/>
                    </pic:cNvPicPr>
                  </pic:nvPicPr>
                  <pic:blipFill>
                    <a:blip r:embed="rId12"/>
                    <a:srcRect/>
                    <a:stretch>
                      <a:fillRect/>
                    </a:stretch>
                  </pic:blipFill>
                  <pic:spPr bwMode="auto">
                    <a:xfrm>
                      <a:off x="0" y="0"/>
                      <a:ext cx="1977390" cy="138430"/>
                    </a:xfrm>
                    <a:prstGeom prst="rect">
                      <a:avLst/>
                    </a:prstGeom>
                    <a:noFill/>
                    <a:ln w="9525">
                      <a:noFill/>
                      <a:miter lim="800000"/>
                      <a:headEnd/>
                      <a:tailEnd/>
                    </a:ln>
                  </pic:spPr>
                </pic:pic>
              </a:graphicData>
            </a:graphic>
          </wp:inline>
        </w:drawing>
      </w:r>
      <w:r w:rsidRPr="00370F99">
        <w:t xml:space="preserve"> </w:t>
      </w:r>
    </w:p>
    <w:p w:rsidR="00370F99" w:rsidRPr="00370F99" w:rsidRDefault="00370F99" w:rsidP="00370F99">
      <w:r w:rsidRPr="00370F99">
        <w:t>Анализируя порядок расчета свободного денежного потока с позиции финансовой деятельности, заметим, что разность между чистым финансовым расходом (ЧФР) и изменением чистых финансовых обязательств (АЧФО) (или разность между изменением чистых финансовых активов и чистым финансовым доходом) представляет собой чистый денежный поток по заемному финансированию (F), который характеризует чистый денежный эффект операций по привлечению кредитов и займов и операций по вложению временно свободных денежных средств в финансовые активы. В свою очередь разность между выплаченными дивидендами (Д) и изменением собственного капитала в результате выпуска или выкупа собственных акций (Д СК) представляет собой чистый денежный поток по операциям с акционерами - держателями обыкновенных акций или так называемые чистые дивиденды (d). С учетом этих видов денежных потоков расчет свободного денежного потока с позиции финансовой деятельности может быть представлен следующим образом:</w:t>
      </w:r>
      <w:r w:rsidRPr="00370F99">
        <w:rPr>
          <w:noProof/>
          <w:lang w:eastAsia="ru-RU"/>
        </w:rPr>
        <w:drawing>
          <wp:inline distT="0" distB="0" distL="0" distR="0">
            <wp:extent cx="2424430" cy="170180"/>
            <wp:effectExtent l="19050" t="0" r="0" b="0"/>
            <wp:docPr id="7" name="Рисунок 7" descr="http://www.1-fin.ru/img.php?id=articles/a227/imag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1-fin.ru/img.php?id=articles/a227/images/image006.jpg"/>
                    <pic:cNvPicPr>
                      <a:picLocks noChangeAspect="1" noChangeArrowheads="1"/>
                    </pic:cNvPicPr>
                  </pic:nvPicPr>
                  <pic:blipFill>
                    <a:blip r:embed="rId13"/>
                    <a:srcRect/>
                    <a:stretch>
                      <a:fillRect/>
                    </a:stretch>
                  </pic:blipFill>
                  <pic:spPr bwMode="auto">
                    <a:xfrm>
                      <a:off x="0" y="0"/>
                      <a:ext cx="2424430" cy="170180"/>
                    </a:xfrm>
                    <a:prstGeom prst="rect">
                      <a:avLst/>
                    </a:prstGeom>
                    <a:noFill/>
                    <a:ln w="9525">
                      <a:noFill/>
                      <a:miter lim="800000"/>
                      <a:headEnd/>
                      <a:tailEnd/>
                    </a:ln>
                  </pic:spPr>
                </pic:pic>
              </a:graphicData>
            </a:graphic>
          </wp:inline>
        </w:drawing>
      </w:r>
      <w:r w:rsidRPr="00370F99">
        <w:t xml:space="preserve"> </w:t>
      </w:r>
    </w:p>
    <w:p w:rsidR="00370F99" w:rsidRPr="00370F99" w:rsidRDefault="00370F99" w:rsidP="00370F99">
      <w:r w:rsidRPr="00370F99">
        <w:t xml:space="preserve">Учитывая порядок расчета свободного денежного потока с позиции операционной деятельности по данным о денежном потоке от операционной деятельности (С) и денежных инвестициях в долгосрочные операционные активы (Г), с позиции финансовой деятельности по данным о денежном потоке по операциям с заимодавцами (F) и денежном потоке по операциям с акционерами (d), динамическое балансовое уравнение актуарного учета (1) может быть выражено следующим образом: </w:t>
      </w:r>
    </w:p>
    <w:p w:rsidR="00370F99" w:rsidRPr="00370F99" w:rsidRDefault="00370F99" w:rsidP="006B6862">
      <w:pPr>
        <w:jc w:val="center"/>
      </w:pPr>
      <w:r w:rsidRPr="00370F99">
        <w:rPr>
          <w:noProof/>
          <w:lang w:eastAsia="ru-RU"/>
        </w:rPr>
        <w:drawing>
          <wp:inline distT="0" distB="0" distL="0" distR="0">
            <wp:extent cx="2913380" cy="233680"/>
            <wp:effectExtent l="19050" t="0" r="1270" b="0"/>
            <wp:docPr id="8" name="Рисунок 8" descr="http://www.1-fin.ru/img.php?id=articles/a227/imag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1-fin.ru/img.php?id=articles/a227/images/image007.jpg"/>
                    <pic:cNvPicPr>
                      <a:picLocks noChangeAspect="1" noChangeArrowheads="1"/>
                    </pic:cNvPicPr>
                  </pic:nvPicPr>
                  <pic:blipFill>
                    <a:blip r:embed="rId14"/>
                    <a:srcRect/>
                    <a:stretch>
                      <a:fillRect/>
                    </a:stretch>
                  </pic:blipFill>
                  <pic:spPr bwMode="auto">
                    <a:xfrm>
                      <a:off x="0" y="0"/>
                      <a:ext cx="2913380" cy="233680"/>
                    </a:xfrm>
                    <a:prstGeom prst="rect">
                      <a:avLst/>
                    </a:prstGeom>
                    <a:noFill/>
                    <a:ln w="9525">
                      <a:noFill/>
                      <a:miter lim="800000"/>
                      <a:headEnd/>
                      <a:tailEnd/>
                    </a:ln>
                  </pic:spPr>
                </pic:pic>
              </a:graphicData>
            </a:graphic>
          </wp:inline>
        </w:drawing>
      </w:r>
    </w:p>
    <w:p w:rsidR="00370F99" w:rsidRPr="00370F99" w:rsidRDefault="00370F99" w:rsidP="00370F99">
      <w:r w:rsidRPr="00370F99">
        <w:t xml:space="preserve">Согласно этому уравнению, совокупная величина чистого притока (оттока) денежных средств по операционной деятельности всегда равняется совокупной величине чистого оттока (притока) денежных средств по финансовой деятельности. </w:t>
      </w:r>
    </w:p>
    <w:p w:rsidR="00370F99" w:rsidRPr="00370F99" w:rsidRDefault="00370F99" w:rsidP="00370F99">
      <w:r w:rsidRPr="00370F99">
        <w:t xml:space="preserve">Составление актуарного баланса движения денежных средств на основе динамического балансового уравнения актуарного учета (5) производится " путем трансформации обычного отчета о движении денежных средств, в ходе которой производятся следующие корректировки: </w:t>
      </w:r>
    </w:p>
    <w:p w:rsidR="00370F99" w:rsidRPr="00370F99" w:rsidRDefault="00370F99" w:rsidP="00370F99">
      <w:r w:rsidRPr="00370F99">
        <w:t xml:space="preserve">во-первых, уплаченные проценты по кредитам и займам в актуарном балансе движения денежных средств показываются в составе свободного денежного потока с позиции финансовой деятельности, а денежный поток по операционной деятельности соответственно корректируется. При этом для повышения точности такой реклассификации можно учесть налоговый эффект; </w:t>
      </w:r>
    </w:p>
    <w:p w:rsidR="00370F99" w:rsidRPr="00370F99" w:rsidRDefault="00370F99" w:rsidP="00370F99">
      <w:r w:rsidRPr="00370F99">
        <w:t xml:space="preserve">во-вторых, денежный поток по инвестиционной деятельности подразделяется на денежный поток по инвестициям в операционные активы и денежный поток по инвестициям в финансовые активы. Денежный поток по инвестициям в финансовые активы характеризует не формирование, а размещение свободного денежного потока и поэтому показывается в составе свободного денежного потока с позиции финансовой деятельности; </w:t>
      </w:r>
    </w:p>
    <w:p w:rsidR="00370F99" w:rsidRPr="00370F99" w:rsidRDefault="00370F99" w:rsidP="00370F99">
      <w:r w:rsidRPr="00370F99">
        <w:t xml:space="preserve">в-третьих, изменение денежных средств и денежных эквивалентов за отчетный период подразделяется на изменение денежных средств, показываемых в актуарном бухгалтерском балансе в составе операционных активов, и изменение денежных средств и денежных эквивалентов, показываемых в актуарном бухгалтерском балансе в составе финансовых активов. Вложения в операционные денежные средства показываются в составе денежного потока по инвестициям, а вложения в денежные средства и денежные эквиваленты, классифицируемые как финансовые активы, включаются в денежный поток по операциям с заимодавцами. </w:t>
      </w:r>
    </w:p>
    <w:p w:rsidR="00370F99" w:rsidRPr="00370F99" w:rsidRDefault="00370F99" w:rsidP="00370F99">
      <w:r w:rsidRPr="00370F99">
        <w:t xml:space="preserve">Актуарный баланс движения денежных средств представляет особую ценность для контроля за денежными потоками. Согласно уравнению (5) денежный поток от операционной деятельности за минусом денежных инвестиций в долгосрочные операционные активы всегда равняется чистому денежному потоку по операциям с заимодавцами и акционерами (см. рисунок). </w:t>
      </w:r>
    </w:p>
    <w:p w:rsidR="00370F99" w:rsidRPr="00370F99" w:rsidRDefault="00370F99" w:rsidP="00370F99">
      <w:r w:rsidRPr="00370F99">
        <w:t xml:space="preserve">Если денежный поток от операций превышает величину денежных инвестиций в долгосрочные операционные активы, или, с позиции фундаментального динамического балансового уравнения актуарного учета (I), если сумма полученной операционной прибыли превышает величину инвестиций в чистые операционные активы, то у организации возникает положительный свободный денежный поток [(С- У) &gt; 0]. Этот свободный денежный поток размещается среди заимодавцев и акционеров организации. Для этого осуществляются вложения в финансовые активы, уплачиваются проценты, погашаются кредиты и займы (денежный поток F), выплачиваются дивиденды, выкупаются собственные акции (денежный поток d). </w:t>
      </w:r>
    </w:p>
    <w:p w:rsidR="00370F99" w:rsidRPr="00370F99" w:rsidRDefault="00370F99" w:rsidP="00370F99">
      <w:r w:rsidRPr="00370F99">
        <w:t xml:space="preserve">Если денежный поток от операционной деятельности меньше нуля или меньше величины инвестиций в долгосрочные операционные активы, то в организации образуется негативный свободный денежный поток [(С - Г) &lt; 0], который характеризует дефицит денежных средств. Негативный денежный поток покрывается за счет чистого притока денежных средств от осуществления финансовой деятельности. Для этого организации реализуют вложения в финансовые активы, привлекают кредиты и займы и/ или выпускают и размещают собственные акции. Таким образом, совокупная величина чистого притока (оттока) денежных средств по операционной деятельности всегда равняется совокупной величине чистого оттока (притока) денежных средств по финансовой деятельности. </w:t>
      </w:r>
    </w:p>
    <w:p w:rsidR="00370F99" w:rsidRPr="00370F99" w:rsidRDefault="00370F99" w:rsidP="00370F99">
      <w:r w:rsidRPr="00370F99">
        <w:t xml:space="preserve">Свободный денежный поток выступает одним из основных драйверов функционирования чистых операционных активов и чистых финансовых активов/обязательств. Математически это подтверждается путем следующих преобразований базовых формул расчета величины свободного денежного потока (2) - (4): </w:t>
      </w:r>
    </w:p>
    <w:p w:rsidR="00370F99" w:rsidRPr="00370F99" w:rsidRDefault="00370F99" w:rsidP="006B6862">
      <w:pPr>
        <w:jc w:val="center"/>
      </w:pPr>
      <w:r w:rsidRPr="00370F99">
        <w:rPr>
          <w:noProof/>
          <w:lang w:eastAsia="ru-RU"/>
        </w:rPr>
        <w:drawing>
          <wp:inline distT="0" distB="0" distL="0" distR="0">
            <wp:extent cx="2870835" cy="818515"/>
            <wp:effectExtent l="19050" t="0" r="5715" b="0"/>
            <wp:docPr id="9" name="Рисунок 9" descr="http://www.1-fin.ru/img.php?id=articles/a227/imag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1-fin.ru/img.php?id=articles/a227/images/image008.jpg"/>
                    <pic:cNvPicPr>
                      <a:picLocks noChangeAspect="1" noChangeArrowheads="1"/>
                    </pic:cNvPicPr>
                  </pic:nvPicPr>
                  <pic:blipFill>
                    <a:blip r:embed="rId15"/>
                    <a:srcRect/>
                    <a:stretch>
                      <a:fillRect/>
                    </a:stretch>
                  </pic:blipFill>
                  <pic:spPr bwMode="auto">
                    <a:xfrm>
                      <a:off x="0" y="0"/>
                      <a:ext cx="2870835" cy="818515"/>
                    </a:xfrm>
                    <a:prstGeom prst="rect">
                      <a:avLst/>
                    </a:prstGeom>
                    <a:noFill/>
                    <a:ln w="9525">
                      <a:noFill/>
                      <a:miter lim="800000"/>
                      <a:headEnd/>
                      <a:tailEnd/>
                    </a:ln>
                  </pic:spPr>
                </pic:pic>
              </a:graphicData>
            </a:graphic>
          </wp:inline>
        </w:drawing>
      </w:r>
    </w:p>
    <w:p w:rsidR="00370F99" w:rsidRPr="00370F99" w:rsidRDefault="00370F99" w:rsidP="00370F99">
      <w:r w:rsidRPr="00370F99">
        <w:t xml:space="preserve">Заметим, что формулы (6) и (7) указывают на источники выплаты дивидендов и процентов по кредитам. При образовании в организации чистых финансовых активов для выплаты дивидендов используется чистый денежный поток от операционной деятельности, чистые финансовые доходы, а также поступления от реализации финансовых активов. При наличии в организации чистых финансовых обязательств и полном использовании свободного денежного потока для оплаты процентов по кредитам дивиденды выплачиваются за счет привлечения новых кредитов и займов. Если же суммы новых кредитов и свободного денежного потока от операционной деятельности недостаточно для оплаты всех процентов по кредитам, то организация может быть вынуждена произвести дополнительный выпуск собственных акций для покрытия дефицита денежных средств. </w:t>
      </w:r>
    </w:p>
    <w:p w:rsidR="00370F99" w:rsidRPr="00370F99" w:rsidRDefault="00370F99" w:rsidP="00370F99"/>
    <w:p w:rsidR="00370F99" w:rsidRPr="00370F99" w:rsidRDefault="006B6862" w:rsidP="00370F99">
      <w:r>
        <w:t>Пример:</w:t>
      </w:r>
    </w:p>
    <w:p w:rsidR="00370F99" w:rsidRPr="00370F99" w:rsidRDefault="00370F99" w:rsidP="00370F99">
      <w:r w:rsidRPr="00370F99">
        <w:t xml:space="preserve">В банке взят кредит в размере 5000 рублей на три года по ставке 10% годовых. По договору кредит погашается тремя платежами в конце каждого года. Первый платеж составляет 1500 рублей в конце первого года, второй платеж – 2000 рублей в конце второго года. </w:t>
      </w:r>
    </w:p>
    <w:p w:rsidR="00370F99" w:rsidRPr="00370F99" w:rsidRDefault="00370F99" w:rsidP="00370F99">
      <w:r w:rsidRPr="00370F99">
        <w:t>Какова должна быть сумма третьего платежа, чтобы полностью погасить долг? Расчет сделать по коммерческому и актуарному правилам.</w:t>
      </w:r>
    </w:p>
    <w:p w:rsidR="00370F99" w:rsidRPr="00370F99" w:rsidRDefault="00370F99" w:rsidP="00370F99">
      <w:r w:rsidRPr="00370F99">
        <w:t>Решение:</w:t>
      </w:r>
    </w:p>
    <w:p w:rsidR="00370F99" w:rsidRPr="00370F99" w:rsidRDefault="00370F99" w:rsidP="00370F99">
      <w:r w:rsidRPr="00370F99">
        <w:t>Финансовый поток сделки: CF = ((0; -5000), (1; 1500), (2; 2000), (3; С3)).</w:t>
      </w:r>
    </w:p>
    <w:p w:rsidR="00370F99" w:rsidRPr="00370F99" w:rsidRDefault="00370F99" w:rsidP="00370F99">
      <w:r w:rsidRPr="00370F99">
        <w:t xml:space="preserve">Для актуарного правила имеем: </w:t>
      </w:r>
    </w:p>
    <w:p w:rsidR="00370F99" w:rsidRPr="00370F99" w:rsidRDefault="00370F99" w:rsidP="00370F99">
      <m:oMathPara>
        <m:oMath>
          <m:r>
            <w:rPr>
              <w:rFonts w:ascii="Cambria Math" w:hAnsi="Cambria Math"/>
            </w:rPr>
            <m:t>t</m:t>
          </m:r>
          <m:r>
            <m:rPr>
              <m:sty m:val="p"/>
            </m:rPr>
            <w:rPr>
              <w:rFonts w:ascii="Cambria Math" w:hAnsi="Cambria Math"/>
            </w:rPr>
            <m:t xml:space="preserve">=0, </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 xml:space="preserve">=-5000, </m:t>
          </m:r>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=0, </m:t>
          </m:r>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=-5000;</m:t>
          </m:r>
        </m:oMath>
      </m:oMathPara>
    </w:p>
    <w:p w:rsidR="00370F99" w:rsidRPr="00370F99" w:rsidRDefault="00B20E41" w:rsidP="00370F99">
      <m:oMathPara>
        <m:oMath>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=0, </m:t>
          </m:r>
          <m:sSub>
            <m:sSubPr>
              <m:ctrlPr>
                <w:rPr>
                  <w:rFonts w:ascii="Cambria Math" w:hAnsi="Cambria Math"/>
                </w:rPr>
              </m:ctrlPr>
            </m:sSubPr>
            <m:e>
              <m:r>
                <w:rPr>
                  <w:rFonts w:ascii="Cambria Math" w:hAnsi="Cambria Math"/>
                </w:rPr>
                <m:t>I</m:t>
              </m:r>
            </m:e>
            <m:sub>
              <m:r>
                <m:rPr>
                  <m:sty m:val="p"/>
                </m:rPr>
                <w:rPr>
                  <w:rFonts w:ascii="Cambria Math" w:hAnsi="Cambria Math"/>
                </w:rPr>
                <m:t>1</m:t>
              </m:r>
            </m:sub>
          </m:sSub>
          <m:r>
            <m:rPr>
              <m:sty m:val="p"/>
            </m:rPr>
            <w:rPr>
              <w:rFonts w:ascii="Cambria Math" w:hAnsi="Cambria Math"/>
            </w:rPr>
            <m:t>=-5000*0,1=-500;</m:t>
          </m:r>
        </m:oMath>
      </m:oMathPara>
    </w:p>
    <w:p w:rsidR="00370F99" w:rsidRPr="00370F99" w:rsidRDefault="00B20E41" w:rsidP="00370F99">
      <m:oMathPara>
        <m:oMath>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 xml:space="preserve">=-5000-500+1500=-4000→ </m:t>
          </m:r>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=-4000.</m:t>
          </m:r>
        </m:oMath>
      </m:oMathPara>
    </w:p>
    <w:p w:rsidR="00370F99" w:rsidRPr="00370F99" w:rsidRDefault="00370F99" w:rsidP="00370F99">
      <m:oMathPara>
        <m:oMath>
          <m:r>
            <w:rPr>
              <w:rFonts w:ascii="Cambria Math" w:hAnsi="Cambria Math"/>
            </w:rPr>
            <m:t>t</m:t>
          </m:r>
          <m:r>
            <m:rPr>
              <m:sty m:val="p"/>
            </m:rPr>
            <w:rPr>
              <w:rFonts w:ascii="Cambria Math" w:hAnsi="Cambria Math"/>
            </w:rPr>
            <m:t xml:space="preserve">=2, </m:t>
          </m:r>
          <m:sSub>
            <m:sSubPr>
              <m:ctrlPr>
                <w:rPr>
                  <w:rFonts w:ascii="Cambria Math" w:hAnsi="Cambria Math"/>
                </w:rPr>
              </m:ctrlPr>
            </m:sSubPr>
            <m:e>
              <m:r>
                <w:rPr>
                  <w:rFonts w:ascii="Cambria Math" w:hAnsi="Cambria Math"/>
                </w:rPr>
                <m:t>I</m:t>
              </m:r>
            </m:e>
            <m:sub>
              <m:r>
                <m:rPr>
                  <m:sty m:val="p"/>
                </m:rPr>
                <w:rPr>
                  <w:rFonts w:ascii="Cambria Math" w:hAnsi="Cambria Math"/>
                </w:rPr>
                <m:t>2</m:t>
              </m:r>
            </m:sub>
          </m:sSub>
          <m:r>
            <m:rPr>
              <m:sty m:val="p"/>
            </m:rPr>
            <w:rPr>
              <w:rFonts w:ascii="Cambria Math" w:hAnsi="Cambria Math"/>
            </w:rPr>
            <m:t>=-4000*0.1=-400,</m:t>
          </m:r>
        </m:oMath>
      </m:oMathPara>
    </w:p>
    <w:p w:rsidR="00370F99" w:rsidRPr="00370F99" w:rsidRDefault="00B20E41" w:rsidP="00370F99">
      <m:oMathPara>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xml:space="preserve">=-4000-400+2000=-2400→ </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r>
            <m:rPr>
              <m:sty m:val="p"/>
            </m:rPr>
            <w:rPr>
              <w:rFonts w:ascii="Cambria Math" w:hAnsi="Cambria Math"/>
            </w:rPr>
            <m:t>=-2400.</m:t>
          </m:r>
        </m:oMath>
      </m:oMathPara>
    </w:p>
    <w:p w:rsidR="00370F99" w:rsidRPr="00370F99" w:rsidRDefault="00370F99" w:rsidP="00370F99">
      <m:oMathPara>
        <m:oMath>
          <m:r>
            <w:rPr>
              <w:rFonts w:ascii="Cambria Math" w:hAnsi="Cambria Math"/>
            </w:rPr>
            <m:t>t</m:t>
          </m:r>
          <m:r>
            <m:rPr>
              <m:sty m:val="p"/>
            </m:rPr>
            <w:rPr>
              <w:rFonts w:ascii="Cambria Math" w:hAnsi="Cambria Math"/>
            </w:rPr>
            <m:t xml:space="preserve">=3, </m:t>
          </m:r>
          <m:sSub>
            <m:sSubPr>
              <m:ctrlPr>
                <w:rPr>
                  <w:rFonts w:ascii="Cambria Math" w:hAnsi="Cambria Math"/>
                </w:rPr>
              </m:ctrlPr>
            </m:sSubPr>
            <m:e>
              <m:r>
                <w:rPr>
                  <w:rFonts w:ascii="Cambria Math" w:hAnsi="Cambria Math"/>
                </w:rPr>
                <m:t>I</m:t>
              </m:r>
            </m:e>
            <m:sub>
              <m:r>
                <m:rPr>
                  <m:sty m:val="p"/>
                </m:rPr>
                <w:rPr>
                  <w:rFonts w:ascii="Cambria Math" w:hAnsi="Cambria Math"/>
                </w:rPr>
                <m:t>3</m:t>
              </m:r>
            </m:sub>
          </m:sSub>
          <m:r>
            <m:rPr>
              <m:sty m:val="p"/>
            </m:rPr>
            <w:rPr>
              <w:rFonts w:ascii="Cambria Math" w:hAnsi="Cambria Math"/>
            </w:rPr>
            <m:t>=-2400*0.1=-240.</m:t>
          </m:r>
        </m:oMath>
      </m:oMathPara>
    </w:p>
    <w:p w:rsidR="00370F99" w:rsidRPr="00370F99" w:rsidRDefault="00370F99" w:rsidP="00370F99">
      <w:r w:rsidRPr="00370F99">
        <w:t>Для того, чтобы S3=0, необходимо чтобы Р3=-2400-240+С3=0→С3=2640 (рублей);</w:t>
      </w:r>
    </w:p>
    <w:p w:rsidR="00370F99" w:rsidRPr="00370F99" w:rsidRDefault="00370F99" w:rsidP="00370F99">
      <w:r w:rsidRPr="00370F99">
        <w:t>По коммерческому правилу обязательно требование FV3(CF) =0→-5000(1+0.1*3)+1500(1+0.1*2)+2000(1+0.1*1)+C3(1+0.1*0)=0→C3=2500 (рублей).</w:t>
      </w:r>
    </w:p>
    <w:p w:rsidR="008E6F3D" w:rsidRPr="00370F99" w:rsidRDefault="008E6F3D" w:rsidP="00370F99"/>
    <w:p w:rsidR="00370F99" w:rsidRPr="00370F99" w:rsidRDefault="00370F99" w:rsidP="00370F99">
      <w:r w:rsidRPr="00370F99">
        <w:br w:type="page"/>
      </w:r>
    </w:p>
    <w:p w:rsidR="0031075C" w:rsidRPr="00370F99" w:rsidRDefault="0031075C" w:rsidP="006B6862">
      <w:pPr>
        <w:pStyle w:val="1"/>
      </w:pPr>
      <w:bookmarkStart w:id="4" w:name="_Toc318753513"/>
      <w:r w:rsidRPr="00370F99">
        <w:rPr>
          <w:rFonts w:eastAsia="Times New Roman" w:cs="Times New Roman"/>
        </w:rPr>
        <w:t>Методы погашения задолженностей. Потребите</w:t>
      </w:r>
      <w:r w:rsidRPr="00370F99">
        <w:t>льский кредит. Ипотечный кредит</w:t>
      </w:r>
      <w:bookmarkEnd w:id="4"/>
    </w:p>
    <w:p w:rsidR="00370F99" w:rsidRPr="00370F99" w:rsidRDefault="00370F99" w:rsidP="00370F99"/>
    <w:p w:rsidR="00005D93" w:rsidRPr="00370F99" w:rsidRDefault="00005D93" w:rsidP="00370F99">
      <w:r w:rsidRPr="00370F99">
        <w:t>Условиями кредитного контракта может предусматриваться погашение долга равными срочными уплатами в конце каждого расчетного периода. Каждая срочная уплата (Y) будет являться суммой двух величин: годового расхода по погашению основного долга R и процентного платежа по займу I, т.е.</w:t>
      </w:r>
    </w:p>
    <w:p w:rsidR="00005D93" w:rsidRPr="00370F99" w:rsidRDefault="00005D93" w:rsidP="00370F99">
      <w:r w:rsidRPr="00370F99">
        <w:tab/>
      </w:r>
      <w:r w:rsidRPr="00370F99">
        <w:tab/>
      </w:r>
      <w:r w:rsidRPr="00370F99">
        <w:tab/>
      </w:r>
      <w:r w:rsidRPr="00370F99">
        <w:tab/>
      </w:r>
      <w:r w:rsidRPr="00370F99">
        <w:tab/>
      </w:r>
      <w:r w:rsidRPr="00370F99">
        <w:object w:dxaOrig="9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13.4pt" o:ole="">
            <v:imagedata r:id="rId16" o:title=""/>
          </v:shape>
          <o:OLEObject Type="Embed" ProgID="Equation.3" ShapeID="_x0000_i1025" DrawAspect="Content" ObjectID="_1392546685" r:id="rId17"/>
        </w:object>
      </w:r>
    </w:p>
    <w:p w:rsidR="00005D93" w:rsidRPr="00370F99" w:rsidRDefault="00005D93" w:rsidP="00370F99">
      <w:r w:rsidRPr="00370F99">
        <w:t>В этом случае остаток основного долга и суммы процентных платежей уменьшаются от периода к периоду, годовой расход погашенного основного долга растет, а срочные уплаты будут являться аннуитетами ренты постнумерандо.</w:t>
      </w:r>
    </w:p>
    <w:p w:rsidR="00005D93" w:rsidRPr="00370F99" w:rsidRDefault="00005D93" w:rsidP="00370F99">
      <w:r w:rsidRPr="00370F99">
        <w:t>Величина кредита (D) равна сумме всех дисконтированных аннуитетов, т.е. является современной величиной всех срочных уплат.</w:t>
      </w:r>
    </w:p>
    <w:p w:rsidR="00005D93" w:rsidRPr="00370F99" w:rsidRDefault="00005D93" w:rsidP="00370F99">
      <w:r w:rsidRPr="00370F99">
        <w:t xml:space="preserve"> Исходя из этого, можно записать:</w:t>
      </w:r>
    </w:p>
    <w:p w:rsidR="00005D93" w:rsidRPr="00370F99" w:rsidRDefault="00005D93" w:rsidP="006B6862">
      <w:pPr>
        <w:jc w:val="center"/>
      </w:pPr>
      <w:r w:rsidRPr="00370F99">
        <w:object w:dxaOrig="3260" w:dyaOrig="700">
          <v:shape id="_x0000_i1026" type="#_x0000_t75" style="width:163.25pt;height:35.15pt" o:ole="">
            <v:imagedata r:id="rId18" o:title=""/>
          </v:shape>
          <o:OLEObject Type="Embed" ProgID="Equation.3" ShapeID="_x0000_i1026" DrawAspect="Content" ObjectID="_1392546686" r:id="rId19"/>
        </w:object>
      </w:r>
    </w:p>
    <w:p w:rsidR="00005D93" w:rsidRPr="00370F99" w:rsidRDefault="00005D93" w:rsidP="00370F99">
      <w:r w:rsidRPr="00370F99">
        <w:t xml:space="preserve">где  </w:t>
      </w:r>
      <w:r w:rsidRPr="00370F99">
        <w:object w:dxaOrig="1600" w:dyaOrig="360">
          <v:shape id="_x0000_i1027" type="#_x0000_t75" style="width:80.35pt;height:18.4pt" o:ole="">
            <v:imagedata r:id="rId20" o:title=""/>
          </v:shape>
          <o:OLEObject Type="Embed" ProgID="Equation.3" ShapeID="_x0000_i1027" DrawAspect="Content" ObjectID="_1392546687" r:id="rId21"/>
        </w:object>
      </w:r>
      <w:r w:rsidRPr="00370F99">
        <w:t xml:space="preserve">— срочные уплаты; </w:t>
      </w:r>
      <w:r w:rsidRPr="00370F99">
        <w:object w:dxaOrig="139" w:dyaOrig="260">
          <v:shape id="_x0000_i1028" type="#_x0000_t75" style="width:6.7pt;height:13.4pt" o:ole="">
            <v:imagedata r:id="rId22" o:title=""/>
          </v:shape>
          <o:OLEObject Type="Embed" ProgID="Equation.3" ShapeID="_x0000_i1028" DrawAspect="Content" ObjectID="_1392546688" r:id="rId23"/>
        </w:object>
      </w:r>
      <w:r w:rsidRPr="00370F99">
        <w:t>— ставка процентов по займу.</w:t>
      </w:r>
      <w:r w:rsidRPr="00370F99">
        <w:br/>
        <w:t xml:space="preserve">Для удобства записи обозначим </w:t>
      </w:r>
      <w:r w:rsidRPr="00370F99">
        <w:object w:dxaOrig="960" w:dyaOrig="340">
          <v:shape id="_x0000_i1029" type="#_x0000_t75" style="width:47.7pt;height:16.75pt" o:ole="">
            <v:imagedata r:id="rId24" o:title=""/>
          </v:shape>
          <o:OLEObject Type="Embed" ProgID="Equation.3" ShapeID="_x0000_i1029" DrawAspect="Content" ObjectID="_1392546689" r:id="rId25"/>
        </w:object>
      </w:r>
      <w:r w:rsidRPr="00370F99">
        <w:t>, тогда:</w:t>
      </w:r>
    </w:p>
    <w:p w:rsidR="00005D93" w:rsidRPr="00370F99" w:rsidRDefault="00005D93" w:rsidP="00370F99">
      <w:r w:rsidRPr="00370F99">
        <w:tab/>
      </w:r>
      <w:r w:rsidRPr="00370F99">
        <w:tab/>
      </w:r>
      <w:r w:rsidRPr="00370F99">
        <w:tab/>
      </w:r>
      <w:r w:rsidRPr="00370F99">
        <w:tab/>
      </w:r>
      <w:r w:rsidRPr="00370F99">
        <w:tab/>
      </w:r>
      <w:r w:rsidRPr="00370F99">
        <w:object w:dxaOrig="2079" w:dyaOrig="620">
          <v:shape id="_x0000_i1030" type="#_x0000_t75" style="width:103.8pt;height:31pt" o:ole="">
            <v:imagedata r:id="rId26" o:title=""/>
          </v:shape>
          <o:OLEObject Type="Embed" ProgID="Equation.3" ShapeID="_x0000_i1030" DrawAspect="Content" ObjectID="_1392546690" r:id="rId27"/>
        </w:object>
      </w:r>
      <w:r w:rsidR="006B6862">
        <w:tab/>
      </w:r>
      <w:r w:rsidR="006B6862">
        <w:tab/>
      </w:r>
      <w:r w:rsidR="006B6862">
        <w:tab/>
      </w:r>
      <w:r w:rsidR="006B6862">
        <w:tab/>
      </w:r>
      <w:r w:rsidR="006B6862">
        <w:tab/>
      </w:r>
    </w:p>
    <w:p w:rsidR="00005D93" w:rsidRPr="00370F99" w:rsidRDefault="00005D93" w:rsidP="00370F99">
      <w:r w:rsidRPr="00370F99">
        <w:t>Умножим выражение на величину r:</w:t>
      </w:r>
    </w:p>
    <w:p w:rsidR="00005D93" w:rsidRPr="00370F99" w:rsidRDefault="00005D93" w:rsidP="00370F99">
      <w:r w:rsidRPr="00370F99">
        <w:tab/>
      </w:r>
      <w:r w:rsidRPr="00370F99">
        <w:tab/>
      </w:r>
      <w:r w:rsidRPr="00370F99">
        <w:tab/>
      </w:r>
      <w:r w:rsidRPr="00370F99">
        <w:tab/>
      </w:r>
      <w:r w:rsidRPr="00370F99">
        <w:tab/>
      </w:r>
      <w:r w:rsidRPr="00370F99">
        <w:object w:dxaOrig="2840" w:dyaOrig="620">
          <v:shape id="_x0000_i1031" type="#_x0000_t75" style="width:142.35pt;height:31pt" o:ole="">
            <v:imagedata r:id="rId28" o:title=""/>
          </v:shape>
          <o:OLEObject Type="Embed" ProgID="Equation.3" ShapeID="_x0000_i1031" DrawAspect="Content" ObjectID="_1392546691" r:id="rId29"/>
        </w:object>
      </w:r>
      <w:r w:rsidRPr="00370F99">
        <w:tab/>
      </w:r>
      <w:r w:rsidRPr="00370F99">
        <w:tab/>
      </w:r>
      <w:r w:rsidR="006B6862">
        <w:t xml:space="preserve">          </w:t>
      </w:r>
    </w:p>
    <w:p w:rsidR="00005D93" w:rsidRPr="00370F99" w:rsidRDefault="00005D93" w:rsidP="00370F99">
      <w:r w:rsidRPr="00370F99">
        <w:t xml:space="preserve">Вычтя из </w:t>
      </w:r>
      <w:r w:rsidR="006B6862">
        <w:t>1</w:t>
      </w:r>
      <w:r w:rsidRPr="00370F99">
        <w:t>выражения</w:t>
      </w:r>
      <w:r w:rsidR="006B6862">
        <w:t xml:space="preserve"> </w:t>
      </w:r>
      <w:r w:rsidRPr="00370F99">
        <w:t>выражение</w:t>
      </w:r>
      <w:r w:rsidR="006B6862">
        <w:t xml:space="preserve"> 2</w:t>
      </w:r>
      <w:r w:rsidRPr="00370F99">
        <w:t>, получим:</w:t>
      </w:r>
    </w:p>
    <w:p w:rsidR="00005D93" w:rsidRPr="00370F99" w:rsidRDefault="00005D93" w:rsidP="00370F99">
      <w:r w:rsidRPr="00370F99">
        <w:tab/>
      </w:r>
      <w:r w:rsidRPr="00370F99">
        <w:tab/>
      </w:r>
      <w:r w:rsidRPr="00370F99">
        <w:tab/>
      </w:r>
      <w:r w:rsidRPr="00370F99">
        <w:tab/>
      </w:r>
      <w:r w:rsidRPr="00370F99">
        <w:tab/>
      </w:r>
      <w:r w:rsidRPr="00370F99">
        <w:object w:dxaOrig="2020" w:dyaOrig="680">
          <v:shape id="_x0000_i1032" type="#_x0000_t75" style="width:101.3pt;height:34.35pt" o:ole="">
            <v:imagedata r:id="rId30" o:title=""/>
          </v:shape>
          <o:OLEObject Type="Embed" ProgID="Equation.3" ShapeID="_x0000_i1032" DrawAspect="Content" ObjectID="_1392546692" r:id="rId31"/>
        </w:object>
      </w:r>
    </w:p>
    <w:p w:rsidR="00005D93" w:rsidRPr="00370F99" w:rsidRDefault="00005D93" w:rsidP="00370F99">
      <w:r w:rsidRPr="00370F99">
        <w:t>Тогда</w:t>
      </w:r>
    </w:p>
    <w:p w:rsidR="00005D93" w:rsidRPr="00370F99" w:rsidRDefault="00005D93" w:rsidP="00370F99">
      <w:r w:rsidRPr="00370F99">
        <w:tab/>
      </w:r>
      <w:r w:rsidRPr="00370F99">
        <w:tab/>
      </w:r>
      <w:r w:rsidRPr="00370F99">
        <w:tab/>
      </w:r>
      <w:r w:rsidRPr="00370F99">
        <w:tab/>
      </w:r>
      <w:r w:rsidRPr="00370F99">
        <w:tab/>
      </w:r>
      <w:r w:rsidRPr="00370F99">
        <w:object w:dxaOrig="3820" w:dyaOrig="1040">
          <v:shape id="_x0000_i1033" type="#_x0000_t75" style="width:190.9pt;height:51.9pt" o:ole="">
            <v:imagedata r:id="rId32" o:title=""/>
          </v:shape>
          <o:OLEObject Type="Embed" ProgID="Equation.3" ShapeID="_x0000_i1033" DrawAspect="Content" ObjectID="_1392546693" r:id="rId33"/>
        </w:object>
      </w:r>
    </w:p>
    <w:p w:rsidR="00005D93" w:rsidRPr="00370F99" w:rsidRDefault="00005D93" w:rsidP="00370F99">
      <w:r w:rsidRPr="00370F99">
        <w:t>Подставив вместо r его значение, получим:</w:t>
      </w:r>
    </w:p>
    <w:p w:rsidR="00005D93" w:rsidRPr="00370F99" w:rsidRDefault="00005D93" w:rsidP="00370F99">
      <w:r w:rsidRPr="00370F99">
        <w:tab/>
      </w:r>
      <w:r w:rsidRPr="00370F99">
        <w:tab/>
      </w:r>
      <w:r w:rsidRPr="00370F99">
        <w:tab/>
      </w:r>
      <w:r w:rsidRPr="00370F99">
        <w:tab/>
      </w:r>
      <w:r w:rsidRPr="00370F99">
        <w:tab/>
      </w:r>
      <w:r w:rsidRPr="00370F99">
        <w:object w:dxaOrig="1680" w:dyaOrig="740">
          <v:shape id="_x0000_i1034" type="#_x0000_t75" style="width:83.7pt;height:36.85pt" o:ole="">
            <v:imagedata r:id="rId34" o:title=""/>
          </v:shape>
          <o:OLEObject Type="Embed" ProgID="Equation.3" ShapeID="_x0000_i1034" DrawAspect="Content" ObjectID="_1392546694" r:id="rId35"/>
        </w:object>
      </w:r>
      <w:r w:rsidRPr="00370F99">
        <w:tab/>
      </w:r>
      <w:r w:rsidRPr="00370F99">
        <w:tab/>
      </w:r>
      <w:r w:rsidRPr="00370F99">
        <w:tab/>
      </w:r>
      <w:r w:rsidRPr="00370F99">
        <w:tab/>
      </w:r>
    </w:p>
    <w:p w:rsidR="00005D93" w:rsidRPr="00370F99" w:rsidRDefault="00005D93" w:rsidP="00370F99">
      <w:r w:rsidRPr="00370F99">
        <w:t xml:space="preserve">Величина </w:t>
      </w:r>
      <w:r w:rsidRPr="00370F99">
        <w:object w:dxaOrig="1060" w:dyaOrig="740">
          <v:shape id="_x0000_i1035" type="#_x0000_t75" style="width:52.75pt;height:36.85pt" o:ole="">
            <v:imagedata r:id="rId36" o:title=""/>
          </v:shape>
          <o:OLEObject Type="Embed" ProgID="Equation.3" ShapeID="_x0000_i1035" DrawAspect="Content" ObjectID="_1392546695" r:id="rId37"/>
        </w:object>
      </w:r>
      <w:r w:rsidRPr="00370F99">
        <w:t>- коэффициент погашения задолженности.</w:t>
      </w:r>
    </w:p>
    <w:p w:rsidR="00005D93" w:rsidRPr="00370F99" w:rsidRDefault="00005D93" w:rsidP="00370F99"/>
    <w:p w:rsidR="00005D93" w:rsidRPr="00370F99" w:rsidRDefault="006B6862" w:rsidP="00370F99">
      <w:r>
        <w:t>Пример:</w:t>
      </w:r>
      <w:r w:rsidR="00005D93" w:rsidRPr="00370F99">
        <w:t xml:space="preserve"> Банк выдал долгосрочный кредит в сумме 40,0 тыс. долл. на 5 лет под 6% годовых Погашение кредита должно производиться равными ежегодными выплатами в конце каждого года, включающими погашение основного долга и процентные платежи. Начисление про</w:t>
      </w:r>
      <w:r w:rsidR="00005D93" w:rsidRPr="00370F99">
        <w:softHyphen/>
        <w:t>центов производится раз в году. Составить план погашения займа.</w:t>
      </w:r>
    </w:p>
    <w:p w:rsidR="00005D93" w:rsidRPr="00370F99" w:rsidRDefault="00005D93" w:rsidP="00370F99">
      <w:r w:rsidRPr="00370F99">
        <w:t xml:space="preserve">Параметры займа: </w:t>
      </w:r>
      <w:r w:rsidRPr="00370F99">
        <w:object w:dxaOrig="460" w:dyaOrig="260">
          <v:shape id="_x0000_i1036" type="#_x0000_t75" style="width:22.6pt;height:13.4pt" o:ole="">
            <v:imagedata r:id="rId38" o:title=""/>
          </v:shape>
          <o:OLEObject Type="Embed" ProgID="Equation.3" ShapeID="_x0000_i1036" DrawAspect="Content" ObjectID="_1392546696" r:id="rId39"/>
        </w:object>
      </w:r>
      <w:r w:rsidRPr="00370F99">
        <w:t>40 тыс. долл., n = 5 лет, i = 0,06, m = 1.</w:t>
      </w:r>
    </w:p>
    <w:p w:rsidR="00005D93" w:rsidRPr="00370F99" w:rsidRDefault="00005D93" w:rsidP="00370F99">
      <w:r w:rsidRPr="00370F99">
        <w:t xml:space="preserve">Ежегодная выплата равна:    </w:t>
      </w:r>
      <w:r w:rsidRPr="00370F99">
        <w:object w:dxaOrig="4000" w:dyaOrig="700">
          <v:shape id="_x0000_i1037" type="#_x0000_t75" style="width:200.1pt;height:35.15pt" o:ole="">
            <v:imagedata r:id="rId40" o:title=""/>
          </v:shape>
          <o:OLEObject Type="Embed" ProgID="Equation.3" ShapeID="_x0000_i1037" DrawAspect="Content" ObjectID="_1392546697" r:id="rId41"/>
        </w:object>
      </w:r>
      <w:r w:rsidRPr="00370F99">
        <w:t>тыс. долл.</w:t>
      </w:r>
    </w:p>
    <w:p w:rsidR="00005D93" w:rsidRPr="00370F99" w:rsidRDefault="00005D93" w:rsidP="00370F99">
      <w:r w:rsidRPr="00370F99">
        <w:t>Величина процентного платежа за первый год составит:</w:t>
      </w:r>
    </w:p>
    <w:p w:rsidR="00005D93" w:rsidRPr="00370F99" w:rsidRDefault="00005D93" w:rsidP="00370F99">
      <w:r w:rsidRPr="00370F99">
        <w:tab/>
      </w:r>
      <w:r w:rsidRPr="00370F99">
        <w:object w:dxaOrig="2100" w:dyaOrig="340">
          <v:shape id="_x0000_i1038" type="#_x0000_t75" style="width:104.65pt;height:16.75pt" o:ole="">
            <v:imagedata r:id="rId42" o:title=""/>
          </v:shape>
          <o:OLEObject Type="Embed" ProgID="Equation.3" ShapeID="_x0000_i1038" DrawAspect="Content" ObjectID="_1392546698" r:id="rId43"/>
        </w:object>
      </w:r>
    </w:p>
    <w:p w:rsidR="00005D93" w:rsidRPr="00370F99" w:rsidRDefault="00005D93" w:rsidP="00370F99">
      <w:r w:rsidRPr="00370F99">
        <w:t xml:space="preserve">Так как </w:t>
      </w:r>
      <w:r w:rsidRPr="00370F99">
        <w:object w:dxaOrig="980" w:dyaOrig="260">
          <v:shape id="_x0000_i1039" type="#_x0000_t75" style="width:49.4pt;height:13.4pt" o:ole="">
            <v:imagedata r:id="rId44" o:title=""/>
          </v:shape>
          <o:OLEObject Type="Embed" ProgID="Equation.3" ShapeID="_x0000_i1039" DrawAspect="Content" ObjectID="_1392546699" r:id="rId45"/>
        </w:object>
      </w:r>
      <w:r w:rsidRPr="00370F99">
        <w:t>, то выплата основного долга определится величиной:</w:t>
      </w:r>
    </w:p>
    <w:p w:rsidR="00005D93" w:rsidRPr="00370F99" w:rsidRDefault="00005D93" w:rsidP="00370F99">
      <w:r w:rsidRPr="00370F99">
        <w:object w:dxaOrig="3480" w:dyaOrig="340">
          <v:shape id="_x0000_i1040" type="#_x0000_t75" style="width:174.15pt;height:16.75pt" o:ole="">
            <v:imagedata r:id="rId46" o:title=""/>
          </v:shape>
          <o:OLEObject Type="Embed" ProgID="Equation.3" ShapeID="_x0000_i1040" DrawAspect="Content" ObjectID="_1392546700" r:id="rId47"/>
        </w:object>
      </w:r>
    </w:p>
    <w:p w:rsidR="00005D93" w:rsidRPr="00370F99" w:rsidRDefault="00005D93" w:rsidP="00370F99">
      <w:r w:rsidRPr="00370F99">
        <w:t>Тогда остаток основного долга после первого года</w:t>
      </w:r>
    </w:p>
    <w:p w:rsidR="00005D93" w:rsidRPr="00370F99" w:rsidRDefault="00005D93" w:rsidP="00370F99">
      <w:r w:rsidRPr="00370F99">
        <w:tab/>
      </w:r>
      <w:r w:rsidRPr="00370F99">
        <w:object w:dxaOrig="2520" w:dyaOrig="340">
          <v:shape id="_x0000_i1041" type="#_x0000_t75" style="width:126.4pt;height:16.75pt" o:ole="">
            <v:imagedata r:id="rId48" o:title=""/>
          </v:shape>
          <o:OLEObject Type="Embed" ProgID="Equation.3" ShapeID="_x0000_i1041" DrawAspect="Content" ObjectID="_1392546701" r:id="rId49"/>
        </w:object>
      </w:r>
    </w:p>
    <w:p w:rsidR="00005D93" w:rsidRPr="00370F99" w:rsidRDefault="00005D93" w:rsidP="00370F99">
      <w:r w:rsidRPr="00370F99">
        <w:t xml:space="preserve"> Процентный платеж во втором году</w:t>
      </w:r>
    </w:p>
    <w:p w:rsidR="00005D93" w:rsidRPr="00370F99" w:rsidRDefault="00005D93" w:rsidP="00370F99">
      <w:r w:rsidRPr="00370F99">
        <w:tab/>
      </w:r>
      <w:r w:rsidRPr="00370F99">
        <w:object w:dxaOrig="2600" w:dyaOrig="340">
          <v:shape id="_x0000_i1042" type="#_x0000_t75" style="width:129.75pt;height:16.75pt" o:ole="">
            <v:imagedata r:id="rId50" o:title=""/>
          </v:shape>
          <o:OLEObject Type="Embed" ProgID="Equation.3" ShapeID="_x0000_i1042" DrawAspect="Content" ObjectID="_1392546702" r:id="rId51"/>
        </w:object>
      </w:r>
    </w:p>
    <w:p w:rsidR="00005D93" w:rsidRPr="00370F99" w:rsidRDefault="00005D93" w:rsidP="00370F99">
      <w:r w:rsidRPr="00370F99">
        <w:t xml:space="preserve"> Величина выплаты основного долга во втором году </w:t>
      </w:r>
    </w:p>
    <w:p w:rsidR="00005D93" w:rsidRPr="00370F99" w:rsidRDefault="00005D93" w:rsidP="00370F99">
      <w:r w:rsidRPr="00370F99">
        <w:tab/>
      </w:r>
      <w:r w:rsidRPr="00370F99">
        <w:object w:dxaOrig="2860" w:dyaOrig="340">
          <v:shape id="_x0000_i1043" type="#_x0000_t75" style="width:143.15pt;height:16.75pt" o:ole="">
            <v:imagedata r:id="rId52" o:title=""/>
          </v:shape>
          <o:OLEObject Type="Embed" ProgID="Equation.3" ShapeID="_x0000_i1043" DrawAspect="Content" ObjectID="_1392546703" r:id="rId53"/>
        </w:object>
      </w:r>
    </w:p>
    <w:p w:rsidR="00005D93" w:rsidRPr="00370F99" w:rsidRDefault="00005D93" w:rsidP="00370F99">
      <w:r w:rsidRPr="00370F99">
        <w:t xml:space="preserve">Остаток основного долга после второго года </w:t>
      </w:r>
    </w:p>
    <w:p w:rsidR="00005D93" w:rsidRPr="00370F99" w:rsidRDefault="00005D93" w:rsidP="00370F99">
      <w:r w:rsidRPr="00370F99">
        <w:tab/>
      </w:r>
      <w:r w:rsidRPr="00370F99">
        <w:object w:dxaOrig="3159" w:dyaOrig="360">
          <v:shape id="_x0000_i1044" type="#_x0000_t75" style="width:158.25pt;height:18.4pt" o:ole="">
            <v:imagedata r:id="rId54" o:title=""/>
          </v:shape>
          <o:OLEObject Type="Embed" ProgID="Equation.3" ShapeID="_x0000_i1044" DrawAspect="Content" ObjectID="_1392546704" r:id="rId55"/>
        </w:object>
      </w:r>
    </w:p>
    <w:p w:rsidR="00005D93" w:rsidRPr="00370F99" w:rsidRDefault="00005D93" w:rsidP="00370F99">
      <w:r w:rsidRPr="00370F99">
        <w:t>Процентный платеж на эту сумму в третьем году</w:t>
      </w:r>
    </w:p>
    <w:p w:rsidR="00005D93" w:rsidRPr="00370F99" w:rsidRDefault="00005D93" w:rsidP="00370F99">
      <w:r w:rsidRPr="00370F99">
        <w:tab/>
      </w:r>
      <w:r w:rsidRPr="00370F99">
        <w:tab/>
      </w:r>
      <w:r w:rsidRPr="00370F99">
        <w:object w:dxaOrig="2720" w:dyaOrig="360">
          <v:shape id="_x0000_i1045" type="#_x0000_t75" style="width:135.65pt;height:18.4pt" o:ole="">
            <v:imagedata r:id="rId56" o:title=""/>
          </v:shape>
          <o:OLEObject Type="Embed" ProgID="Equation.3" ShapeID="_x0000_i1045" DrawAspect="Content" ObjectID="_1392546705" r:id="rId57"/>
        </w:object>
      </w:r>
    </w:p>
    <w:p w:rsidR="00005D93" w:rsidRPr="00370F99" w:rsidRDefault="00005D93" w:rsidP="00370F99">
      <w:r w:rsidRPr="00370F99">
        <w:t xml:space="preserve"> Величина выплаты основного долга в третьем году </w:t>
      </w:r>
    </w:p>
    <w:p w:rsidR="00005D93" w:rsidRPr="00370F99" w:rsidRDefault="00005D93" w:rsidP="00370F99">
      <w:r w:rsidRPr="00370F99">
        <w:tab/>
      </w:r>
      <w:r w:rsidRPr="00370F99">
        <w:tab/>
      </w:r>
      <w:r w:rsidRPr="00370F99">
        <w:object w:dxaOrig="2840" w:dyaOrig="360">
          <v:shape id="_x0000_i1046" type="#_x0000_t75" style="width:142.35pt;height:18.4pt" o:ole="">
            <v:imagedata r:id="rId58" o:title=""/>
          </v:shape>
          <o:OLEObject Type="Embed" ProgID="Equation.3" ShapeID="_x0000_i1046" DrawAspect="Content" ObjectID="_1392546706" r:id="rId59"/>
        </w:object>
      </w:r>
    </w:p>
    <w:p w:rsidR="00005D93" w:rsidRPr="00370F99" w:rsidRDefault="00005D93" w:rsidP="00370F99">
      <w:r w:rsidRPr="00370F99">
        <w:t>Остаток основного долга</w:t>
      </w:r>
    </w:p>
    <w:p w:rsidR="00005D93" w:rsidRPr="00370F99" w:rsidRDefault="00005D93" w:rsidP="00370F99">
      <w:r w:rsidRPr="00370F99">
        <w:tab/>
      </w:r>
      <w:r w:rsidRPr="00370F99">
        <w:tab/>
      </w:r>
      <w:r w:rsidRPr="00370F99">
        <w:object w:dxaOrig="3240" w:dyaOrig="340">
          <v:shape id="_x0000_i1047" type="#_x0000_t75" style="width:162.4pt;height:16.75pt" o:ole="">
            <v:imagedata r:id="rId60" o:title=""/>
          </v:shape>
          <o:OLEObject Type="Embed" ProgID="Equation.3" ShapeID="_x0000_i1047" DrawAspect="Content" ObjectID="_1392546707" r:id="rId61"/>
        </w:object>
      </w:r>
    </w:p>
    <w:p w:rsidR="00005D93" w:rsidRPr="00370F99" w:rsidRDefault="00005D93" w:rsidP="00370F99">
      <w:r w:rsidRPr="00370F99">
        <w:t>Процентный платеж на эту сумму</w:t>
      </w:r>
    </w:p>
    <w:p w:rsidR="00005D93" w:rsidRPr="00370F99" w:rsidRDefault="00005D93" w:rsidP="00370F99">
      <w:r w:rsidRPr="00370F99">
        <w:tab/>
      </w:r>
      <w:r w:rsidRPr="00370F99">
        <w:object w:dxaOrig="2700" w:dyaOrig="340">
          <v:shape id="_x0000_i1048" type="#_x0000_t75" style="width:134.8pt;height:16.75pt" o:ole="">
            <v:imagedata r:id="rId62" o:title=""/>
          </v:shape>
          <o:OLEObject Type="Embed" ProgID="Equation.3" ShapeID="_x0000_i1048" DrawAspect="Content" ObjectID="_1392546708" r:id="rId63"/>
        </w:object>
      </w:r>
    </w:p>
    <w:p w:rsidR="00005D93" w:rsidRPr="00370F99" w:rsidRDefault="00005D93" w:rsidP="00370F99">
      <w:r w:rsidRPr="00370F99">
        <w:t>Величина выплаты основного долга в четвертом году</w:t>
      </w:r>
    </w:p>
    <w:p w:rsidR="00005D93" w:rsidRPr="00370F99" w:rsidRDefault="00005D93" w:rsidP="00370F99">
      <w:r w:rsidRPr="00370F99">
        <w:tab/>
      </w:r>
      <w:r w:rsidRPr="00370F99">
        <w:object w:dxaOrig="2860" w:dyaOrig="340">
          <v:shape id="_x0000_i1049" type="#_x0000_t75" style="width:143.15pt;height:16.75pt" o:ole="">
            <v:imagedata r:id="rId64" o:title=""/>
          </v:shape>
          <o:OLEObject Type="Embed" ProgID="Equation.3" ShapeID="_x0000_i1049" DrawAspect="Content" ObjectID="_1392546709" r:id="rId65"/>
        </w:object>
      </w:r>
    </w:p>
    <w:p w:rsidR="00005D93" w:rsidRPr="00370F99" w:rsidRDefault="00005D93" w:rsidP="00370F99">
      <w:r w:rsidRPr="00370F99">
        <w:t xml:space="preserve">Остаток долга после четвертого года </w:t>
      </w:r>
    </w:p>
    <w:p w:rsidR="00005D93" w:rsidRPr="00370F99" w:rsidRDefault="00005D93" w:rsidP="00370F99">
      <w:r w:rsidRPr="00370F99">
        <w:tab/>
      </w:r>
      <w:r w:rsidRPr="00370F99">
        <w:object w:dxaOrig="3100" w:dyaOrig="360">
          <v:shape id="_x0000_i1050" type="#_x0000_t75" style="width:154.9pt;height:18.4pt" o:ole="">
            <v:imagedata r:id="rId66" o:title=""/>
          </v:shape>
          <o:OLEObject Type="Embed" ProgID="Equation.3" ShapeID="_x0000_i1050" DrawAspect="Content" ObjectID="_1392546710" r:id="rId67"/>
        </w:object>
      </w:r>
    </w:p>
    <w:p w:rsidR="00005D93" w:rsidRPr="00370F99" w:rsidRDefault="00005D93" w:rsidP="00370F99">
      <w:r w:rsidRPr="00370F99">
        <w:t>Процентный платеж на эту сумму</w:t>
      </w:r>
    </w:p>
    <w:p w:rsidR="00005D93" w:rsidRPr="00370F99" w:rsidRDefault="00005D93" w:rsidP="00370F99">
      <w:r w:rsidRPr="00370F99">
        <w:tab/>
      </w:r>
      <w:r w:rsidRPr="00370F99">
        <w:object w:dxaOrig="2620" w:dyaOrig="360">
          <v:shape id="_x0000_i1051" type="#_x0000_t75" style="width:130.6pt;height:18.4pt" o:ole="">
            <v:imagedata r:id="rId68" o:title=""/>
          </v:shape>
          <o:OLEObject Type="Embed" ProgID="Equation.3" ShapeID="_x0000_i1051" DrawAspect="Content" ObjectID="_1392546711" r:id="rId69"/>
        </w:object>
      </w:r>
    </w:p>
    <w:p w:rsidR="00005D93" w:rsidRPr="00370F99" w:rsidRDefault="00005D93" w:rsidP="00370F99">
      <w:r w:rsidRPr="00370F99">
        <w:t xml:space="preserve">Величина выплаты основного долга </w:t>
      </w:r>
    </w:p>
    <w:p w:rsidR="00005D93" w:rsidRPr="00370F99" w:rsidRDefault="00005D93" w:rsidP="00370F99">
      <w:r w:rsidRPr="00370F99">
        <w:object w:dxaOrig="2880" w:dyaOrig="360">
          <v:shape id="_x0000_i1052" type="#_x0000_t75" style="width:2in;height:18.4pt" o:ole="">
            <v:imagedata r:id="rId70" o:title=""/>
          </v:shape>
          <o:OLEObject Type="Embed" ProgID="Equation.3" ShapeID="_x0000_i1052" DrawAspect="Content" ObjectID="_1392546712" r:id="rId71"/>
        </w:object>
      </w:r>
    </w:p>
    <w:p w:rsidR="00005D93" w:rsidRPr="00370F99" w:rsidRDefault="00005D93" w:rsidP="00370F99">
      <w:r w:rsidRPr="00370F99">
        <w:t>План погашения долга представим в виде табл. 1.</w:t>
      </w:r>
    </w:p>
    <w:p w:rsidR="006B6862" w:rsidRPr="006B6862" w:rsidRDefault="006B6862" w:rsidP="006B6862">
      <w:pPr>
        <w:spacing w:line="240" w:lineRule="auto"/>
        <w:ind w:firstLine="0"/>
        <w:jc w:val="right"/>
        <w:rPr>
          <w:sz w:val="24"/>
        </w:rPr>
      </w:pPr>
      <w:r w:rsidRPr="006B6862">
        <w:rPr>
          <w:sz w:val="24"/>
        </w:rPr>
        <w:t>табл. 1</w:t>
      </w:r>
    </w:p>
    <w:p w:rsidR="00005D93" w:rsidRDefault="006B6862" w:rsidP="006B6862">
      <w:pPr>
        <w:spacing w:line="240" w:lineRule="auto"/>
        <w:ind w:firstLine="0"/>
        <w:jc w:val="center"/>
        <w:rPr>
          <w:sz w:val="24"/>
        </w:rPr>
      </w:pPr>
      <w:r w:rsidRPr="006B6862">
        <w:rPr>
          <w:sz w:val="24"/>
        </w:rPr>
        <w:t>План погашения долга</w:t>
      </w:r>
    </w:p>
    <w:p w:rsidR="006B6862" w:rsidRPr="006B6862" w:rsidRDefault="006B6862" w:rsidP="006B6862">
      <w:pPr>
        <w:spacing w:line="240" w:lineRule="auto"/>
        <w:ind w:firstLine="0"/>
        <w:jc w:val="center"/>
        <w:rPr>
          <w:sz w:val="24"/>
        </w:rPr>
      </w:pPr>
    </w:p>
    <w:tbl>
      <w:tblPr>
        <w:tblW w:w="9748" w:type="dxa"/>
        <w:tblInd w:w="40" w:type="dxa"/>
        <w:tblLayout w:type="fixed"/>
        <w:tblCellMar>
          <w:left w:w="40" w:type="dxa"/>
          <w:right w:w="40" w:type="dxa"/>
        </w:tblCellMar>
        <w:tblLook w:val="0000"/>
      </w:tblPr>
      <w:tblGrid>
        <w:gridCol w:w="993"/>
        <w:gridCol w:w="2174"/>
        <w:gridCol w:w="2712"/>
        <w:gridCol w:w="2249"/>
        <w:gridCol w:w="1620"/>
      </w:tblGrid>
      <w:tr w:rsidR="00005D93" w:rsidRPr="00370F99" w:rsidTr="006B6862">
        <w:trPr>
          <w:trHeight w:hRule="exact" w:val="861"/>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Годы</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Остаток долга D</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Про</w:t>
            </w:r>
            <w:r w:rsidRPr="006B6862">
              <w:rPr>
                <w:sz w:val="20"/>
              </w:rPr>
              <w:softHyphen/>
              <w:t>центный платеж I</w:t>
            </w:r>
          </w:p>
        </w:tc>
        <w:tc>
          <w:tcPr>
            <w:tcW w:w="2249"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Годовой расход      по погашению основного долга &amp;</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Годовая срочная</w:t>
            </w:r>
          </w:p>
          <w:p w:rsidR="00005D93" w:rsidRPr="006B6862" w:rsidRDefault="00005D93" w:rsidP="006B6862">
            <w:pPr>
              <w:spacing w:line="240" w:lineRule="auto"/>
              <w:ind w:hanging="40"/>
              <w:jc w:val="center"/>
              <w:rPr>
                <w:sz w:val="20"/>
              </w:rPr>
            </w:pPr>
            <w:r w:rsidRPr="006B6862">
              <w:rPr>
                <w:sz w:val="20"/>
              </w:rPr>
              <w:t>уплата У</w:t>
            </w:r>
          </w:p>
        </w:tc>
      </w:tr>
      <w:tr w:rsidR="00005D93" w:rsidRPr="00370F99" w:rsidTr="006B6862">
        <w:trPr>
          <w:trHeight w:hRule="exact" w:val="1257"/>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1 2 3 4 5</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40,0000</w:t>
            </w:r>
          </w:p>
          <w:p w:rsidR="00005D93" w:rsidRPr="006B6862" w:rsidRDefault="00005D93" w:rsidP="006B6862">
            <w:pPr>
              <w:spacing w:line="240" w:lineRule="auto"/>
              <w:ind w:hanging="40"/>
              <w:jc w:val="center"/>
              <w:rPr>
                <w:sz w:val="20"/>
              </w:rPr>
            </w:pPr>
            <w:r w:rsidRPr="006B6862">
              <w:rPr>
                <w:sz w:val="20"/>
              </w:rPr>
              <w:t>32,9040</w:t>
            </w:r>
          </w:p>
          <w:p w:rsidR="00005D93" w:rsidRPr="006B6862" w:rsidRDefault="00005D93" w:rsidP="006B6862">
            <w:pPr>
              <w:spacing w:line="240" w:lineRule="auto"/>
              <w:ind w:hanging="40"/>
              <w:jc w:val="center"/>
              <w:rPr>
                <w:sz w:val="20"/>
              </w:rPr>
            </w:pPr>
            <w:r w:rsidRPr="006B6862">
              <w:rPr>
                <w:sz w:val="20"/>
              </w:rPr>
              <w:t>25,3822</w:t>
            </w:r>
          </w:p>
          <w:p w:rsidR="00005D93" w:rsidRPr="006B6862" w:rsidRDefault="00005D93" w:rsidP="006B6862">
            <w:pPr>
              <w:spacing w:line="240" w:lineRule="auto"/>
              <w:ind w:hanging="40"/>
              <w:jc w:val="center"/>
              <w:rPr>
                <w:sz w:val="20"/>
              </w:rPr>
            </w:pPr>
            <w:r w:rsidRPr="006B6862">
              <w:rPr>
                <w:sz w:val="20"/>
              </w:rPr>
              <w:t>17,4091</w:t>
            </w:r>
          </w:p>
          <w:p w:rsidR="00005D93" w:rsidRPr="006B6862" w:rsidRDefault="00005D93" w:rsidP="006B6862">
            <w:pPr>
              <w:spacing w:line="240" w:lineRule="auto"/>
              <w:ind w:hanging="40"/>
              <w:jc w:val="center"/>
              <w:rPr>
                <w:sz w:val="20"/>
              </w:rPr>
            </w:pPr>
            <w:r w:rsidRPr="006B6862">
              <w:rPr>
                <w:sz w:val="20"/>
              </w:rPr>
              <w:t>8,9576</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2,4000</w:t>
            </w:r>
          </w:p>
          <w:p w:rsidR="00005D93" w:rsidRPr="006B6862" w:rsidRDefault="00005D93" w:rsidP="006B6862">
            <w:pPr>
              <w:spacing w:line="240" w:lineRule="auto"/>
              <w:ind w:hanging="40"/>
              <w:jc w:val="center"/>
              <w:rPr>
                <w:sz w:val="20"/>
              </w:rPr>
            </w:pPr>
            <w:r w:rsidRPr="006B6862">
              <w:rPr>
                <w:sz w:val="20"/>
              </w:rPr>
              <w:t>1,9742</w:t>
            </w:r>
          </w:p>
          <w:p w:rsidR="00005D93" w:rsidRPr="006B6862" w:rsidRDefault="00005D93" w:rsidP="006B6862">
            <w:pPr>
              <w:spacing w:line="240" w:lineRule="auto"/>
              <w:ind w:hanging="40"/>
              <w:jc w:val="center"/>
              <w:rPr>
                <w:sz w:val="20"/>
              </w:rPr>
            </w:pPr>
            <w:r w:rsidRPr="006B6862">
              <w:rPr>
                <w:sz w:val="20"/>
              </w:rPr>
              <w:t>1,5229</w:t>
            </w:r>
          </w:p>
          <w:p w:rsidR="00005D93" w:rsidRPr="006B6862" w:rsidRDefault="00005D93" w:rsidP="006B6862">
            <w:pPr>
              <w:spacing w:line="240" w:lineRule="auto"/>
              <w:ind w:hanging="40"/>
              <w:jc w:val="center"/>
              <w:rPr>
                <w:sz w:val="20"/>
              </w:rPr>
            </w:pPr>
            <w:r w:rsidRPr="006B6862">
              <w:rPr>
                <w:sz w:val="20"/>
              </w:rPr>
              <w:t>1,0445</w:t>
            </w:r>
          </w:p>
          <w:p w:rsidR="00005D93" w:rsidRPr="006B6862" w:rsidRDefault="00005D93" w:rsidP="006B6862">
            <w:pPr>
              <w:spacing w:line="240" w:lineRule="auto"/>
              <w:ind w:hanging="40"/>
              <w:jc w:val="center"/>
              <w:rPr>
                <w:sz w:val="20"/>
              </w:rPr>
            </w:pPr>
            <w:r w:rsidRPr="006B6862">
              <w:rPr>
                <w:sz w:val="20"/>
              </w:rPr>
              <w:t>0,5375</w:t>
            </w:r>
          </w:p>
        </w:tc>
        <w:tc>
          <w:tcPr>
            <w:tcW w:w="2249" w:type="dxa"/>
            <w:tcBorders>
              <w:top w:val="single" w:sz="6" w:space="0" w:color="auto"/>
              <w:left w:val="single" w:sz="6" w:space="0" w:color="auto"/>
              <w:bottom w:val="single" w:sz="6" w:space="0" w:color="auto"/>
              <w:right w:val="single" w:sz="6" w:space="0" w:color="auto"/>
            </w:tcBorders>
            <w:shd w:val="clear" w:color="auto" w:fill="FFFFFF"/>
          </w:tcPr>
          <w:p w:rsidR="006B6862" w:rsidRDefault="00005D93" w:rsidP="006B6862">
            <w:pPr>
              <w:spacing w:line="240" w:lineRule="auto"/>
              <w:ind w:hanging="40"/>
              <w:jc w:val="center"/>
              <w:rPr>
                <w:sz w:val="20"/>
              </w:rPr>
            </w:pPr>
            <w:r w:rsidRPr="006B6862">
              <w:rPr>
                <w:sz w:val="20"/>
              </w:rPr>
              <w:t xml:space="preserve">7,0960 </w:t>
            </w:r>
          </w:p>
          <w:p w:rsidR="006B6862" w:rsidRDefault="00005D93" w:rsidP="006B6862">
            <w:pPr>
              <w:spacing w:line="240" w:lineRule="auto"/>
              <w:ind w:hanging="40"/>
              <w:jc w:val="center"/>
              <w:rPr>
                <w:sz w:val="20"/>
              </w:rPr>
            </w:pPr>
            <w:r w:rsidRPr="006B6862">
              <w:rPr>
                <w:sz w:val="20"/>
              </w:rPr>
              <w:t xml:space="preserve">7,5218 </w:t>
            </w:r>
          </w:p>
          <w:p w:rsidR="006B6862" w:rsidRDefault="00005D93" w:rsidP="006B6862">
            <w:pPr>
              <w:spacing w:line="240" w:lineRule="auto"/>
              <w:ind w:hanging="40"/>
              <w:jc w:val="center"/>
              <w:rPr>
                <w:sz w:val="20"/>
              </w:rPr>
            </w:pPr>
            <w:r w:rsidRPr="006B6862">
              <w:rPr>
                <w:sz w:val="20"/>
              </w:rPr>
              <w:t xml:space="preserve">7,9731 </w:t>
            </w:r>
          </w:p>
          <w:p w:rsidR="006B6862" w:rsidRDefault="00005D93" w:rsidP="006B6862">
            <w:pPr>
              <w:spacing w:line="240" w:lineRule="auto"/>
              <w:ind w:hanging="40"/>
              <w:jc w:val="center"/>
              <w:rPr>
                <w:sz w:val="20"/>
              </w:rPr>
            </w:pPr>
            <w:r w:rsidRPr="006B6862">
              <w:rPr>
                <w:sz w:val="20"/>
              </w:rPr>
              <w:t xml:space="preserve">8,4515 </w:t>
            </w:r>
          </w:p>
          <w:p w:rsidR="00005D93" w:rsidRPr="006B6862" w:rsidRDefault="00005D93" w:rsidP="006B6862">
            <w:pPr>
              <w:spacing w:line="240" w:lineRule="auto"/>
              <w:ind w:hanging="40"/>
              <w:jc w:val="center"/>
              <w:rPr>
                <w:sz w:val="20"/>
              </w:rPr>
            </w:pPr>
            <w:r w:rsidRPr="006B6862">
              <w:rPr>
                <w:sz w:val="20"/>
              </w:rPr>
              <w:t>8,9585</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6B6862" w:rsidRDefault="00005D93" w:rsidP="006B6862">
            <w:pPr>
              <w:spacing w:line="240" w:lineRule="auto"/>
              <w:ind w:hanging="40"/>
              <w:jc w:val="center"/>
              <w:rPr>
                <w:sz w:val="20"/>
              </w:rPr>
            </w:pPr>
            <w:r w:rsidRPr="006B6862">
              <w:rPr>
                <w:sz w:val="20"/>
              </w:rPr>
              <w:t xml:space="preserve">9,4960 </w:t>
            </w:r>
          </w:p>
          <w:p w:rsidR="006B6862" w:rsidRDefault="00005D93" w:rsidP="006B6862">
            <w:pPr>
              <w:spacing w:line="240" w:lineRule="auto"/>
              <w:ind w:hanging="40"/>
              <w:jc w:val="center"/>
              <w:rPr>
                <w:sz w:val="20"/>
              </w:rPr>
            </w:pPr>
            <w:r w:rsidRPr="006B6862">
              <w:rPr>
                <w:sz w:val="20"/>
              </w:rPr>
              <w:t xml:space="preserve">9,4960 </w:t>
            </w:r>
          </w:p>
          <w:p w:rsidR="006B6862" w:rsidRDefault="00005D93" w:rsidP="006B6862">
            <w:pPr>
              <w:spacing w:line="240" w:lineRule="auto"/>
              <w:ind w:hanging="40"/>
              <w:jc w:val="center"/>
              <w:rPr>
                <w:sz w:val="20"/>
              </w:rPr>
            </w:pPr>
            <w:r w:rsidRPr="006B6862">
              <w:rPr>
                <w:sz w:val="20"/>
              </w:rPr>
              <w:t xml:space="preserve">9,4960 </w:t>
            </w:r>
          </w:p>
          <w:p w:rsidR="006B6862" w:rsidRDefault="00005D93" w:rsidP="006B6862">
            <w:pPr>
              <w:spacing w:line="240" w:lineRule="auto"/>
              <w:ind w:hanging="40"/>
              <w:jc w:val="center"/>
              <w:rPr>
                <w:sz w:val="20"/>
              </w:rPr>
            </w:pPr>
            <w:r w:rsidRPr="006B6862">
              <w:rPr>
                <w:sz w:val="20"/>
              </w:rPr>
              <w:t xml:space="preserve">9,4960 </w:t>
            </w:r>
          </w:p>
          <w:p w:rsidR="00005D93" w:rsidRPr="006B6862" w:rsidRDefault="00005D93" w:rsidP="006B6862">
            <w:pPr>
              <w:spacing w:line="240" w:lineRule="auto"/>
              <w:ind w:hanging="40"/>
              <w:jc w:val="center"/>
              <w:rPr>
                <w:sz w:val="20"/>
              </w:rPr>
            </w:pPr>
            <w:r w:rsidRPr="006B6862">
              <w:rPr>
                <w:sz w:val="20"/>
              </w:rPr>
              <w:t>9,4960</w:t>
            </w:r>
          </w:p>
        </w:tc>
      </w:tr>
      <w:tr w:rsidR="00005D93" w:rsidRPr="00370F99" w:rsidTr="006B6862">
        <w:trPr>
          <w:trHeight w:hRule="exact" w:val="283"/>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Ито</w:t>
            </w:r>
            <w:r w:rsidRPr="006B6862">
              <w:rPr>
                <w:sz w:val="20"/>
              </w:rPr>
              <w:softHyphen/>
              <w:t>го</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7,4791</w:t>
            </w:r>
          </w:p>
        </w:tc>
        <w:tc>
          <w:tcPr>
            <w:tcW w:w="2249"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40,0000</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hanging="40"/>
              <w:jc w:val="center"/>
              <w:rPr>
                <w:sz w:val="20"/>
              </w:rPr>
            </w:pPr>
            <w:r w:rsidRPr="006B6862">
              <w:rPr>
                <w:sz w:val="20"/>
              </w:rPr>
              <w:t>47,4791</w:t>
            </w:r>
          </w:p>
        </w:tc>
      </w:tr>
    </w:tbl>
    <w:p w:rsidR="00005D93" w:rsidRPr="00370F99" w:rsidRDefault="00005D93" w:rsidP="00370F99"/>
    <w:p w:rsidR="00005D93" w:rsidRPr="00370F99" w:rsidRDefault="00005D93" w:rsidP="00370F99">
      <w:r w:rsidRPr="00370F99">
        <w:t>При погашении займа равными платежами остаток долга с каждой выплатой уменьшается, следовательно, уменьшаются и процентные выплаты. В резуль</w:t>
      </w:r>
      <w:r w:rsidRPr="00370F99">
        <w:softHyphen/>
        <w:t xml:space="preserve">тате возрастает от периода к периоду размер платежей, идущих на погашение основного долга (см. табл. 1). Между двумя последовательными выплатами основного долга существует взаимосвязь. Для ее определения возьмем два последовательных расчетных периода </w:t>
      </w:r>
      <w:r w:rsidRPr="00370F99">
        <w:object w:dxaOrig="1100" w:dyaOrig="340">
          <v:shape id="_x0000_i1053" type="#_x0000_t75" style="width:55.25pt;height:16.75pt" o:ole="">
            <v:imagedata r:id="rId72" o:title=""/>
          </v:shape>
          <o:OLEObject Type="Embed" ProgID="Equation.3" ShapeID="_x0000_i1053" DrawAspect="Content" ObjectID="_1392546713" r:id="rId73"/>
        </w:object>
      </w:r>
      <w:r w:rsidRPr="00370F99">
        <w:t xml:space="preserve"> </w:t>
      </w:r>
    </w:p>
    <w:p w:rsidR="00005D93" w:rsidRPr="00370F99" w:rsidRDefault="00005D93" w:rsidP="00370F99">
      <w:r w:rsidRPr="00370F99">
        <w:t xml:space="preserve">В </w:t>
      </w:r>
      <w:r w:rsidRPr="00370F99">
        <w:object w:dxaOrig="200" w:dyaOrig="279">
          <v:shape id="_x0000_i1054" type="#_x0000_t75" style="width:10.05pt;height:14.25pt" o:ole="">
            <v:imagedata r:id="rId74" o:title=""/>
          </v:shape>
          <o:OLEObject Type="Embed" ProgID="Equation.3" ShapeID="_x0000_i1054" DrawAspect="Content" ObjectID="_1392546714" r:id="rId75"/>
        </w:object>
      </w:r>
      <w:r w:rsidRPr="00370F99">
        <w:t xml:space="preserve">-м расчетном периоде годовая срочная уплата </w:t>
      </w:r>
      <w:r w:rsidRPr="00370F99">
        <w:object w:dxaOrig="1520" w:dyaOrig="360">
          <v:shape id="_x0000_i1055" type="#_x0000_t75" style="width:76.2pt;height:18.4pt" o:ole="">
            <v:imagedata r:id="rId76" o:title=""/>
          </v:shape>
          <o:OLEObject Type="Embed" ProgID="Equation.3" ShapeID="_x0000_i1055" DrawAspect="Content" ObjectID="_1392546715" r:id="rId77"/>
        </w:object>
      </w:r>
      <w:r w:rsidRPr="00370F99">
        <w:t>,</w:t>
      </w:r>
    </w:p>
    <w:p w:rsidR="00005D93" w:rsidRPr="00370F99" w:rsidRDefault="00005D93" w:rsidP="006B6862">
      <w:pPr>
        <w:jc w:val="center"/>
      </w:pPr>
      <w:r w:rsidRPr="00370F99">
        <w:t xml:space="preserve">а остаток невыплаченного долга соответственно определяется как </w:t>
      </w:r>
      <w:r w:rsidRPr="00370F99">
        <w:object w:dxaOrig="1300" w:dyaOrig="639">
          <v:shape id="_x0000_i1056" type="#_x0000_t75" style="width:65.3pt;height:31.8pt" o:ole="">
            <v:imagedata r:id="rId78" o:title=""/>
          </v:shape>
          <o:OLEObject Type="Embed" ProgID="Equation.3" ShapeID="_x0000_i1056" DrawAspect="Content" ObjectID="_1392546716" r:id="rId79"/>
        </w:object>
      </w:r>
    </w:p>
    <w:p w:rsidR="00005D93" w:rsidRPr="00370F99" w:rsidRDefault="00005D93" w:rsidP="00370F99">
      <w:r w:rsidRPr="00370F99">
        <w:t xml:space="preserve">Однако для определения </w:t>
      </w:r>
      <w:r w:rsidRPr="00370F99">
        <w:object w:dxaOrig="340" w:dyaOrig="360">
          <v:shape id="_x0000_i1057" type="#_x0000_t75" style="width:16.75pt;height:18.4pt" o:ole="">
            <v:imagedata r:id="rId80" o:title=""/>
          </v:shape>
          <o:OLEObject Type="Embed" ProgID="Equation.3" ShapeID="_x0000_i1057" DrawAspect="Content" ObjectID="_1392546717" r:id="rId81"/>
        </w:object>
      </w:r>
      <w:r w:rsidRPr="00370F99">
        <w:t xml:space="preserve"> необходимо предварительно определить </w:t>
      </w:r>
      <w:r w:rsidRPr="00370F99">
        <w:object w:dxaOrig="320" w:dyaOrig="360">
          <v:shape id="_x0000_i1058" type="#_x0000_t75" style="width:15.9pt;height:18.4pt" o:ole="">
            <v:imagedata r:id="rId82" o:title=""/>
          </v:shape>
          <o:OLEObject Type="Embed" ProgID="Equation.3" ShapeID="_x0000_i1058" DrawAspect="Content" ObjectID="_1392546718" r:id="rId83"/>
        </w:object>
      </w:r>
      <w:r w:rsidRPr="00370F99">
        <w:t>. В пе</w:t>
      </w:r>
      <w:r w:rsidRPr="00370F99">
        <w:softHyphen/>
        <w:t xml:space="preserve">риоде (к+1) остаток основного долга  </w:t>
      </w:r>
      <w:r w:rsidRPr="00370F99">
        <w:object w:dxaOrig="1520" w:dyaOrig="360">
          <v:shape id="_x0000_i1059" type="#_x0000_t75" style="width:76.2pt;height:18.4pt" o:ole="">
            <v:imagedata r:id="rId84" o:title=""/>
          </v:shape>
          <o:OLEObject Type="Embed" ProgID="Equation.3" ShapeID="_x0000_i1059" DrawAspect="Content" ObjectID="_1392546719" r:id="rId85"/>
        </w:object>
      </w:r>
      <w:r w:rsidRPr="00370F99">
        <w:t>, следовательно, срочная уплата в этом периоде может быть записана в виде:</w:t>
      </w:r>
    </w:p>
    <w:p w:rsidR="00005D93" w:rsidRPr="00370F99" w:rsidRDefault="00005D93" w:rsidP="006B6862">
      <w:pPr>
        <w:jc w:val="center"/>
      </w:pPr>
      <w:r w:rsidRPr="00370F99">
        <w:object w:dxaOrig="2420" w:dyaOrig="360">
          <v:shape id="_x0000_i1060" type="#_x0000_t75" style="width:121.4pt;height:18.4pt" o:ole="">
            <v:imagedata r:id="rId86" o:title=""/>
          </v:shape>
          <o:OLEObject Type="Embed" ProgID="Equation.3" ShapeID="_x0000_i1060" DrawAspect="Content" ObjectID="_1392546720" r:id="rId87"/>
        </w:object>
      </w:r>
    </w:p>
    <w:p w:rsidR="00005D93" w:rsidRPr="00370F99" w:rsidRDefault="00005D93" w:rsidP="00370F99">
      <w:r w:rsidRPr="00370F99">
        <w:t xml:space="preserve">По условию </w:t>
      </w:r>
      <w:r w:rsidRPr="00370F99">
        <w:object w:dxaOrig="1600" w:dyaOrig="360">
          <v:shape id="_x0000_i1061" type="#_x0000_t75" style="width:80.35pt;height:18.4pt" o:ole="">
            <v:imagedata r:id="rId88" o:title=""/>
          </v:shape>
          <o:OLEObject Type="Embed" ProgID="Equation.3" ShapeID="_x0000_i1061" DrawAspect="Content" ObjectID="_1392546721" r:id="rId89"/>
        </w:object>
      </w:r>
    </w:p>
    <w:p w:rsidR="00005D93" w:rsidRPr="00370F99" w:rsidRDefault="00005D93" w:rsidP="006B6862">
      <w:pPr>
        <w:jc w:val="left"/>
      </w:pPr>
      <w:r w:rsidRPr="00370F99">
        <w:t xml:space="preserve">Отсюда  </w:t>
      </w:r>
      <w:r w:rsidRPr="00370F99">
        <w:object w:dxaOrig="3040" w:dyaOrig="360">
          <v:shape id="_x0000_i1062" type="#_x0000_t75" style="width:152.35pt;height:18.4pt" o:ole="">
            <v:imagedata r:id="rId90" o:title=""/>
          </v:shape>
          <o:OLEObject Type="Embed" ProgID="Equation.3" ShapeID="_x0000_i1062" DrawAspect="Content" ObjectID="_1392546722" r:id="rId91"/>
        </w:object>
      </w:r>
    </w:p>
    <w:p w:rsidR="00005D93" w:rsidRPr="00370F99" w:rsidRDefault="00005D93" w:rsidP="00370F99">
      <w:r w:rsidRPr="00370F99">
        <w:t xml:space="preserve">Решив это уравнение относительно </w:t>
      </w:r>
      <w:r w:rsidRPr="00370F99">
        <w:object w:dxaOrig="440" w:dyaOrig="360">
          <v:shape id="_x0000_i1063" type="#_x0000_t75" style="width:21.75pt;height:18.4pt" o:ole="">
            <v:imagedata r:id="rId92" o:title=""/>
          </v:shape>
          <o:OLEObject Type="Embed" ProgID="Equation.3" ShapeID="_x0000_i1063" DrawAspect="Content" ObjectID="_1392546723" r:id="rId93"/>
        </w:object>
      </w:r>
      <w:r w:rsidRPr="00370F99">
        <w:t>,  получим:</w:t>
      </w:r>
    </w:p>
    <w:p w:rsidR="00005D93" w:rsidRPr="00370F99" w:rsidRDefault="00005D93" w:rsidP="00370F99">
      <w:r w:rsidRPr="00370F99">
        <w:tab/>
      </w:r>
      <w:r w:rsidRPr="00370F99">
        <w:tab/>
      </w:r>
      <w:r w:rsidRPr="00370F99">
        <w:tab/>
      </w:r>
      <w:r w:rsidRPr="00370F99">
        <w:tab/>
      </w:r>
      <w:r w:rsidRPr="00370F99">
        <w:tab/>
      </w:r>
      <w:r w:rsidRPr="00370F99">
        <w:object w:dxaOrig="1520" w:dyaOrig="360">
          <v:shape id="_x0000_i1064" type="#_x0000_t75" style="width:76.2pt;height:18.4pt" o:ole="">
            <v:imagedata r:id="rId94" o:title=""/>
          </v:shape>
          <o:OLEObject Type="Embed" ProgID="Equation.3" ShapeID="_x0000_i1064" DrawAspect="Content" ObjectID="_1392546724" r:id="rId95"/>
        </w:object>
      </w:r>
      <w:r w:rsidRPr="00370F99">
        <w:tab/>
      </w:r>
      <w:r w:rsidRPr="00370F99">
        <w:tab/>
      </w:r>
      <w:r w:rsidRPr="00370F99">
        <w:tab/>
      </w:r>
      <w:r w:rsidRPr="00370F99">
        <w:tab/>
      </w:r>
    </w:p>
    <w:p w:rsidR="00005D93" w:rsidRPr="00370F99" w:rsidRDefault="00005D93" w:rsidP="00370F99">
      <w:r w:rsidRPr="00370F99">
        <w:t>То есть каждая выплата, произведенная в счет погашения основного долга,</w:t>
      </w:r>
    </w:p>
    <w:p w:rsidR="00005D93" w:rsidRPr="00370F99" w:rsidRDefault="00005D93" w:rsidP="00370F99">
      <w:r w:rsidRPr="00370F99">
        <w:t>отличается от предыдущей на величину (1 + i).</w:t>
      </w:r>
    </w:p>
    <w:p w:rsidR="00005D93" w:rsidRPr="00370F99" w:rsidRDefault="00005D93" w:rsidP="00370F99">
      <w:r w:rsidRPr="00370F99">
        <w:t>Зная эту зависимость, можно рассчитать величину выплаты основного долга</w:t>
      </w:r>
    </w:p>
    <w:p w:rsidR="00005D93" w:rsidRPr="00370F99" w:rsidRDefault="00005D93" w:rsidP="00370F99">
      <w:r w:rsidRPr="00370F99">
        <w:t>в любом расчетном периоде.</w:t>
      </w:r>
      <w:r w:rsidRPr="00370F99">
        <w:tab/>
        <w:t>,</w:t>
      </w:r>
    </w:p>
    <w:p w:rsidR="00005D93" w:rsidRPr="00370F99" w:rsidRDefault="00005D93" w:rsidP="00370F99">
      <w:r w:rsidRPr="00370F99">
        <w:t xml:space="preserve">Так       </w:t>
      </w:r>
      <w:r w:rsidRPr="00370F99">
        <w:object w:dxaOrig="4780" w:dyaOrig="400">
          <v:shape id="_x0000_i1065" type="#_x0000_t75" style="width:238.6pt;height:20.1pt" o:ole="">
            <v:imagedata r:id="rId96" o:title=""/>
          </v:shape>
          <o:OLEObject Type="Embed" ProgID="Equation.3" ShapeID="_x0000_i1065" DrawAspect="Content" ObjectID="_1392546725" r:id="rId97"/>
        </w:object>
      </w:r>
    </w:p>
    <w:p w:rsidR="00005D93" w:rsidRPr="00370F99" w:rsidRDefault="00005D93" w:rsidP="006B6862">
      <w:pPr>
        <w:jc w:val="center"/>
      </w:pPr>
      <w:r w:rsidRPr="00370F99">
        <w:object w:dxaOrig="1579" w:dyaOrig="400">
          <v:shape id="_x0000_i1066" type="#_x0000_t75" style="width:78.7pt;height:20.1pt" o:ole="">
            <v:imagedata r:id="rId98" o:title=""/>
          </v:shape>
          <o:OLEObject Type="Embed" ProgID="Equation.3" ShapeID="_x0000_i1066" DrawAspect="Content" ObjectID="_1392546726" r:id="rId99"/>
        </w:object>
      </w:r>
      <w:r w:rsidR="006B6862">
        <w:tab/>
      </w:r>
      <w:r w:rsidR="006B6862">
        <w:tab/>
      </w:r>
      <w:r w:rsidR="006B6862">
        <w:tab/>
      </w:r>
      <w:r w:rsidR="006B6862">
        <w:tab/>
      </w:r>
    </w:p>
    <w:p w:rsidR="00005D93" w:rsidRPr="00370F99" w:rsidRDefault="00005D93" w:rsidP="00370F99">
      <w:r w:rsidRPr="00370F99">
        <w:t xml:space="preserve">Зная размер кредита </w:t>
      </w:r>
      <w:r w:rsidRPr="00370F99">
        <w:object w:dxaOrig="260" w:dyaOrig="260">
          <v:shape id="_x0000_i1067" type="#_x0000_t75" style="width:13.4pt;height:13.4pt" o:ole="">
            <v:imagedata r:id="rId100" o:title=""/>
          </v:shape>
          <o:OLEObject Type="Embed" ProgID="Equation.3" ShapeID="_x0000_i1067" DrawAspect="Content" ObjectID="_1392546727" r:id="rId101"/>
        </w:object>
      </w:r>
      <w:r w:rsidRPr="00370F99">
        <w:t xml:space="preserve"> процентную ставку i и срок погашения кредита п, рассчитаем величину первой выплаты погашения основного долга </w:t>
      </w:r>
      <w:r w:rsidRPr="00370F99">
        <w:object w:dxaOrig="279" w:dyaOrig="340">
          <v:shape id="_x0000_i1068" type="#_x0000_t75" style="width:14.25pt;height:16.75pt" o:ole="">
            <v:imagedata r:id="rId102" o:title=""/>
          </v:shape>
          <o:OLEObject Type="Embed" ProgID="Equation.3" ShapeID="_x0000_i1068" DrawAspect="Content" ObjectID="_1392546728" r:id="rId103"/>
        </w:object>
      </w:r>
    </w:p>
    <w:p w:rsidR="00005D93" w:rsidRPr="00370F99" w:rsidRDefault="00005D93" w:rsidP="00370F99">
      <w:r w:rsidRPr="00370F99">
        <w:t xml:space="preserve"> Величина займа D равна сумме выплат </w:t>
      </w:r>
      <w:r w:rsidRPr="00370F99">
        <w:object w:dxaOrig="279" w:dyaOrig="360">
          <v:shape id="_x0000_i1069" type="#_x0000_t75" style="width:14.25pt;height:18.4pt" o:ole="">
            <v:imagedata r:id="rId104" o:title=""/>
          </v:shape>
          <o:OLEObject Type="Embed" ProgID="Equation.3" ShapeID="_x0000_i1069" DrawAspect="Content" ObjectID="_1392546729" r:id="rId105"/>
        </w:object>
      </w:r>
      <w:r w:rsidRPr="00370F99">
        <w:t xml:space="preserve"> т.е.</w:t>
      </w:r>
    </w:p>
    <w:p w:rsidR="00005D93" w:rsidRPr="00370F99" w:rsidRDefault="00005D93" w:rsidP="006B6862">
      <w:pPr>
        <w:jc w:val="center"/>
      </w:pPr>
      <w:r w:rsidRPr="00370F99">
        <w:object w:dxaOrig="3320" w:dyaOrig="380">
          <v:shape id="_x0000_i1070" type="#_x0000_t75" style="width:165.75pt;height:19.25pt" o:ole="">
            <v:imagedata r:id="rId106" o:title=""/>
          </v:shape>
          <o:OLEObject Type="Embed" ProgID="Equation.3" ShapeID="_x0000_i1070" DrawAspect="Content" ObjectID="_1392546730" r:id="rId107"/>
        </w:object>
      </w:r>
    </w:p>
    <w:p w:rsidR="00005D93" w:rsidRPr="00370F99" w:rsidRDefault="00005D93" w:rsidP="00370F99">
      <w:r w:rsidRPr="00370F99">
        <w:t xml:space="preserve">После некоторых преобразований данного выражения величину </w:t>
      </w:r>
      <w:r w:rsidRPr="00370F99">
        <w:object w:dxaOrig="279" w:dyaOrig="340">
          <v:shape id="_x0000_i1071" type="#_x0000_t75" style="width:14.25pt;height:16.75pt" o:ole="">
            <v:imagedata r:id="rId108" o:title=""/>
          </v:shape>
          <o:OLEObject Type="Embed" ProgID="Equation.3" ShapeID="_x0000_i1071" DrawAspect="Content" ObjectID="_1392546731" r:id="rId109"/>
        </w:object>
      </w:r>
      <w:r w:rsidRPr="00370F99">
        <w:t>можно оп</w:t>
      </w:r>
      <w:r w:rsidRPr="00370F99">
        <w:softHyphen/>
        <w:t>ределить по формуле:</w:t>
      </w:r>
    </w:p>
    <w:p w:rsidR="00005D93" w:rsidRPr="00370F99" w:rsidRDefault="00005D93" w:rsidP="006B6862">
      <w:pPr>
        <w:jc w:val="center"/>
      </w:pPr>
      <w:r w:rsidRPr="00370F99">
        <w:object w:dxaOrig="1760" w:dyaOrig="680">
          <v:shape id="_x0000_i1072" type="#_x0000_t75" style="width:87.9pt;height:34.35pt" o:ole="">
            <v:imagedata r:id="rId110" o:title=""/>
          </v:shape>
          <o:OLEObject Type="Embed" ProgID="Equation.3" ShapeID="_x0000_i1072" DrawAspect="Content" ObjectID="_1392546732" r:id="rId111"/>
        </w:object>
      </w:r>
      <w:r w:rsidRPr="00370F99">
        <w:tab/>
      </w:r>
      <w:r w:rsidRPr="00370F99">
        <w:tab/>
      </w:r>
      <w:r w:rsidRPr="00370F99">
        <w:tab/>
      </w:r>
      <w:r w:rsidRPr="00370F99">
        <w:tab/>
      </w:r>
      <w:r w:rsidRPr="00370F99">
        <w:tab/>
      </w:r>
      <w:r w:rsidRPr="00370F99">
        <w:tab/>
      </w:r>
    </w:p>
    <w:p w:rsidR="00005D93" w:rsidRPr="00370F99" w:rsidRDefault="00005D93" w:rsidP="00370F99">
      <w:r w:rsidRPr="00370F99">
        <w:t xml:space="preserve">Величина </w:t>
      </w:r>
      <w:r w:rsidRPr="00370F99">
        <w:object w:dxaOrig="1040" w:dyaOrig="680">
          <v:shape id="_x0000_i1073" type="#_x0000_t75" style="width:51.9pt;height:34.35pt" o:ole="">
            <v:imagedata r:id="rId112" o:title=""/>
          </v:shape>
          <o:OLEObject Type="Embed" ProgID="Equation.3" ShapeID="_x0000_i1073" DrawAspect="Content" ObjectID="_1392546733" r:id="rId113"/>
        </w:object>
      </w:r>
      <w:r w:rsidRPr="00370F99">
        <w:t>- называется ставкой погашения.</w:t>
      </w:r>
    </w:p>
    <w:p w:rsidR="00005D93" w:rsidRPr="00370F99" w:rsidRDefault="00005D93" w:rsidP="00370F99">
      <w:r w:rsidRPr="00370F99">
        <w:t xml:space="preserve">Размер платежа основного долга в любом периоде </w:t>
      </w:r>
      <w:r w:rsidRPr="00370F99">
        <w:object w:dxaOrig="320" w:dyaOrig="360">
          <v:shape id="_x0000_i1074" type="#_x0000_t75" style="width:15.9pt;height:18.4pt" o:ole="">
            <v:imagedata r:id="rId114" o:title=""/>
          </v:shape>
          <o:OLEObject Type="Embed" ProgID="Equation.3" ShapeID="_x0000_i1074" DrawAspect="Content" ObjectID="_1392546734" r:id="rId115"/>
        </w:object>
      </w:r>
      <w:r w:rsidRPr="00370F99">
        <w:t xml:space="preserve"> можно определить не</w:t>
      </w:r>
    </w:p>
    <w:p w:rsidR="00005D93" w:rsidRPr="00370F99" w:rsidRDefault="00005D93" w:rsidP="00370F99">
      <w:r w:rsidRPr="00370F99">
        <w:t>только по формуле (64), но и другим способом.</w:t>
      </w:r>
    </w:p>
    <w:p w:rsidR="00005D93" w:rsidRPr="00370F99" w:rsidRDefault="00005D93" w:rsidP="00370F99">
      <w:r w:rsidRPr="00370F99">
        <w:t xml:space="preserve">Известно, что первая выплата  </w:t>
      </w:r>
      <w:r w:rsidRPr="00370F99">
        <w:object w:dxaOrig="279" w:dyaOrig="340">
          <v:shape id="_x0000_i1075" type="#_x0000_t75" style="width:14.25pt;height:16.75pt" o:ole="">
            <v:imagedata r:id="rId116" o:title=""/>
          </v:shape>
          <o:OLEObject Type="Embed" ProgID="Equation.3" ShapeID="_x0000_i1075" DrawAspect="Content" ObjectID="_1392546735" r:id="rId117"/>
        </w:object>
      </w:r>
      <w:r w:rsidR="00433B02">
        <w:t xml:space="preserve"> определяется выражением,</w:t>
      </w:r>
      <w:r w:rsidRPr="00370F99">
        <w:t xml:space="preserve"> а величина кредита </w:t>
      </w:r>
      <w:r w:rsidRPr="00370F99">
        <w:object w:dxaOrig="260" w:dyaOrig="260">
          <v:shape id="_x0000_i1076" type="#_x0000_t75" style="width:13.4pt;height:13.4pt" o:ole="">
            <v:imagedata r:id="rId118" o:title=""/>
          </v:shape>
          <o:OLEObject Type="Embed" ProgID="Equation.3" ShapeID="_x0000_i1076" DrawAspect="Content" ObjectID="_1392546736" r:id="rId119"/>
        </w:object>
      </w:r>
      <w:r w:rsidRPr="00370F99">
        <w:t xml:space="preserve">определяется выражением </w:t>
      </w:r>
      <w:r w:rsidRPr="00370F99">
        <w:object w:dxaOrig="1680" w:dyaOrig="740">
          <v:shape id="_x0000_i1077" type="#_x0000_t75" style="width:83.7pt;height:36.85pt" o:ole="">
            <v:imagedata r:id="rId120" o:title=""/>
          </v:shape>
          <o:OLEObject Type="Embed" ProgID="Equation.3" ShapeID="_x0000_i1077" DrawAspect="Content" ObjectID="_1392546737" r:id="rId121"/>
        </w:object>
      </w:r>
    </w:p>
    <w:p w:rsidR="00005D93" w:rsidRPr="00370F99" w:rsidRDefault="00005D93" w:rsidP="00370F99">
      <w:r w:rsidRPr="00370F99">
        <w:t>Подставив это значение D в формулу (65), получим:</w:t>
      </w:r>
    </w:p>
    <w:p w:rsidR="00005D93" w:rsidRPr="00370F99" w:rsidRDefault="00005D93" w:rsidP="006B6862">
      <w:pPr>
        <w:jc w:val="center"/>
      </w:pPr>
      <w:r w:rsidRPr="00370F99">
        <w:object w:dxaOrig="3920" w:dyaOrig="740">
          <v:shape id="_x0000_i1078" type="#_x0000_t75" style="width:195.9pt;height:36.85pt" o:ole="">
            <v:imagedata r:id="rId122" o:title=""/>
          </v:shape>
          <o:OLEObject Type="Embed" ProgID="Equation.3" ShapeID="_x0000_i1078" DrawAspect="Content" ObjectID="_1392546738" r:id="rId123"/>
        </w:object>
      </w:r>
    </w:p>
    <w:p w:rsidR="00005D93" w:rsidRPr="00370F99" w:rsidRDefault="00005D93" w:rsidP="00370F99">
      <w:r w:rsidRPr="00370F99">
        <w:t xml:space="preserve">Так как </w:t>
      </w:r>
      <w:r w:rsidRPr="00370F99">
        <w:object w:dxaOrig="1579" w:dyaOrig="400">
          <v:shape id="_x0000_i1079" type="#_x0000_t75" style="width:78.7pt;height:20.1pt" o:ole="">
            <v:imagedata r:id="rId124" o:title=""/>
          </v:shape>
          <o:OLEObject Type="Embed" ProgID="Equation.3" ShapeID="_x0000_i1079" DrawAspect="Content" ObjectID="_1392546739" r:id="rId125"/>
        </w:object>
      </w:r>
      <w:r w:rsidRPr="00370F99">
        <w:t xml:space="preserve">, то, подставив в это выражение значение </w:t>
      </w:r>
      <w:r w:rsidRPr="00370F99">
        <w:object w:dxaOrig="279" w:dyaOrig="340">
          <v:shape id="_x0000_i1080" type="#_x0000_t75" style="width:14.25pt;height:16.75pt" o:ole="">
            <v:imagedata r:id="rId126" o:title=""/>
          </v:shape>
          <o:OLEObject Type="Embed" ProgID="Equation.3" ShapeID="_x0000_i1080" DrawAspect="Content" ObjectID="_1392546740" r:id="rId127"/>
        </w:object>
      </w:r>
      <w:r w:rsidRPr="00370F99">
        <w:t>, получим:</w:t>
      </w:r>
      <w:r w:rsidRPr="00370F99">
        <w:tab/>
      </w:r>
      <w:r w:rsidRPr="00370F99">
        <w:object w:dxaOrig="6640" w:dyaOrig="680">
          <v:shape id="_x0000_i1081" type="#_x0000_t75" style="width:332.35pt;height:34.35pt" o:ole="">
            <v:imagedata r:id="rId128" o:title=""/>
          </v:shape>
          <o:OLEObject Type="Embed" ProgID="Equation.3" ShapeID="_x0000_i1081" DrawAspect="Content" ObjectID="_1392546741" r:id="rId129"/>
        </w:object>
      </w:r>
      <w:r w:rsidRPr="00370F99">
        <w:tab/>
      </w:r>
      <w:r w:rsidRPr="00370F99">
        <w:tab/>
      </w:r>
    </w:p>
    <w:p w:rsidR="00005D93" w:rsidRPr="00370F99" w:rsidRDefault="006B6862" w:rsidP="00370F99">
      <w:r>
        <w:t>Используя выражение,</w:t>
      </w:r>
      <w:r w:rsidR="00005D93" w:rsidRPr="00370F99">
        <w:t xml:space="preserve"> можно рассчитать для любого периода величину процентного платежа </w:t>
      </w:r>
      <w:r w:rsidR="00005D93" w:rsidRPr="00370F99">
        <w:object w:dxaOrig="260" w:dyaOrig="360">
          <v:shape id="_x0000_i1082" type="#_x0000_t75" style="width:13.4pt;height:18.4pt" o:ole="">
            <v:imagedata r:id="rId130" o:title=""/>
          </v:shape>
          <o:OLEObject Type="Embed" ProgID="Equation.3" ShapeID="_x0000_i1082" DrawAspect="Content" ObjectID="_1392546742" r:id="rId131"/>
        </w:object>
      </w:r>
      <w:r w:rsidR="00005D93" w:rsidRPr="00370F99">
        <w:t xml:space="preserve">. Так как </w:t>
      </w:r>
      <w:r w:rsidR="00005D93" w:rsidRPr="00370F99">
        <w:object w:dxaOrig="1160" w:dyaOrig="360">
          <v:shape id="_x0000_i1083" type="#_x0000_t75" style="width:57.75pt;height:18.4pt" o:ole="">
            <v:imagedata r:id="rId132" o:title=""/>
          </v:shape>
          <o:OLEObject Type="Embed" ProgID="Equation.3" ShapeID="_x0000_i1083" DrawAspect="Content" ObjectID="_1392546743" r:id="rId133"/>
        </w:object>
      </w:r>
      <w:r w:rsidR="00005D93" w:rsidRPr="00370F99">
        <w:t xml:space="preserve">, то </w:t>
      </w:r>
      <w:r w:rsidR="00005D93" w:rsidRPr="00370F99">
        <w:object w:dxaOrig="1160" w:dyaOrig="360">
          <v:shape id="_x0000_i1084" type="#_x0000_t75" style="width:57.75pt;height:18.4pt" o:ole="">
            <v:imagedata r:id="rId134" o:title=""/>
          </v:shape>
          <o:OLEObject Type="Embed" ProgID="Equation.3" ShapeID="_x0000_i1084" DrawAspect="Content" ObjectID="_1392546744" r:id="rId135"/>
        </w:object>
      </w:r>
      <w:r w:rsidR="00005D93" w:rsidRPr="00370F99">
        <w:t>.</w:t>
      </w:r>
    </w:p>
    <w:p w:rsidR="00005D93" w:rsidRPr="00370F99" w:rsidRDefault="00005D93" w:rsidP="00370F99">
      <w:r w:rsidRPr="00370F99">
        <w:t xml:space="preserve">Подставим в это выражение значение </w:t>
      </w:r>
      <w:r w:rsidRPr="00370F99">
        <w:object w:dxaOrig="320" w:dyaOrig="360">
          <v:shape id="_x0000_i1085" type="#_x0000_t75" style="width:15.9pt;height:18.4pt" o:ole="">
            <v:imagedata r:id="rId136" o:title=""/>
          </v:shape>
          <o:OLEObject Type="Embed" ProgID="Equation.3" ShapeID="_x0000_i1085" DrawAspect="Content" ObjectID="_1392546745" r:id="rId137"/>
        </w:object>
      </w:r>
      <w:r w:rsidRPr="00370F99">
        <w:t>, тогда</w:t>
      </w:r>
      <w:r w:rsidRPr="00370F99">
        <w:tab/>
      </w:r>
      <w:r w:rsidRPr="00370F99">
        <w:tab/>
      </w:r>
      <w:r w:rsidRPr="00370F99">
        <w:tab/>
      </w:r>
      <w:r w:rsidRPr="00370F99">
        <w:tab/>
      </w:r>
      <w:r w:rsidRPr="00370F99">
        <w:tab/>
      </w:r>
      <w:r w:rsidRPr="00370F99">
        <w:tab/>
      </w:r>
      <w:r w:rsidRPr="00370F99">
        <w:tab/>
      </w:r>
      <w:r w:rsidRPr="00370F99">
        <w:object w:dxaOrig="3940" w:dyaOrig="400">
          <v:shape id="_x0000_i1086" type="#_x0000_t75" style="width:196.75pt;height:20.1pt" o:ole="">
            <v:imagedata r:id="rId138" o:title=""/>
          </v:shape>
          <o:OLEObject Type="Embed" ProgID="Equation.3" ShapeID="_x0000_i1086" DrawAspect="Content" ObjectID="_1392546746" r:id="rId139"/>
        </w:object>
      </w:r>
      <w:r w:rsidRPr="00370F99">
        <w:tab/>
      </w:r>
      <w:r w:rsidRPr="00370F99">
        <w:tab/>
      </w:r>
      <w:r w:rsidRPr="00370F99">
        <w:tab/>
      </w:r>
    </w:p>
    <w:p w:rsidR="00005D93" w:rsidRPr="00370F99" w:rsidRDefault="00005D93" w:rsidP="00370F99">
      <w:r w:rsidRPr="00370F99">
        <w:t>В кредитном контракте может быть оговорено условие – производить погашение основного долга равными ежегодными платежами. В этом случае размеры платежей по основному долгу будут равны:</w:t>
      </w:r>
    </w:p>
    <w:p w:rsidR="00005D93" w:rsidRPr="00370F99" w:rsidRDefault="00005D93" w:rsidP="00370F99">
      <w:r w:rsidRPr="00370F99">
        <w:tab/>
      </w:r>
      <w:r w:rsidRPr="00370F99">
        <w:tab/>
      </w:r>
      <w:r w:rsidRPr="00370F99">
        <w:tab/>
      </w:r>
      <w:r w:rsidRPr="00370F99">
        <w:object w:dxaOrig="2200" w:dyaOrig="620">
          <v:shape id="_x0000_i1087" type="#_x0000_t75" style="width:109.65pt;height:31pt" o:ole="">
            <v:imagedata r:id="rId140" o:title=""/>
          </v:shape>
          <o:OLEObject Type="Embed" ProgID="Equation.3" ShapeID="_x0000_i1087" DrawAspect="Content" ObjectID="_1392546747" r:id="rId141"/>
        </w:object>
      </w:r>
    </w:p>
    <w:p w:rsidR="00005D93" w:rsidRPr="00370F99" w:rsidRDefault="00005D93" w:rsidP="00370F99">
      <w:r w:rsidRPr="00370F99">
        <w:t xml:space="preserve">Остаток основного долга в начале каждого расчетного периода </w:t>
      </w:r>
      <w:r w:rsidRPr="00370F99">
        <w:object w:dxaOrig="340" w:dyaOrig="360">
          <v:shape id="_x0000_i1088" type="#_x0000_t75" style="width:16.75pt;height:18.4pt" o:ole="">
            <v:imagedata r:id="rId142" o:title=""/>
          </v:shape>
          <o:OLEObject Type="Embed" ProgID="Equation.3" ShapeID="_x0000_i1088" DrawAspect="Content" ObjectID="_1392546748" r:id="rId143"/>
        </w:object>
      </w:r>
      <w:r w:rsidRPr="00370F99">
        <w:t xml:space="preserve"> определяется как </w:t>
      </w:r>
    </w:p>
    <w:p w:rsidR="00005D93" w:rsidRPr="00370F99" w:rsidRDefault="00005D93" w:rsidP="006B6862">
      <w:pPr>
        <w:jc w:val="center"/>
      </w:pPr>
      <w:r w:rsidRPr="00370F99">
        <w:object w:dxaOrig="1760" w:dyaOrig="360">
          <v:shape id="_x0000_i1089" type="#_x0000_t75" style="width:87.9pt;height:18.4pt" o:ole="">
            <v:imagedata r:id="rId144" o:title=""/>
          </v:shape>
          <o:OLEObject Type="Embed" ProgID="Equation.3" ShapeID="_x0000_i1089" DrawAspect="Content" ObjectID="_1392546749" r:id="rId145"/>
        </w:object>
      </w:r>
      <w:r w:rsidRPr="00370F99">
        <w:t>,</w:t>
      </w:r>
    </w:p>
    <w:p w:rsidR="00005D93" w:rsidRPr="00370F99" w:rsidRDefault="00005D93" w:rsidP="00370F99">
      <w:r w:rsidRPr="00370F99">
        <w:t xml:space="preserve">где </w:t>
      </w:r>
      <w:r w:rsidRPr="00370F99">
        <w:object w:dxaOrig="260" w:dyaOrig="260">
          <v:shape id="_x0000_i1090" type="#_x0000_t75" style="width:13.4pt;height:13.4pt" o:ole="">
            <v:imagedata r:id="rId146" o:title=""/>
          </v:shape>
          <o:OLEObject Type="Embed" ProgID="Equation.3" ShapeID="_x0000_i1090" DrawAspect="Content" ObjectID="_1392546750" r:id="rId147"/>
        </w:object>
      </w:r>
      <w:r w:rsidRPr="00370F99">
        <w:t xml:space="preserve"> - сумма всего долга, </w:t>
      </w:r>
      <w:r w:rsidRPr="00370F99">
        <w:object w:dxaOrig="200" w:dyaOrig="279">
          <v:shape id="_x0000_i1091" type="#_x0000_t75" style="width:10.05pt;height:14.25pt" o:ole="">
            <v:imagedata r:id="rId148" o:title=""/>
          </v:shape>
          <o:OLEObject Type="Embed" ProgID="Equation.3" ShapeID="_x0000_i1091" DrawAspect="Content" ObjectID="_1392546751" r:id="rId149"/>
        </w:object>
      </w:r>
      <w:r w:rsidRPr="00370F99">
        <w:t>- номер расчетного периода.</w:t>
      </w:r>
    </w:p>
    <w:p w:rsidR="00005D93" w:rsidRPr="00370F99" w:rsidRDefault="00005D93" w:rsidP="00370F99">
      <w:r w:rsidRPr="00370F99">
        <w:t>Величина срочной уплаты в каждом расчетном периоде равна:</w:t>
      </w:r>
    </w:p>
    <w:p w:rsidR="00005D93" w:rsidRPr="00370F99" w:rsidRDefault="00005D93" w:rsidP="00370F99">
      <w:r w:rsidRPr="00370F99">
        <w:tab/>
      </w:r>
      <w:r w:rsidRPr="00370F99">
        <w:tab/>
      </w:r>
      <w:r w:rsidRPr="00370F99">
        <w:tab/>
      </w:r>
      <w:r w:rsidRPr="00370F99">
        <w:tab/>
      </w:r>
      <w:r w:rsidRPr="00370F99">
        <w:object w:dxaOrig="1440" w:dyaOrig="360">
          <v:shape id="_x0000_i1092" type="#_x0000_t75" style="width:1in;height:18.4pt" o:ole="">
            <v:imagedata r:id="rId150" o:title=""/>
          </v:shape>
          <o:OLEObject Type="Embed" ProgID="Equation.3" ShapeID="_x0000_i1092" DrawAspect="Content" ObjectID="_1392546752" r:id="rId151"/>
        </w:object>
      </w:r>
      <w:r w:rsidRPr="00370F99">
        <w:tab/>
      </w:r>
      <w:r w:rsidRPr="00370F99">
        <w:tab/>
      </w:r>
      <w:r w:rsidRPr="00370F99">
        <w:tab/>
      </w:r>
      <w:r w:rsidRPr="00370F99">
        <w:tab/>
      </w:r>
      <w:r w:rsidRPr="00370F99">
        <w:tab/>
      </w:r>
    </w:p>
    <w:p w:rsidR="00005D93" w:rsidRPr="00370F99" w:rsidRDefault="006B6862" w:rsidP="00370F99">
      <w:r>
        <w:t xml:space="preserve">Подставив в </w:t>
      </w:r>
      <w:r w:rsidR="00005D93" w:rsidRPr="00370F99">
        <w:t xml:space="preserve">значение </w:t>
      </w:r>
      <w:r w:rsidR="00005D93" w:rsidRPr="00370F99">
        <w:object w:dxaOrig="340" w:dyaOrig="360">
          <v:shape id="_x0000_i1093" type="#_x0000_t75" style="width:16.75pt;height:18.4pt" o:ole="">
            <v:imagedata r:id="rId152" o:title=""/>
          </v:shape>
          <o:OLEObject Type="Embed" ProgID="Equation.3" ShapeID="_x0000_i1093" DrawAspect="Content" ObjectID="_1392546753" r:id="rId153"/>
        </w:object>
      </w:r>
      <w:r w:rsidR="00005D93" w:rsidRPr="00370F99">
        <w:t>, получим:</w:t>
      </w:r>
    </w:p>
    <w:p w:rsidR="00005D93" w:rsidRPr="00370F99" w:rsidRDefault="00005D93" w:rsidP="00370F99">
      <w:r w:rsidRPr="00370F99">
        <w:tab/>
      </w:r>
      <w:r w:rsidRPr="00370F99">
        <w:tab/>
      </w:r>
      <w:r w:rsidRPr="00370F99">
        <w:tab/>
      </w:r>
      <w:r w:rsidRPr="00370F99">
        <w:tab/>
      </w:r>
      <w:r w:rsidRPr="00370F99">
        <w:object w:dxaOrig="2400" w:dyaOrig="360">
          <v:shape id="_x0000_i1094" type="#_x0000_t75" style="width:119.7pt;height:18.4pt" o:ole="">
            <v:imagedata r:id="rId154" o:title=""/>
          </v:shape>
          <o:OLEObject Type="Embed" ProgID="Equation.3" ShapeID="_x0000_i1094" DrawAspect="Content" ObjectID="_1392546754" r:id="rId155"/>
        </w:object>
      </w:r>
      <w:r w:rsidRPr="00370F99">
        <w:tab/>
      </w:r>
      <w:r w:rsidRPr="00370F99">
        <w:tab/>
      </w:r>
      <w:r w:rsidRPr="00370F99">
        <w:tab/>
      </w:r>
      <w:r w:rsidRPr="00370F99">
        <w:tab/>
      </w:r>
    </w:p>
    <w:p w:rsidR="00005D93" w:rsidRPr="00370F99" w:rsidRDefault="00005D93" w:rsidP="00370F99">
      <w:r w:rsidRPr="00370F99">
        <w:t xml:space="preserve">Величина процентного платежа для </w:t>
      </w:r>
      <w:r w:rsidRPr="00370F99">
        <w:object w:dxaOrig="200" w:dyaOrig="279">
          <v:shape id="_x0000_i1095" type="#_x0000_t75" style="width:10.05pt;height:14.25pt" o:ole="">
            <v:imagedata r:id="rId156" o:title=""/>
          </v:shape>
          <o:OLEObject Type="Embed" ProgID="Equation.3" ShapeID="_x0000_i1095" DrawAspect="Content" ObjectID="_1392546755" r:id="rId157"/>
        </w:object>
      </w:r>
      <w:r w:rsidRPr="00370F99">
        <w:t>-го расчетного периода определяется по формуле:</w:t>
      </w:r>
    </w:p>
    <w:p w:rsidR="00005D93" w:rsidRPr="00370F99" w:rsidRDefault="00005D93" w:rsidP="00370F99">
      <w:r w:rsidRPr="00370F99">
        <w:tab/>
      </w:r>
      <w:r w:rsidRPr="00370F99">
        <w:tab/>
      </w:r>
      <w:r w:rsidRPr="00370F99">
        <w:tab/>
      </w:r>
      <w:r w:rsidRPr="00370F99">
        <w:tab/>
      </w:r>
      <w:r w:rsidRPr="00370F99">
        <w:object w:dxaOrig="2760" w:dyaOrig="360">
          <v:shape id="_x0000_i1096" type="#_x0000_t75" style="width:138.15pt;height:18.4pt" o:ole="">
            <v:imagedata r:id="rId158" o:title=""/>
          </v:shape>
          <o:OLEObject Type="Embed" ProgID="Equation.3" ShapeID="_x0000_i1096" DrawAspect="Content" ObjectID="_1392546756" r:id="rId159"/>
        </w:object>
      </w:r>
      <w:r w:rsidRPr="00370F99">
        <w:tab/>
      </w:r>
      <w:r w:rsidRPr="00370F99">
        <w:tab/>
      </w:r>
      <w:r w:rsidRPr="00370F99">
        <w:tab/>
      </w:r>
      <w:r w:rsidRPr="00370F99">
        <w:tab/>
      </w:r>
    </w:p>
    <w:p w:rsidR="00005D93" w:rsidRPr="00370F99" w:rsidRDefault="00005D93" w:rsidP="00370F99">
      <w:r w:rsidRPr="00370F99">
        <w:t>Выше рассмотрели случаи погашения займов, когда заемщик осуществлял выплаты непосредственно кредитору. Все займы погашались распределен</w:t>
      </w:r>
      <w:r w:rsidRPr="00370F99">
        <w:softHyphen/>
        <w:t>ными во времени выплатами, т.е. в рассрочку. Между тем в финансовой практике встре</w:t>
      </w:r>
      <w:r w:rsidRPr="00370F99">
        <w:softHyphen/>
        <w:t>чаются ситуации, когда кредитный контракт предусматривает выплату займа разовым платежом. В подобных случаях, особенно при значительных размерах кредита, заемщик для своевременного погашения долга предусматривает, как правило, создание погаси</w:t>
      </w:r>
      <w:r w:rsidRPr="00370F99">
        <w:softHyphen/>
        <w:t>тельного фонда. Погасительный фонд создается путем денежных взносов в банк на специ</w:t>
      </w:r>
      <w:r w:rsidRPr="00370F99">
        <w:softHyphen/>
        <w:t>альный счет с начислением на них процентов. Размер погасительного фонда (взносы и на</w:t>
      </w:r>
      <w:r w:rsidRPr="00370F99">
        <w:softHyphen/>
        <w:t>численные проценты) должен обеспечить своевременную выплату кредита. Так же как и при планировании погашения задолженности непосредственно кредитору, при создании погасительного фонда необходимо определить размер срочной уплаты, ко</w:t>
      </w:r>
      <w:r w:rsidRPr="00370F99">
        <w:softHyphen/>
        <w:t>торая может быть как постоянной, так и переменной.</w:t>
      </w:r>
    </w:p>
    <w:p w:rsidR="00005D93" w:rsidRPr="00370F99" w:rsidRDefault="00005D93" w:rsidP="00370F99">
      <w:r w:rsidRPr="00370F99">
        <w:t>Рассмотрим планирование фонда с постоянными срочными взносами. Предположим, что создание погасительного фонда производится путем внесения в банк ежегодных взносов R, на которые начисляются проценты по ставке i. Одновременно про</w:t>
      </w:r>
      <w:r w:rsidRPr="00370F99">
        <w:softHyphen/>
        <w:t>исходит начисление процентов на величину долга по ставке g. При начислении на величи</w:t>
      </w:r>
      <w:r w:rsidRPr="00370F99">
        <w:softHyphen/>
        <w:t>ну долга простых процентов срочная уплата будет равна;</w:t>
      </w:r>
    </w:p>
    <w:p w:rsidR="00005D93" w:rsidRPr="00370F99" w:rsidRDefault="00005D93" w:rsidP="00370F99">
      <w:r w:rsidRPr="00370F99">
        <w:tab/>
      </w:r>
      <w:r w:rsidRPr="00370F99">
        <w:tab/>
      </w:r>
      <w:r w:rsidRPr="00370F99">
        <w:tab/>
      </w:r>
      <w:r w:rsidRPr="00370F99">
        <w:tab/>
      </w:r>
      <w:r w:rsidRPr="00370F99">
        <w:tab/>
      </w:r>
      <w:r w:rsidRPr="00370F99">
        <w:object w:dxaOrig="1380" w:dyaOrig="360">
          <v:shape id="_x0000_i1097" type="#_x0000_t75" style="width:68.65pt;height:18.4pt" o:ole="">
            <v:imagedata r:id="rId160" o:title=""/>
          </v:shape>
          <o:OLEObject Type="Embed" ProgID="Equation.3" ShapeID="_x0000_i1097" DrawAspect="Content" ObjectID="_1392546757" r:id="rId161"/>
        </w:object>
      </w:r>
      <w:r w:rsidRPr="00370F99">
        <w:tab/>
      </w:r>
      <w:r w:rsidRPr="00370F99">
        <w:tab/>
      </w:r>
      <w:r w:rsidRPr="00370F99">
        <w:tab/>
      </w:r>
      <w:r w:rsidRPr="00370F99">
        <w:tab/>
      </w:r>
      <w:r w:rsidRPr="00370F99">
        <w:tab/>
      </w:r>
    </w:p>
    <w:p w:rsidR="00005D93" w:rsidRPr="00370F99" w:rsidRDefault="00005D93" w:rsidP="00370F99">
      <w:r w:rsidRPr="00370F99">
        <w:t xml:space="preserve">где  </w:t>
      </w:r>
      <w:r w:rsidRPr="00370F99">
        <w:object w:dxaOrig="240" w:dyaOrig="360">
          <v:shape id="_x0000_i1098" type="#_x0000_t75" style="width:11.7pt;height:18.4pt" o:ole="">
            <v:imagedata r:id="rId162" o:title=""/>
          </v:shape>
          <o:OLEObject Type="Embed" ProgID="Equation.3" ShapeID="_x0000_i1098" DrawAspect="Content" ObjectID="_1392546758" r:id="rId163"/>
        </w:object>
      </w:r>
      <w:r w:rsidRPr="00370F99">
        <w:t>- срочная уплата в период t; D— величина долга.</w:t>
      </w:r>
    </w:p>
    <w:p w:rsidR="00005D93" w:rsidRPr="00370F99" w:rsidRDefault="00005D93" w:rsidP="00370F99">
      <w:r w:rsidRPr="00370F99">
        <w:t>При начислении на величину долга сложных процентов срочная уплата рассчитывается по формуле:</w:t>
      </w:r>
    </w:p>
    <w:p w:rsidR="00005D93" w:rsidRPr="00370F99" w:rsidRDefault="00005D93" w:rsidP="00370F99">
      <w:r w:rsidRPr="00370F99">
        <w:tab/>
      </w:r>
      <w:r w:rsidRPr="00370F99">
        <w:tab/>
      </w:r>
      <w:r w:rsidRPr="00370F99">
        <w:tab/>
      </w:r>
      <w:r w:rsidRPr="00370F99">
        <w:tab/>
      </w:r>
      <w:r w:rsidRPr="00370F99">
        <w:tab/>
      </w:r>
      <w:r w:rsidRPr="00370F99">
        <w:object w:dxaOrig="1200" w:dyaOrig="460">
          <v:shape id="_x0000_i1099" type="#_x0000_t75" style="width:60.3pt;height:22.6pt" o:ole="">
            <v:imagedata r:id="rId164" o:title=""/>
          </v:shape>
          <o:OLEObject Type="Embed" ProgID="Equation.3" ShapeID="_x0000_i1099" DrawAspect="Content" ObjectID="_1392546759" r:id="rId165"/>
        </w:object>
      </w:r>
      <w:r w:rsidRPr="00370F99">
        <w:tab/>
      </w:r>
      <w:r w:rsidRPr="00370F99">
        <w:tab/>
      </w:r>
      <w:r w:rsidRPr="00370F99">
        <w:tab/>
      </w:r>
      <w:r w:rsidRPr="00370F99">
        <w:tab/>
      </w:r>
      <w:r w:rsidRPr="00370F99">
        <w:tab/>
      </w:r>
    </w:p>
    <w:p w:rsidR="00005D93" w:rsidRPr="00370F99" w:rsidRDefault="00005D93" w:rsidP="00370F99">
      <w:r w:rsidRPr="00370F99">
        <w:t xml:space="preserve">где </w:t>
      </w:r>
      <w:r w:rsidRPr="00370F99">
        <w:object w:dxaOrig="240" w:dyaOrig="360">
          <v:shape id="_x0000_i1100" type="#_x0000_t75" style="width:11.7pt;height:18.4pt" o:ole="">
            <v:imagedata r:id="rId166" o:title=""/>
          </v:shape>
          <o:OLEObject Type="Embed" ProgID="Equation.3" ShapeID="_x0000_i1100" DrawAspect="Content" ObjectID="_1392546760" r:id="rId167"/>
        </w:object>
      </w:r>
      <w:r w:rsidRPr="00370F99">
        <w:t>- процентный платеж, исчисленный по сложным процентам.</w:t>
      </w:r>
    </w:p>
    <w:p w:rsidR="00005D93" w:rsidRPr="00370F99" w:rsidRDefault="00005D93" w:rsidP="00370F99">
      <w:r w:rsidRPr="00370F99">
        <w:t xml:space="preserve">Величину </w:t>
      </w:r>
      <w:r w:rsidRPr="00370F99">
        <w:object w:dxaOrig="240" w:dyaOrig="360">
          <v:shape id="_x0000_i1101" type="#_x0000_t75" style="width:11.7pt;height:18.4pt" o:ole="">
            <v:imagedata r:id="rId168" o:title=""/>
          </v:shape>
          <o:OLEObject Type="Embed" ProgID="Equation.3" ShapeID="_x0000_i1101" DrawAspect="Content" ObjectID="_1392546761" r:id="rId169"/>
        </w:object>
      </w:r>
      <w:r w:rsidRPr="00370F99">
        <w:t xml:space="preserve"> для расчетного периода </w:t>
      </w:r>
      <w:r w:rsidRPr="00370F99">
        <w:object w:dxaOrig="139" w:dyaOrig="240">
          <v:shape id="_x0000_i1102" type="#_x0000_t75" style="width:6.7pt;height:11.7pt" o:ole="">
            <v:imagedata r:id="rId170" o:title=""/>
          </v:shape>
          <o:OLEObject Type="Embed" ProgID="Equation.3" ShapeID="_x0000_i1102" DrawAspect="Content" ObjectID="_1392546762" r:id="rId171"/>
        </w:object>
      </w:r>
      <w:r w:rsidRPr="00370F99">
        <w:t xml:space="preserve"> вычисляют по формуле:</w:t>
      </w:r>
    </w:p>
    <w:p w:rsidR="00005D93" w:rsidRPr="00370F99" w:rsidRDefault="00005D93" w:rsidP="00370F99">
      <w:r w:rsidRPr="00370F99">
        <w:tab/>
      </w:r>
      <w:r w:rsidRPr="00370F99">
        <w:tab/>
      </w:r>
      <w:r w:rsidRPr="00370F99">
        <w:tab/>
      </w:r>
      <w:r w:rsidRPr="00370F99">
        <w:tab/>
      </w:r>
      <w:r w:rsidRPr="00370F99">
        <w:tab/>
      </w:r>
      <w:r w:rsidRPr="00370F99">
        <w:object w:dxaOrig="1820" w:dyaOrig="400">
          <v:shape id="_x0000_i1103" type="#_x0000_t75" style="width:91.25pt;height:20.1pt" o:ole="">
            <v:imagedata r:id="rId172" o:title=""/>
          </v:shape>
          <o:OLEObject Type="Embed" ProgID="Equation.3" ShapeID="_x0000_i1103" DrawAspect="Content" ObjectID="_1392546763" r:id="rId173"/>
        </w:object>
      </w:r>
      <w:r w:rsidRPr="00370F99">
        <w:tab/>
      </w:r>
      <w:r w:rsidRPr="00370F99">
        <w:tab/>
      </w:r>
      <w:r w:rsidRPr="00370F99">
        <w:tab/>
      </w:r>
      <w:r w:rsidRPr="00370F99">
        <w:tab/>
      </w:r>
    </w:p>
    <w:p w:rsidR="00005D93" w:rsidRPr="00370F99" w:rsidRDefault="00005D93" w:rsidP="00370F99">
      <w:r w:rsidRPr="00370F99">
        <w:t xml:space="preserve">где </w:t>
      </w:r>
      <w:r w:rsidRPr="00370F99">
        <w:object w:dxaOrig="1280" w:dyaOrig="320">
          <v:shape id="_x0000_i1104" type="#_x0000_t75" style="width:63.65pt;height:15.9pt" o:ole="">
            <v:imagedata r:id="rId174" o:title=""/>
          </v:shape>
          <o:OLEObject Type="Embed" ProgID="Equation.3" ShapeID="_x0000_i1104" DrawAspect="Content" ObjectID="_1392546764" r:id="rId175"/>
        </w:object>
      </w:r>
      <w:r w:rsidRPr="00370F99">
        <w:t>; g - процентная ставка, начисляемая на основной долг.</w:t>
      </w:r>
    </w:p>
    <w:p w:rsidR="00005D93" w:rsidRPr="00370F99" w:rsidRDefault="00005D93" w:rsidP="00370F99">
      <w:r w:rsidRPr="00370F99">
        <w:t xml:space="preserve">Подставив значение </w:t>
      </w:r>
      <w:r w:rsidRPr="00370F99">
        <w:object w:dxaOrig="240" w:dyaOrig="360">
          <v:shape id="_x0000_i1105" type="#_x0000_t75" style="width:11.7pt;height:18.4pt" o:ole="">
            <v:imagedata r:id="rId168" o:title=""/>
          </v:shape>
          <o:OLEObject Type="Embed" ProgID="Equation.3" ShapeID="_x0000_i1105" DrawAspect="Content" ObjectID="_1392546765" r:id="rId176"/>
        </w:object>
      </w:r>
      <w:r w:rsidRPr="00370F99">
        <w:t>в  (72), получим:</w:t>
      </w:r>
    </w:p>
    <w:p w:rsidR="00005D93" w:rsidRPr="00370F99" w:rsidRDefault="00005D93" w:rsidP="00370F99">
      <w:r w:rsidRPr="00370F99">
        <w:tab/>
      </w:r>
      <w:r w:rsidRPr="00370F99">
        <w:tab/>
      </w:r>
      <w:r w:rsidRPr="00370F99">
        <w:tab/>
      </w:r>
      <w:r w:rsidRPr="00370F99">
        <w:tab/>
      </w:r>
      <w:r w:rsidRPr="00370F99">
        <w:tab/>
      </w:r>
      <w:r w:rsidRPr="00370F99">
        <w:object w:dxaOrig="2280" w:dyaOrig="460">
          <v:shape id="_x0000_i1106" type="#_x0000_t75" style="width:113.85pt;height:22.6pt" o:ole="">
            <v:imagedata r:id="rId177" o:title=""/>
          </v:shape>
          <o:OLEObject Type="Embed" ProgID="Equation.3" ShapeID="_x0000_i1106" DrawAspect="Content" ObjectID="_1392546766" r:id="rId178"/>
        </w:object>
      </w:r>
      <w:r w:rsidRPr="00370F99">
        <w:tab/>
      </w:r>
      <w:r w:rsidRPr="00370F99">
        <w:tab/>
      </w:r>
      <w:r w:rsidRPr="00370F99">
        <w:tab/>
      </w:r>
    </w:p>
    <w:p w:rsidR="00005D93" w:rsidRPr="00370F99" w:rsidRDefault="00005D93" w:rsidP="00370F99">
      <w:r w:rsidRPr="00370F99">
        <w:t xml:space="preserve">Так как формирование фонда рассчитано на  N лет, то вносимые платежи образуют ренту с параметрами: R, N, </w:t>
      </w:r>
      <w:r w:rsidRPr="00370F99">
        <w:object w:dxaOrig="139" w:dyaOrig="260">
          <v:shape id="_x0000_i1107" type="#_x0000_t75" style="width:6.7pt;height:13.4pt" o:ole="">
            <v:imagedata r:id="rId179" o:title=""/>
          </v:shape>
          <o:OLEObject Type="Embed" ProgID="Equation.3" ShapeID="_x0000_i1107" DrawAspect="Content" ObjectID="_1392546767" r:id="rId180"/>
        </w:object>
      </w:r>
      <w:r w:rsidRPr="00370F99">
        <w:t>, Сумма данной ренты должна быть равна величине основного долга, в силу чего можно записать:</w:t>
      </w:r>
      <w:r w:rsidR="00B20E41">
        <w:pict>
          <v:line id="_x0000_s1026" style="position:absolute;left:0;text-align:left;z-index:251658240;mso-position-horizontal-relative:text;mso-position-vertical-relative:text" from="215.5pt,4.8pt" to="276.45pt,4.8pt" o:allowincell="f" strokeweight=".5pt"/>
        </w:pict>
      </w:r>
    </w:p>
    <w:p w:rsidR="00005D93" w:rsidRPr="00370F99" w:rsidRDefault="00005D93" w:rsidP="006B6862">
      <w:pPr>
        <w:jc w:val="center"/>
      </w:pPr>
      <w:r w:rsidRPr="00370F99">
        <w:object w:dxaOrig="2580" w:dyaOrig="680">
          <v:shape id="_x0000_i1108" type="#_x0000_t75" style="width:128.95pt;height:34.35pt" o:ole="">
            <v:imagedata r:id="rId181" o:title=""/>
          </v:shape>
          <o:OLEObject Type="Embed" ProgID="Equation.3" ShapeID="_x0000_i1108" DrawAspect="Content" ObjectID="_1392546768" r:id="rId182"/>
        </w:object>
      </w:r>
    </w:p>
    <w:p w:rsidR="00005D93" w:rsidRPr="00370F99" w:rsidRDefault="00005D93" w:rsidP="00370F99">
      <w:r w:rsidRPr="00370F99">
        <w:t>Откуда</w:t>
      </w:r>
    </w:p>
    <w:p w:rsidR="00005D93" w:rsidRPr="00370F99" w:rsidRDefault="00005D93" w:rsidP="006B6862">
      <w:pPr>
        <w:jc w:val="center"/>
      </w:pPr>
      <w:r w:rsidRPr="00370F99">
        <w:object w:dxaOrig="880" w:dyaOrig="700">
          <v:shape id="_x0000_i1109" type="#_x0000_t75" style="width:44.35pt;height:35.15pt" o:ole="">
            <v:imagedata r:id="rId183" o:title=""/>
          </v:shape>
          <o:OLEObject Type="Embed" ProgID="Equation.3" ShapeID="_x0000_i1109" DrawAspect="Content" ObjectID="_1392546769" r:id="rId184"/>
        </w:object>
      </w:r>
    </w:p>
    <w:p w:rsidR="00005D93" w:rsidRPr="00370F99" w:rsidRDefault="00005D93" w:rsidP="00370F99">
      <w:r w:rsidRPr="00370F99">
        <w:t>Подставив значение R в (71), получим:</w:t>
      </w:r>
    </w:p>
    <w:p w:rsidR="00005D93" w:rsidRPr="00370F99" w:rsidRDefault="00005D93" w:rsidP="006B6862">
      <w:pPr>
        <w:jc w:val="center"/>
      </w:pPr>
      <w:r w:rsidRPr="00370F99">
        <w:object w:dxaOrig="3040" w:dyaOrig="800">
          <v:shape id="_x0000_i1110" type="#_x0000_t75" style="width:152.35pt;height:40.2pt" o:ole="">
            <v:imagedata r:id="rId185" o:title=""/>
          </v:shape>
          <o:OLEObject Type="Embed" ProgID="Equation.3" ShapeID="_x0000_i1110" DrawAspect="Content" ObjectID="_1392546770" r:id="rId186"/>
        </w:object>
      </w:r>
      <w:r w:rsidRPr="00370F99">
        <w:tab/>
      </w:r>
      <w:r w:rsidRPr="00370F99">
        <w:tab/>
      </w:r>
      <w:r w:rsidRPr="00370F99">
        <w:tab/>
      </w:r>
    </w:p>
    <w:p w:rsidR="00005D93" w:rsidRPr="00370F99" w:rsidRDefault="00005D93" w:rsidP="00370F99">
      <w:r w:rsidRPr="00370F99">
        <w:t>- значение срочной уплаты при начислении на основной долг простых процентов. Величина срочной уплаты при начислении на основной долг сложных процентов:</w:t>
      </w:r>
    </w:p>
    <w:p w:rsidR="00005D93" w:rsidRPr="00370F99" w:rsidRDefault="00005D93" w:rsidP="006B6862">
      <w:pPr>
        <w:jc w:val="center"/>
      </w:pPr>
      <w:r w:rsidRPr="00370F99">
        <w:object w:dxaOrig="4860" w:dyaOrig="800">
          <v:shape id="_x0000_i1111" type="#_x0000_t75" style="width:242.8pt;height:40.2pt" o:ole="">
            <v:imagedata r:id="rId187" o:title=""/>
          </v:shape>
          <o:OLEObject Type="Embed" ProgID="Equation.3" ShapeID="_x0000_i1111" DrawAspect="Content" ObjectID="_1392546771" r:id="rId188"/>
        </w:object>
      </w:r>
    </w:p>
    <w:p w:rsidR="00005D93" w:rsidRPr="00370F99" w:rsidRDefault="00005D93" w:rsidP="00370F99">
      <w:r w:rsidRPr="00370F99">
        <w:t>В случаях когда кредитный контракт предусматривает не периодические выплаты процентов на основной долг, а их присоединение к сумме основного долга, срочная уплата определяется как</w:t>
      </w:r>
    </w:p>
    <w:p w:rsidR="00005D93" w:rsidRPr="00370F99" w:rsidRDefault="00005D93" w:rsidP="006B6862">
      <w:pPr>
        <w:jc w:val="center"/>
      </w:pPr>
      <w:r w:rsidRPr="00370F99">
        <w:object w:dxaOrig="1420" w:dyaOrig="760">
          <v:shape id="_x0000_i1112" type="#_x0000_t75" style="width:71.15pt;height:37.65pt" o:ole="">
            <v:imagedata r:id="rId189" o:title=""/>
          </v:shape>
          <o:OLEObject Type="Embed" ProgID="Equation.3" ShapeID="_x0000_i1112" DrawAspect="Content" ObjectID="_1392546772" r:id="rId190"/>
        </w:object>
      </w:r>
    </w:p>
    <w:p w:rsidR="00005D93" w:rsidRPr="00370F99" w:rsidRDefault="00005D93" w:rsidP="00370F99">
      <w:r w:rsidRPr="00370F99">
        <w:t>где n – общий срок займа; n = N + L; L – продолжительность льготного периода.</w:t>
      </w:r>
    </w:p>
    <w:p w:rsidR="00005D93" w:rsidRPr="00370F99" w:rsidRDefault="00005D93" w:rsidP="00370F99">
      <w:r w:rsidRPr="00370F99">
        <w:t xml:space="preserve">Для расчета накопленных за  </w:t>
      </w:r>
      <w:r w:rsidRPr="00370F99">
        <w:object w:dxaOrig="139" w:dyaOrig="240">
          <v:shape id="_x0000_i1113" type="#_x0000_t75" style="width:6.7pt;height:11.7pt" o:ole="">
            <v:imagedata r:id="rId191" o:title=""/>
          </v:shape>
          <o:OLEObject Type="Embed" ProgID="Equation.3" ShapeID="_x0000_i1113" DrawAspect="Content" ObjectID="_1392546773" r:id="rId192"/>
        </w:object>
      </w:r>
      <w:r w:rsidRPr="00370F99">
        <w:t xml:space="preserve"> лет сумм погасительного фонда используется формула наращенных сумм постоянных рент:</w:t>
      </w:r>
    </w:p>
    <w:p w:rsidR="00005D93" w:rsidRPr="00370F99" w:rsidRDefault="00005D93" w:rsidP="00370F99">
      <w:r w:rsidRPr="00370F99">
        <w:tab/>
      </w:r>
      <w:r w:rsidRPr="00370F99">
        <w:tab/>
      </w:r>
      <w:r w:rsidRPr="00370F99">
        <w:tab/>
      </w:r>
      <w:r w:rsidRPr="00370F99">
        <w:tab/>
      </w:r>
      <w:r w:rsidRPr="00370F99">
        <w:object w:dxaOrig="1820" w:dyaOrig="360">
          <v:shape id="_x0000_i1114" type="#_x0000_t75" style="width:91.25pt;height:18.4pt" o:ole="">
            <v:imagedata r:id="rId193" o:title=""/>
          </v:shape>
          <o:OLEObject Type="Embed" ProgID="Equation.3" ShapeID="_x0000_i1114" DrawAspect="Content" ObjectID="_1392546774" r:id="rId194"/>
        </w:object>
      </w:r>
      <w:r w:rsidRPr="00370F99">
        <w:tab/>
      </w:r>
      <w:r w:rsidRPr="00370F99">
        <w:tab/>
      </w:r>
      <w:r w:rsidRPr="00370F99">
        <w:tab/>
      </w:r>
      <w:r w:rsidRPr="00370F99">
        <w:tab/>
      </w:r>
      <w:r w:rsidRPr="00370F99">
        <w:tab/>
      </w:r>
    </w:p>
    <w:p w:rsidR="00005D93" w:rsidRPr="00370F99" w:rsidRDefault="00005D93" w:rsidP="00370F99">
      <w:r w:rsidRPr="00370F99">
        <w:t>Пример 10 . Фирма получила кредит 5,0 млн. руб. на 4 года под 8% сложных годо</w:t>
      </w:r>
      <w:r w:rsidRPr="00370F99">
        <w:softHyphen/>
        <w:t>вых в банке А. Кредитный контракт предусматривает погашение долга разовым платежом. Одновременно с получением кредита фирма начала создавать погаси</w:t>
      </w:r>
      <w:r w:rsidRPr="00370F99">
        <w:softHyphen/>
        <w:t>тельный фонд, для чего открыла счет в банке Б. На размещенные средства банк Б начисляет 10% годовых. Определить ежегодные расходы фирмы по амортизации долга при условии, что в погасительный фонд вносятся ежегодно равные суммы.</w:t>
      </w:r>
    </w:p>
    <w:p w:rsidR="006B6862" w:rsidRDefault="00005D93" w:rsidP="00370F99">
      <w:r w:rsidRPr="00370F99">
        <w:t xml:space="preserve">Параметры финансовой операции: </w:t>
      </w:r>
    </w:p>
    <w:p w:rsidR="00005D93" w:rsidRPr="00370F99" w:rsidRDefault="00005D93" w:rsidP="006B6862">
      <w:pPr>
        <w:jc w:val="center"/>
      </w:pPr>
      <w:r w:rsidRPr="00370F99">
        <w:object w:dxaOrig="4920" w:dyaOrig="380">
          <v:shape id="_x0000_i1115" type="#_x0000_t75" style="width:246.15pt;height:19.25pt" o:ole="">
            <v:imagedata r:id="rId195" o:title=""/>
          </v:shape>
          <o:OLEObject Type="Embed" ProgID="Equation.3" ShapeID="_x0000_i1115" DrawAspect="Content" ObjectID="_1392546775" r:id="rId196"/>
        </w:object>
      </w:r>
    </w:p>
    <w:p w:rsidR="00005D93" w:rsidRPr="00370F99" w:rsidRDefault="00005D93" w:rsidP="00370F99">
      <w:r w:rsidRPr="00370F99">
        <w:tab/>
      </w:r>
      <w:r w:rsidRPr="00370F99">
        <w:tab/>
      </w:r>
      <w:r w:rsidRPr="00370F99">
        <w:tab/>
      </w:r>
      <w:r w:rsidRPr="00370F99">
        <w:tab/>
      </w:r>
      <w:r w:rsidRPr="00370F99">
        <w:object w:dxaOrig="2040" w:dyaOrig="660">
          <v:shape id="_x0000_i1116" type="#_x0000_t75" style="width:102.15pt;height:32.65pt" o:ole="">
            <v:imagedata r:id="rId197" o:title=""/>
          </v:shape>
          <o:OLEObject Type="Embed" ProgID="Equation.3" ShapeID="_x0000_i1116" DrawAspect="Content" ObjectID="_1392546776" r:id="rId198"/>
        </w:object>
      </w:r>
    </w:p>
    <w:p w:rsidR="00005D93" w:rsidRPr="00370F99" w:rsidRDefault="00005D93" w:rsidP="00370F99">
      <w:r w:rsidRPr="00370F99">
        <w:t>Выплату процентных платежей рассчитаем по (73):</w:t>
      </w:r>
    </w:p>
    <w:p w:rsidR="00005D93" w:rsidRPr="00370F99" w:rsidRDefault="00005D93" w:rsidP="006B6862">
      <w:pPr>
        <w:jc w:val="center"/>
      </w:pPr>
      <w:r w:rsidRPr="00370F99">
        <w:object w:dxaOrig="3159" w:dyaOrig="380">
          <v:shape id="_x0000_i1117" type="#_x0000_t75" style="width:158.25pt;height:19.25pt" o:ole="">
            <v:imagedata r:id="rId199" o:title=""/>
          </v:shape>
          <o:OLEObject Type="Embed" ProgID="Equation.3" ShapeID="_x0000_i1117" DrawAspect="Content" ObjectID="_1392546777" r:id="rId200"/>
        </w:object>
      </w:r>
    </w:p>
    <w:p w:rsidR="00005D93" w:rsidRPr="00370F99" w:rsidRDefault="00005D93" w:rsidP="006B6862">
      <w:pPr>
        <w:jc w:val="center"/>
      </w:pPr>
      <w:r w:rsidRPr="00370F99">
        <w:object w:dxaOrig="2720" w:dyaOrig="340">
          <v:shape id="_x0000_i1118" type="#_x0000_t75" style="width:135.65pt;height:16.75pt" o:ole="">
            <v:imagedata r:id="rId201" o:title=""/>
          </v:shape>
          <o:OLEObject Type="Embed" ProgID="Equation.3" ShapeID="_x0000_i1118" DrawAspect="Content" ObjectID="_1392546778" r:id="rId202"/>
        </w:object>
      </w:r>
    </w:p>
    <w:p w:rsidR="00005D93" w:rsidRPr="00370F99" w:rsidRDefault="00005D93" w:rsidP="006B6862">
      <w:pPr>
        <w:jc w:val="center"/>
      </w:pPr>
      <w:r w:rsidRPr="00370F99">
        <w:object w:dxaOrig="2940" w:dyaOrig="380">
          <v:shape id="_x0000_i1119" type="#_x0000_t75" style="width:147.35pt;height:19.25pt" o:ole="">
            <v:imagedata r:id="rId203" o:title=""/>
          </v:shape>
          <o:OLEObject Type="Embed" ProgID="Equation.3" ShapeID="_x0000_i1119" DrawAspect="Content" ObjectID="_1392546779" r:id="rId204"/>
        </w:object>
      </w:r>
    </w:p>
    <w:p w:rsidR="00005D93" w:rsidRPr="00370F99" w:rsidRDefault="00005D93" w:rsidP="006B6862">
      <w:pPr>
        <w:jc w:val="center"/>
      </w:pPr>
      <w:r w:rsidRPr="00370F99">
        <w:object w:dxaOrig="2880" w:dyaOrig="360">
          <v:shape id="_x0000_i1120" type="#_x0000_t75" style="width:2in;height:18.4pt" o:ole="">
            <v:imagedata r:id="rId205" o:title=""/>
          </v:shape>
          <o:OLEObject Type="Embed" ProgID="Equation.3" ShapeID="_x0000_i1120" DrawAspect="Content" ObjectID="_1392546780" r:id="rId206"/>
        </w:object>
      </w:r>
    </w:p>
    <w:p w:rsidR="006B6862" w:rsidRDefault="00005D93" w:rsidP="00370F99">
      <w:r w:rsidRPr="00370F99">
        <w:t xml:space="preserve">Накопления на конец года в погасительном фонде - </w:t>
      </w:r>
      <w:r w:rsidRPr="00370F99">
        <w:object w:dxaOrig="260" w:dyaOrig="360">
          <v:shape id="_x0000_i1121" type="#_x0000_t75" style="width:13.4pt;height:18.4pt" o:ole="">
            <v:imagedata r:id="rId207" o:title=""/>
          </v:shape>
          <o:OLEObject Type="Embed" ProgID="Equation.3" ShapeID="_x0000_i1121" DrawAspect="Content" ObjectID="_1392546781" r:id="rId208"/>
        </w:object>
      </w:r>
      <w:r w:rsidRPr="00370F99">
        <w:t xml:space="preserve">, </w:t>
      </w:r>
      <w:r w:rsidR="006B6862">
        <w:t>рассчитаем по:</w:t>
      </w:r>
    </w:p>
    <w:p w:rsidR="00005D93" w:rsidRPr="00370F99" w:rsidRDefault="00005D93" w:rsidP="006B6862">
      <w:pPr>
        <w:jc w:val="center"/>
      </w:pPr>
      <w:r w:rsidRPr="00370F99">
        <w:object w:dxaOrig="1820" w:dyaOrig="340">
          <v:shape id="_x0000_i1122" type="#_x0000_t75" style="width:91.25pt;height:16.75pt" o:ole="">
            <v:imagedata r:id="rId209" o:title=""/>
          </v:shape>
          <o:OLEObject Type="Embed" ProgID="Equation.3" ShapeID="_x0000_i1122" DrawAspect="Content" ObjectID="_1392546782" r:id="rId210"/>
        </w:object>
      </w:r>
    </w:p>
    <w:p w:rsidR="00005D93" w:rsidRPr="00370F99" w:rsidRDefault="00005D93" w:rsidP="006B6862">
      <w:pPr>
        <w:jc w:val="center"/>
      </w:pPr>
      <w:r w:rsidRPr="00370F99">
        <w:object w:dxaOrig="3700" w:dyaOrig="340">
          <v:shape id="_x0000_i1123" type="#_x0000_t75" style="width:185pt;height:16.75pt" o:ole="">
            <v:imagedata r:id="rId211" o:title=""/>
          </v:shape>
          <o:OLEObject Type="Embed" ProgID="Equation.3" ShapeID="_x0000_i1123" DrawAspect="Content" ObjectID="_1392546783" r:id="rId212"/>
        </w:object>
      </w:r>
    </w:p>
    <w:p w:rsidR="00005D93" w:rsidRPr="00370F99" w:rsidRDefault="00005D93" w:rsidP="006B6862">
      <w:pPr>
        <w:jc w:val="center"/>
      </w:pPr>
      <w:r w:rsidRPr="00370F99">
        <w:object w:dxaOrig="3700" w:dyaOrig="360">
          <v:shape id="_x0000_i1124" type="#_x0000_t75" style="width:185pt;height:18.4pt" o:ole="">
            <v:imagedata r:id="rId213" o:title=""/>
          </v:shape>
          <o:OLEObject Type="Embed" ProgID="Equation.3" ShapeID="_x0000_i1124" DrawAspect="Content" ObjectID="_1392546784" r:id="rId214"/>
        </w:object>
      </w:r>
    </w:p>
    <w:p w:rsidR="00005D93" w:rsidRPr="00370F99" w:rsidRDefault="00005D93" w:rsidP="006B6862">
      <w:pPr>
        <w:jc w:val="center"/>
      </w:pPr>
      <w:r w:rsidRPr="00370F99">
        <w:object w:dxaOrig="4180" w:dyaOrig="340">
          <v:shape id="_x0000_i1125" type="#_x0000_t75" style="width:209.3pt;height:16.75pt" o:ole="">
            <v:imagedata r:id="rId215" o:title=""/>
          </v:shape>
          <o:OLEObject Type="Embed" ProgID="Equation.3" ShapeID="_x0000_i1125" DrawAspect="Content" ObjectID="_1392546785" r:id="rId216"/>
        </w:object>
      </w:r>
    </w:p>
    <w:p w:rsidR="00005D93" w:rsidRPr="00370F99" w:rsidRDefault="00005D93" w:rsidP="00370F99">
      <w:r w:rsidRPr="00370F99">
        <w:t>План погашения кредита представлен в табл. 2</w:t>
      </w:r>
    </w:p>
    <w:p w:rsidR="00005D93" w:rsidRPr="00370F99" w:rsidRDefault="00005D93" w:rsidP="00370F99"/>
    <w:p w:rsidR="00005D93" w:rsidRPr="00370F99" w:rsidRDefault="00005D93" w:rsidP="00370F99"/>
    <w:p w:rsidR="006B6862" w:rsidRPr="006B6862" w:rsidRDefault="006B6862" w:rsidP="006B6862">
      <w:pPr>
        <w:spacing w:line="240" w:lineRule="auto"/>
        <w:ind w:firstLine="0"/>
        <w:jc w:val="right"/>
        <w:rPr>
          <w:sz w:val="24"/>
        </w:rPr>
      </w:pPr>
      <w:r w:rsidRPr="006B6862">
        <w:rPr>
          <w:sz w:val="24"/>
        </w:rPr>
        <w:t>табл.2</w:t>
      </w:r>
    </w:p>
    <w:p w:rsidR="00005D93" w:rsidRDefault="006B6862" w:rsidP="006B6862">
      <w:pPr>
        <w:spacing w:line="240" w:lineRule="auto"/>
        <w:ind w:firstLine="0"/>
        <w:jc w:val="center"/>
        <w:rPr>
          <w:sz w:val="24"/>
        </w:rPr>
      </w:pPr>
      <w:r w:rsidRPr="006B6862">
        <w:rPr>
          <w:sz w:val="24"/>
        </w:rPr>
        <w:t>План погашения кредита</w:t>
      </w:r>
    </w:p>
    <w:p w:rsidR="006B6862" w:rsidRPr="006B6862" w:rsidRDefault="006B6862" w:rsidP="006B6862">
      <w:pPr>
        <w:spacing w:line="240" w:lineRule="auto"/>
        <w:ind w:firstLine="0"/>
        <w:jc w:val="center"/>
        <w:rPr>
          <w:sz w:val="24"/>
        </w:rPr>
      </w:pPr>
    </w:p>
    <w:tbl>
      <w:tblPr>
        <w:tblW w:w="0" w:type="auto"/>
        <w:jc w:val="center"/>
        <w:tblInd w:w="40" w:type="dxa"/>
        <w:tblLayout w:type="fixed"/>
        <w:tblCellMar>
          <w:left w:w="40" w:type="dxa"/>
          <w:right w:w="40" w:type="dxa"/>
        </w:tblCellMar>
        <w:tblLook w:val="0000"/>
      </w:tblPr>
      <w:tblGrid>
        <w:gridCol w:w="877"/>
        <w:gridCol w:w="1142"/>
        <w:gridCol w:w="1498"/>
        <w:gridCol w:w="1488"/>
        <w:gridCol w:w="1469"/>
      </w:tblGrid>
      <w:tr w:rsidR="00005D93" w:rsidRPr="00370F99" w:rsidTr="006B6862">
        <w:trPr>
          <w:trHeight w:hRule="exact" w:val="1458"/>
          <w:jc w:val="center"/>
        </w:trPr>
        <w:tc>
          <w:tcPr>
            <w:tcW w:w="877"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Год</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Выплата</w:t>
            </w:r>
          </w:p>
          <w:p w:rsidR="00005D93" w:rsidRPr="006B6862" w:rsidRDefault="00005D93" w:rsidP="006B6862">
            <w:pPr>
              <w:spacing w:line="240" w:lineRule="auto"/>
              <w:ind w:firstLine="0"/>
              <w:jc w:val="center"/>
              <w:rPr>
                <w:sz w:val="20"/>
              </w:rPr>
            </w:pPr>
            <w:r w:rsidRPr="006B6862">
              <w:rPr>
                <w:sz w:val="20"/>
              </w:rPr>
              <w:t>процент</w:t>
            </w:r>
            <w:r w:rsidRPr="006B6862">
              <w:rPr>
                <w:sz w:val="20"/>
              </w:rPr>
              <w:softHyphen/>
              <w:t>ных пла</w:t>
            </w:r>
            <w:r w:rsidRPr="006B6862">
              <w:rPr>
                <w:sz w:val="20"/>
              </w:rPr>
              <w:softHyphen/>
              <w:t>тежей</w:t>
            </w:r>
          </w:p>
          <w:p w:rsidR="00005D93" w:rsidRPr="006B6862" w:rsidRDefault="00005D93" w:rsidP="006B6862">
            <w:pPr>
              <w:spacing w:line="240" w:lineRule="auto"/>
              <w:ind w:firstLine="0"/>
              <w:jc w:val="center"/>
              <w:rPr>
                <w:sz w:val="20"/>
              </w:rPr>
            </w:pPr>
            <w:r w:rsidRPr="006B6862">
              <w:rPr>
                <w:sz w:val="20"/>
              </w:rPr>
              <w:object w:dxaOrig="240" w:dyaOrig="360">
                <v:shape id="_x0000_i1126" type="#_x0000_t75" style="width:11.7pt;height:18.4pt" o:ole="">
                  <v:imagedata r:id="rId217" o:title=""/>
                </v:shape>
                <o:OLEObject Type="Embed" ProgID="Equation.3" ShapeID="_x0000_i1126" DrawAspect="Content" ObjectID="_1392546786" r:id="rId218"/>
              </w:object>
            </w:r>
          </w:p>
        </w:tc>
        <w:tc>
          <w:tcPr>
            <w:tcW w:w="1498"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Взносы</w:t>
            </w:r>
          </w:p>
          <w:p w:rsidR="00005D93" w:rsidRPr="006B6862" w:rsidRDefault="00005D93" w:rsidP="006B6862">
            <w:pPr>
              <w:spacing w:line="240" w:lineRule="auto"/>
              <w:ind w:firstLine="0"/>
              <w:jc w:val="center"/>
              <w:rPr>
                <w:sz w:val="20"/>
              </w:rPr>
            </w:pPr>
            <w:r w:rsidRPr="006B6862">
              <w:rPr>
                <w:sz w:val="20"/>
              </w:rPr>
              <w:t>в       погаси</w:t>
            </w:r>
            <w:r w:rsidRPr="006B6862">
              <w:rPr>
                <w:sz w:val="20"/>
              </w:rPr>
              <w:softHyphen/>
              <w:t>тельный фонд</w:t>
            </w:r>
          </w:p>
          <w:p w:rsidR="00005D93" w:rsidRPr="006B6862" w:rsidRDefault="00005D93" w:rsidP="006B6862">
            <w:pPr>
              <w:spacing w:line="240" w:lineRule="auto"/>
              <w:ind w:firstLine="0"/>
              <w:jc w:val="center"/>
              <w:rPr>
                <w:sz w:val="20"/>
              </w:rPr>
            </w:pPr>
            <w:r w:rsidRPr="006B6862">
              <w:rPr>
                <w:sz w:val="20"/>
              </w:rPr>
              <w:object w:dxaOrig="279" w:dyaOrig="360">
                <v:shape id="_x0000_i1127" type="#_x0000_t75" style="width:14.25pt;height:18.4pt" o:ole="">
                  <v:imagedata r:id="rId219" o:title=""/>
                </v:shape>
                <o:OLEObject Type="Embed" ProgID="Equation.3" ShapeID="_x0000_i1127" DrawAspect="Content" ObjectID="_1392546787" r:id="rId220"/>
              </w:objec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Накопления</w:t>
            </w:r>
          </w:p>
          <w:p w:rsidR="00005D93" w:rsidRPr="006B6862" w:rsidRDefault="00005D93" w:rsidP="006B6862">
            <w:pPr>
              <w:spacing w:line="240" w:lineRule="auto"/>
              <w:ind w:firstLine="0"/>
              <w:jc w:val="center"/>
              <w:rPr>
                <w:sz w:val="20"/>
              </w:rPr>
            </w:pPr>
            <w:r w:rsidRPr="006B6862">
              <w:rPr>
                <w:sz w:val="20"/>
              </w:rPr>
              <w:t>на конец го</w:t>
            </w:r>
            <w:r w:rsidRPr="006B6862">
              <w:rPr>
                <w:sz w:val="20"/>
              </w:rPr>
              <w:softHyphen/>
              <w:t>да в погаси</w:t>
            </w:r>
            <w:r w:rsidRPr="006B6862">
              <w:rPr>
                <w:sz w:val="20"/>
              </w:rPr>
              <w:softHyphen/>
              <w:t xml:space="preserve">тельном фонде </w:t>
            </w:r>
            <w:r w:rsidRPr="006B6862">
              <w:rPr>
                <w:sz w:val="20"/>
              </w:rPr>
              <w:object w:dxaOrig="260" w:dyaOrig="360">
                <v:shape id="_x0000_i1128" type="#_x0000_t75" style="width:13.4pt;height:18.4pt" o:ole="">
                  <v:imagedata r:id="rId221" o:title=""/>
                </v:shape>
                <o:OLEObject Type="Embed" ProgID="Equation.3" ShapeID="_x0000_i1128" DrawAspect="Content" ObjectID="_1392546788" r:id="rId222"/>
              </w:object>
            </w:r>
          </w:p>
          <w:p w:rsidR="00005D93" w:rsidRPr="006B6862" w:rsidRDefault="00005D93" w:rsidP="006B6862">
            <w:pPr>
              <w:spacing w:line="240" w:lineRule="auto"/>
              <w:ind w:firstLine="0"/>
              <w:jc w:val="center"/>
              <w:rPr>
                <w:sz w:val="20"/>
              </w:rPr>
            </w:pPr>
            <w:r w:rsidRPr="006B6862">
              <w:rPr>
                <w:sz w:val="20"/>
              </w:rPr>
              <w:t>%</w:t>
            </w: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Расходы</w:t>
            </w:r>
          </w:p>
          <w:p w:rsidR="00005D93" w:rsidRPr="006B6862" w:rsidRDefault="00005D93" w:rsidP="006B6862">
            <w:pPr>
              <w:spacing w:line="240" w:lineRule="auto"/>
              <w:ind w:firstLine="0"/>
              <w:jc w:val="center"/>
              <w:rPr>
                <w:sz w:val="20"/>
              </w:rPr>
            </w:pPr>
            <w:r w:rsidRPr="006B6862">
              <w:rPr>
                <w:sz w:val="20"/>
              </w:rPr>
              <w:t>по   аморти</w:t>
            </w:r>
            <w:r w:rsidRPr="006B6862">
              <w:rPr>
                <w:sz w:val="20"/>
              </w:rPr>
              <w:softHyphen/>
              <w:t>зации    зай</w:t>
            </w:r>
            <w:r w:rsidRPr="006B6862">
              <w:rPr>
                <w:sz w:val="20"/>
              </w:rPr>
              <w:softHyphen/>
              <w:t>ма      (сроч</w:t>
            </w:r>
            <w:r w:rsidRPr="006B6862">
              <w:rPr>
                <w:sz w:val="20"/>
              </w:rPr>
              <w:softHyphen/>
              <w:t>ные     упла</w:t>
            </w:r>
            <w:r w:rsidRPr="006B6862">
              <w:rPr>
                <w:sz w:val="20"/>
              </w:rPr>
              <w:softHyphen/>
              <w:t xml:space="preserve">ты) </w:t>
            </w:r>
            <w:r w:rsidRPr="006B6862">
              <w:rPr>
                <w:sz w:val="20"/>
              </w:rPr>
              <w:object w:dxaOrig="240" w:dyaOrig="360">
                <v:shape id="_x0000_i1129" type="#_x0000_t75" style="width:11.7pt;height:18.4pt" o:ole="">
                  <v:imagedata r:id="rId223" o:title=""/>
                </v:shape>
                <o:OLEObject Type="Embed" ProgID="Equation.3" ShapeID="_x0000_i1129" DrawAspect="Content" ObjectID="_1392546789" r:id="rId224"/>
              </w:object>
            </w:r>
          </w:p>
        </w:tc>
      </w:tr>
      <w:tr w:rsidR="00005D93" w:rsidRPr="00370F99" w:rsidTr="006B6862">
        <w:trPr>
          <w:trHeight w:hRule="exact" w:val="996"/>
          <w:jc w:val="center"/>
        </w:trPr>
        <w:tc>
          <w:tcPr>
            <w:tcW w:w="877"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1 2 3 4</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0,4000 0,4320 0,4665 0,5038</w:t>
            </w:r>
          </w:p>
        </w:tc>
        <w:tc>
          <w:tcPr>
            <w:tcW w:w="1498" w:type="dxa"/>
            <w:tcBorders>
              <w:top w:val="single" w:sz="6" w:space="0" w:color="auto"/>
              <w:left w:val="single" w:sz="6" w:space="0" w:color="auto"/>
              <w:bottom w:val="single" w:sz="6" w:space="0" w:color="auto"/>
              <w:right w:val="single" w:sz="6" w:space="0" w:color="auto"/>
            </w:tcBorders>
            <w:shd w:val="clear" w:color="auto" w:fill="FFFFFF"/>
          </w:tcPr>
          <w:p w:rsidR="006B6862" w:rsidRDefault="00005D93" w:rsidP="006B6862">
            <w:pPr>
              <w:spacing w:line="240" w:lineRule="auto"/>
              <w:ind w:firstLine="0"/>
              <w:jc w:val="center"/>
              <w:rPr>
                <w:sz w:val="20"/>
              </w:rPr>
            </w:pPr>
            <w:r w:rsidRPr="006B6862">
              <w:rPr>
                <w:sz w:val="20"/>
              </w:rPr>
              <w:t xml:space="preserve">1,07735 </w:t>
            </w:r>
          </w:p>
          <w:p w:rsidR="006B6862" w:rsidRDefault="00005D93" w:rsidP="006B6862">
            <w:pPr>
              <w:spacing w:line="240" w:lineRule="auto"/>
              <w:ind w:firstLine="0"/>
              <w:jc w:val="center"/>
              <w:rPr>
                <w:sz w:val="20"/>
              </w:rPr>
            </w:pPr>
            <w:r w:rsidRPr="006B6862">
              <w:rPr>
                <w:sz w:val="20"/>
              </w:rPr>
              <w:t>1,07735</w:t>
            </w:r>
          </w:p>
          <w:p w:rsidR="006B6862" w:rsidRDefault="00005D93" w:rsidP="006B6862">
            <w:pPr>
              <w:spacing w:line="240" w:lineRule="auto"/>
              <w:ind w:firstLine="0"/>
              <w:jc w:val="center"/>
              <w:rPr>
                <w:sz w:val="20"/>
              </w:rPr>
            </w:pPr>
            <w:r w:rsidRPr="006B6862">
              <w:rPr>
                <w:sz w:val="20"/>
              </w:rPr>
              <w:t xml:space="preserve"> 1,07735 </w:t>
            </w:r>
          </w:p>
          <w:p w:rsidR="00005D93" w:rsidRPr="006B6862" w:rsidRDefault="00005D93" w:rsidP="006B6862">
            <w:pPr>
              <w:spacing w:line="240" w:lineRule="auto"/>
              <w:ind w:firstLine="0"/>
              <w:jc w:val="center"/>
              <w:rPr>
                <w:sz w:val="20"/>
              </w:rPr>
            </w:pPr>
            <w:r w:rsidRPr="006B6862">
              <w:rPr>
                <w:sz w:val="20"/>
              </w:rPr>
              <w:t>1,07735</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6B6862" w:rsidRDefault="00005D93" w:rsidP="006B6862">
            <w:pPr>
              <w:spacing w:line="240" w:lineRule="auto"/>
              <w:ind w:firstLine="0"/>
              <w:jc w:val="center"/>
              <w:rPr>
                <w:sz w:val="20"/>
              </w:rPr>
            </w:pPr>
            <w:r w:rsidRPr="006B6862">
              <w:rPr>
                <w:sz w:val="20"/>
              </w:rPr>
              <w:t>1,07735</w:t>
            </w:r>
          </w:p>
          <w:p w:rsidR="006B6862" w:rsidRDefault="00005D93" w:rsidP="006B6862">
            <w:pPr>
              <w:spacing w:line="240" w:lineRule="auto"/>
              <w:ind w:firstLine="0"/>
              <w:jc w:val="center"/>
              <w:rPr>
                <w:sz w:val="20"/>
              </w:rPr>
            </w:pPr>
            <w:r w:rsidRPr="006B6862">
              <w:rPr>
                <w:sz w:val="20"/>
              </w:rPr>
              <w:t xml:space="preserve"> 2,26244 </w:t>
            </w:r>
          </w:p>
          <w:p w:rsidR="006B6862" w:rsidRDefault="00005D93" w:rsidP="006B6862">
            <w:pPr>
              <w:spacing w:line="240" w:lineRule="auto"/>
              <w:ind w:firstLine="0"/>
              <w:jc w:val="center"/>
              <w:rPr>
                <w:sz w:val="20"/>
              </w:rPr>
            </w:pPr>
            <w:r w:rsidRPr="006B6862">
              <w:rPr>
                <w:sz w:val="20"/>
              </w:rPr>
              <w:t>3,56603</w:t>
            </w:r>
          </w:p>
          <w:p w:rsidR="00005D93" w:rsidRPr="006B6862" w:rsidRDefault="00005D93" w:rsidP="006B6862">
            <w:pPr>
              <w:spacing w:line="240" w:lineRule="auto"/>
              <w:ind w:firstLine="0"/>
              <w:jc w:val="center"/>
              <w:rPr>
                <w:sz w:val="20"/>
              </w:rPr>
            </w:pPr>
            <w:r w:rsidRPr="006B6862">
              <w:rPr>
                <w:sz w:val="20"/>
              </w:rPr>
              <w:t xml:space="preserve"> 4,99998</w:t>
            </w: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6B6862" w:rsidRDefault="00005D93" w:rsidP="006B6862">
            <w:pPr>
              <w:spacing w:line="240" w:lineRule="auto"/>
              <w:ind w:firstLine="0"/>
              <w:jc w:val="center"/>
              <w:rPr>
                <w:sz w:val="20"/>
              </w:rPr>
            </w:pPr>
            <w:r w:rsidRPr="006B6862">
              <w:rPr>
                <w:sz w:val="20"/>
              </w:rPr>
              <w:t xml:space="preserve">1,47735 </w:t>
            </w:r>
          </w:p>
          <w:p w:rsidR="006B6862" w:rsidRDefault="00005D93" w:rsidP="006B6862">
            <w:pPr>
              <w:spacing w:line="240" w:lineRule="auto"/>
              <w:ind w:firstLine="0"/>
              <w:jc w:val="center"/>
              <w:rPr>
                <w:sz w:val="20"/>
              </w:rPr>
            </w:pPr>
            <w:r w:rsidRPr="006B6862">
              <w:rPr>
                <w:sz w:val="20"/>
              </w:rPr>
              <w:t>1,50935</w:t>
            </w:r>
          </w:p>
          <w:p w:rsidR="00005D93" w:rsidRPr="006B6862" w:rsidRDefault="00005D93" w:rsidP="006B6862">
            <w:pPr>
              <w:spacing w:line="240" w:lineRule="auto"/>
              <w:ind w:firstLine="0"/>
              <w:jc w:val="center"/>
              <w:rPr>
                <w:sz w:val="20"/>
              </w:rPr>
            </w:pPr>
            <w:r w:rsidRPr="006B6862">
              <w:rPr>
                <w:sz w:val="20"/>
              </w:rPr>
              <w:t xml:space="preserve"> 1,54385 1,58115</w:t>
            </w:r>
          </w:p>
        </w:tc>
      </w:tr>
      <w:tr w:rsidR="00005D93" w:rsidRPr="00370F99" w:rsidTr="006B6862">
        <w:trPr>
          <w:trHeight w:hRule="exact" w:val="586"/>
          <w:jc w:val="center"/>
        </w:trPr>
        <w:tc>
          <w:tcPr>
            <w:tcW w:w="877"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Ито</w:t>
            </w:r>
            <w:r w:rsidRPr="006B6862">
              <w:rPr>
                <w:sz w:val="20"/>
              </w:rPr>
              <w:softHyphen/>
              <w:t>го</w:t>
            </w:r>
          </w:p>
        </w:tc>
        <w:tc>
          <w:tcPr>
            <w:tcW w:w="1142"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1,8023</w:t>
            </w:r>
          </w:p>
        </w:tc>
        <w:tc>
          <w:tcPr>
            <w:tcW w:w="1498"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4,3094</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w:t>
            </w: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005D93" w:rsidRPr="006B6862" w:rsidRDefault="00005D93" w:rsidP="006B6862">
            <w:pPr>
              <w:spacing w:line="240" w:lineRule="auto"/>
              <w:ind w:firstLine="0"/>
              <w:jc w:val="center"/>
              <w:rPr>
                <w:sz w:val="20"/>
              </w:rPr>
            </w:pPr>
            <w:r w:rsidRPr="006B6862">
              <w:rPr>
                <w:sz w:val="20"/>
              </w:rPr>
              <w:t>6,1117</w:t>
            </w:r>
          </w:p>
        </w:tc>
      </w:tr>
    </w:tbl>
    <w:p w:rsidR="006B6862" w:rsidRDefault="006B6862" w:rsidP="00370F99"/>
    <w:p w:rsidR="00005D93" w:rsidRPr="00370F99" w:rsidRDefault="00005D93" w:rsidP="00370F99">
      <w:r w:rsidRPr="00370F99">
        <w:t>В рассмотренном примере фирма-заемщик сумела с выгодой для себя реализовать кре</w:t>
      </w:r>
      <w:r w:rsidRPr="00370F99">
        <w:softHyphen/>
        <w:t>дитную операцию, так как она на взносы в погасительный фонд получила проценты более высокие, чем платила по займу (i&gt;g).</w:t>
      </w:r>
    </w:p>
    <w:p w:rsidR="00005D93" w:rsidRPr="00370F99" w:rsidRDefault="00005D93" w:rsidP="00370F99">
      <w:r w:rsidRPr="00370F99">
        <w:t>В результате общая сумма расходов по погашению долга составила 6,1117 млн. руб., что значительно меньше, чем если бы фирма погасила долг разовым платежом. Экономия со</w:t>
      </w:r>
      <w:r w:rsidRPr="00370F99">
        <w:softHyphen/>
        <w:t>ставит:</w:t>
      </w:r>
    </w:p>
    <w:p w:rsidR="00005D93" w:rsidRPr="00370F99" w:rsidRDefault="00005D93" w:rsidP="00370F99">
      <w:r w:rsidRPr="00370F99">
        <w:object w:dxaOrig="5319" w:dyaOrig="360">
          <v:shape id="_x0000_i1130" type="#_x0000_t75" style="width:266.25pt;height:18.4pt" o:ole="">
            <v:imagedata r:id="rId225" o:title=""/>
          </v:shape>
          <o:OLEObject Type="Embed" ProgID="Equation.3" ShapeID="_x0000_i1130" DrawAspect="Content" ObjectID="_1392546790" r:id="rId226"/>
        </w:object>
      </w:r>
    </w:p>
    <w:p w:rsidR="00005D93" w:rsidRPr="00370F99" w:rsidRDefault="00005D93" w:rsidP="00370F99">
      <w:r w:rsidRPr="00370F99">
        <w:t xml:space="preserve">Создание погасительного фонда выгодно даже в том случае, если </w:t>
      </w:r>
      <w:r w:rsidRPr="00370F99">
        <w:object w:dxaOrig="139" w:dyaOrig="260">
          <v:shape id="_x0000_i1131" type="#_x0000_t75" style="width:6.7pt;height:13.4pt" o:ole="">
            <v:imagedata r:id="rId227" o:title=""/>
          </v:shape>
          <o:OLEObject Type="Embed" ProgID="Equation.3" ShapeID="_x0000_i1131" DrawAspect="Content" ObjectID="_1392546791" r:id="rId228"/>
        </w:object>
      </w:r>
      <w:r w:rsidRPr="00370F99">
        <w:t>&lt;</w:t>
      </w:r>
      <w:r w:rsidRPr="00370F99">
        <w:object w:dxaOrig="220" w:dyaOrig="260">
          <v:shape id="_x0000_i1132" type="#_x0000_t75" style="width:10.9pt;height:13.4pt" o:ole="">
            <v:imagedata r:id="rId229" o:title=""/>
          </v:shape>
          <o:OLEObject Type="Embed" ProgID="Equation.3" ShapeID="_x0000_i1132" DrawAspect="Content" ObjectID="_1392546792" r:id="rId230"/>
        </w:object>
      </w:r>
      <w:r w:rsidRPr="00370F99">
        <w:t>.</w:t>
      </w:r>
    </w:p>
    <w:p w:rsidR="0031075C" w:rsidRPr="00370F99" w:rsidRDefault="0031075C" w:rsidP="00370F99"/>
    <w:p w:rsidR="0031075C" w:rsidRPr="00370F99" w:rsidRDefault="0031075C" w:rsidP="00370F99">
      <w:r w:rsidRPr="00370F99">
        <w:br w:type="page"/>
      </w:r>
    </w:p>
    <w:p w:rsidR="0031075C" w:rsidRDefault="0031075C" w:rsidP="006B6862">
      <w:pPr>
        <w:pStyle w:val="1"/>
      </w:pPr>
      <w:bookmarkStart w:id="5" w:name="_Toc318753514"/>
      <w:r w:rsidRPr="00370F99">
        <w:rPr>
          <w:rFonts w:eastAsia="Times New Roman" w:cs="Times New Roman"/>
        </w:rPr>
        <w:t>Методы ср</w:t>
      </w:r>
      <w:r w:rsidRPr="00370F99">
        <w:t>авнения коммерческих контрактов</w:t>
      </w:r>
      <w:bookmarkEnd w:id="5"/>
    </w:p>
    <w:p w:rsidR="006B6862" w:rsidRPr="00370F99" w:rsidRDefault="006B6862" w:rsidP="00370F99"/>
    <w:p w:rsidR="00A551D4" w:rsidRPr="00370F99" w:rsidRDefault="00A551D4" w:rsidP="00370F99">
      <w:r w:rsidRPr="00370F99">
        <w:t>Выбор оптимальных условий в коммерческих контрактах</w:t>
      </w:r>
    </w:p>
    <w:p w:rsidR="00A551D4" w:rsidRPr="00370F99" w:rsidRDefault="00A551D4" w:rsidP="00370F99">
      <w:r w:rsidRPr="00370F99">
        <w:t>Свободная конкуренция на рынке товаров и услуг дает потребителю возможность выбора наиболее приемлемых условий их приобретения. Так крупные коммерческие контракты, как правило, осуществляются на условиях их кредитования</w:t>
      </w:r>
    </w:p>
    <w:p w:rsidR="00A551D4" w:rsidRPr="00370F99" w:rsidRDefault="006E38FE" w:rsidP="00370F99">
      <w:r>
        <w:t xml:space="preserve">- </w:t>
      </w:r>
      <w:r w:rsidR="00A551D4" w:rsidRPr="00370F99">
        <w:t>или самим производителем (товар продается в кредит)</w:t>
      </w:r>
    </w:p>
    <w:p w:rsidR="00A551D4" w:rsidRPr="00370F99" w:rsidRDefault="006E38FE" w:rsidP="00370F99">
      <w:r>
        <w:t xml:space="preserve"> </w:t>
      </w:r>
      <w:r w:rsidR="00A551D4" w:rsidRPr="00370F99">
        <w:t>или для этой цели привлекаются кредиты третьих сторон – различных финансовых организаций.</w:t>
      </w:r>
    </w:p>
    <w:p w:rsidR="00A551D4" w:rsidRPr="00370F99" w:rsidRDefault="00A551D4" w:rsidP="00370F99">
      <w:r w:rsidRPr="00370F99">
        <w:t>Потребитель, приобретая товар, обладающий равными качественными параметрами, выбирает не только наиболее низкую цену, но и наилучшие условия кредита – его срок, размер процентной ставки и т.д. Очень жесткие условия кредита – его срок, высокая процентная ставка, могут свести на нет выгоды низкой цены товара.</w:t>
      </w:r>
    </w:p>
    <w:p w:rsidR="00A551D4" w:rsidRPr="00370F99" w:rsidRDefault="00A551D4" w:rsidP="00370F99">
      <w:r w:rsidRPr="00370F99">
        <w:t>Поэтому при необходимости заключения контракта действия потребителя могут быть нацелены в двух направлениях:</w:t>
      </w:r>
    </w:p>
    <w:p w:rsidR="00A551D4" w:rsidRPr="00370F99" w:rsidRDefault="006E38FE" w:rsidP="00370F99">
      <w:r>
        <w:t xml:space="preserve">- </w:t>
      </w:r>
      <w:r w:rsidR="00A551D4" w:rsidRPr="00370F99">
        <w:t>выбор товара с наиболее низкой ценой и выбор кредитора (банка, финансовой компании), обеспечивающего наиболее выгодные условия кредита.</w:t>
      </w:r>
    </w:p>
    <w:p w:rsidR="00A551D4" w:rsidRPr="00370F99" w:rsidRDefault="006E38FE" w:rsidP="00370F99">
      <w:r>
        <w:t xml:space="preserve">- </w:t>
      </w:r>
      <w:r w:rsidR="00A551D4" w:rsidRPr="00370F99">
        <w:t>выбор производителя (продавца товара, готового предоставить коммерческий кредит и при этом обеспечивающего наиболее приемлемые цены и условия кредита.</w:t>
      </w:r>
    </w:p>
    <w:p w:rsidR="00A551D4" w:rsidRPr="00370F99" w:rsidRDefault="00A551D4" w:rsidP="00370F99">
      <w:r w:rsidRPr="00370F99">
        <w:t>Анализ финансовых последствий реализации коммерческих контрактов может производиться на основе использования метода сравнения современных величин всех платежей, предусмотренных этими контрактами, когда все платежи приводятся к моменту начала их действия.</w:t>
      </w:r>
    </w:p>
    <w:p w:rsidR="00A551D4" w:rsidRPr="00370F99" w:rsidRDefault="00A551D4" w:rsidP="00370F99">
      <w:r w:rsidRPr="00370F99">
        <w:t>Современная величина всех расходов будет характеризовать денежную сумму, которая с начисленными на нее процентами обеспечит выполнение всех платежей, предусмотренных контрактом. Для покупателя наиболее выгодной является наименьшая современная величина.</w:t>
      </w:r>
    </w:p>
    <w:p w:rsidR="00A551D4" w:rsidRPr="00370F99" w:rsidRDefault="00A551D4" w:rsidP="00370F99">
      <w:r w:rsidRPr="00370F99">
        <w:t>При вычислении современных величин дисконтирование всех платежей, предусмотренных контрактами, производится по единой процентной ставке, называемой ставкой сравнения.</w:t>
      </w:r>
    </w:p>
    <w:p w:rsidR="00A551D4" w:rsidRPr="00370F99" w:rsidRDefault="00A551D4" w:rsidP="00370F99">
      <w:r w:rsidRPr="00370F99">
        <w:t>Ставка сравнения служит своеобразным измерителем фактора времени. Увеличение срока кредита позволяет уменьшить размер ставки, уменьшение срока кредита вызывает рост ставки. При выборе ставки сравнения ориентируются на действующий или прогнозируемый средний уровень ссудной процентной ставки.</w:t>
      </w:r>
    </w:p>
    <w:p w:rsidR="00A551D4" w:rsidRPr="00370F99" w:rsidRDefault="00A551D4" w:rsidP="00370F99">
      <w:r w:rsidRPr="00370F99">
        <w:t>Сравнение различных контрактов производится на основе одной и той же ставки. Во всех случаях ставка сравнения должна отличаться от предлагаемых в контрактах процентных ставок – превышать наибольшую или быть меньше наименьшей ставки.</w:t>
      </w:r>
    </w:p>
    <w:p w:rsidR="00A551D4" w:rsidRPr="00370F99" w:rsidRDefault="00A551D4" w:rsidP="00370F99">
      <w:r w:rsidRPr="00370F99">
        <w:t>Полученные с использованием ставки сравнения современные величины являются условными показателями, однако они достаточно  достоверно отражают рейтинг контрактов. Полученный рейтинг сохранится, очевидно, и при изменении размера ставок сравнения.</w:t>
      </w:r>
    </w:p>
    <w:p w:rsidR="00A551D4" w:rsidRPr="00370F99" w:rsidRDefault="00A551D4" w:rsidP="00370F99">
      <w:r w:rsidRPr="00370F99">
        <w:t>Существует и другой метод выбора оптимальных для покупателя условий контракта – расчет предельных значений параметров контракта.</w:t>
      </w:r>
    </w:p>
    <w:p w:rsidR="00A551D4" w:rsidRPr="00370F99" w:rsidRDefault="00A551D4" w:rsidP="00370F99">
      <w:r w:rsidRPr="00370F99">
        <w:t>Рассмотрим выбор оптимальных контрактов с помощью расчета современных величин, при этом допустим, что владелец товара предоставляет покупателю коммерческий кредит. Кроме того, предлагаются различные варианты погашения кредита, а цена товара остается неизменной. Следовательно, задача сведется к выбору наиболее выгодного варианта погашения задолженности.</w:t>
      </w:r>
    </w:p>
    <w:p w:rsidR="00A551D4" w:rsidRPr="00370F99" w:rsidRDefault="00A551D4" w:rsidP="00370F99">
      <w:r w:rsidRPr="00370F99">
        <w:t>Коммерческие контракты могут значительно отличаться друг от друга по своим параметрам (ценой товара, уровнем процентных ставок, сроком кредита, наличием или отсутствием льготного периода и т.п.).</w:t>
      </w:r>
    </w:p>
    <w:p w:rsidR="00A551D4" w:rsidRPr="00370F99" w:rsidRDefault="00A551D4" w:rsidP="00370F99">
      <w:r w:rsidRPr="00370F99">
        <w:t>Выбор оптимальных условий и в этом случае сводится к расчету современных величин, в которых учитываются все особенности каждого контракта.</w:t>
      </w:r>
    </w:p>
    <w:p w:rsidR="00A551D4" w:rsidRPr="00370F99" w:rsidRDefault="00A551D4" w:rsidP="00370F99">
      <w:r w:rsidRPr="00370F99">
        <w:t>В большинстве случаев в контракте предусматривается внесение авансовых платежей. Моменты их внесения могут быть различными (при заключении контракта или в другое время). В связи с этим важным условием для определения современной величины является установление момента времени, с которого исчисляется задолженность и начинается ее погашение, а также размер самой задолженности.</w:t>
      </w:r>
    </w:p>
    <w:p w:rsidR="00A551D4" w:rsidRPr="00370F99" w:rsidRDefault="00A551D4" w:rsidP="00370F99">
      <w:r w:rsidRPr="00370F99">
        <w:t>При единовременной (разовой) поставке товара задолженность, как правило, определяется на момент поставки.</w:t>
      </w:r>
    </w:p>
    <w:p w:rsidR="00A551D4" w:rsidRPr="00370F99" w:rsidRDefault="00A551D4" w:rsidP="00370F99">
      <w:r w:rsidRPr="00370F99">
        <w:t>При поставке товара партиями, с заранее оговоренными сроками поставки для каждой партии, устанавливают соответствующие моменты времени, определяющие задолженность.</w:t>
      </w:r>
    </w:p>
    <w:p w:rsidR="00A551D4" w:rsidRPr="00370F99" w:rsidRDefault="00A551D4" w:rsidP="00370F99">
      <w:r w:rsidRPr="00370F99">
        <w:t>При анализе условий различных контрактов необходимо учитывать, что увеличение срока поставки сокращает современную величину расходов покупателя. Поэтому сопоставимые результаты могут быть получены в том случае, когда сроки поставок одинаковы.</w:t>
      </w:r>
    </w:p>
    <w:p w:rsidR="00A551D4" w:rsidRPr="00370F99" w:rsidRDefault="00A551D4" w:rsidP="00370F99">
      <w:r w:rsidRPr="00370F99">
        <w:t>Рассмотрим метод расчета современной величины для следующих условий: аванс вносится при заключении сделки, товар поставляется одной партией, погашение задолженности производится равными срочными уплатами в конце года, проценты по задолженности в льготном периоде уплачиваются в конце срока.</w:t>
      </w:r>
    </w:p>
    <w:p w:rsidR="00A551D4" w:rsidRPr="00370F99" w:rsidRDefault="00A551D4" w:rsidP="00370F99">
      <w:r w:rsidRPr="00370F99">
        <w:t>Для перечисленных условий современная величина по ставке сравнения r</w:t>
      </w:r>
      <w:r w:rsidRPr="00433B02">
        <w:rPr>
          <w:vertAlign w:val="subscript"/>
        </w:rPr>
        <w:t>ср</w:t>
      </w:r>
      <w:r w:rsidRPr="00370F99">
        <w:t xml:space="preserve"> составит:</w:t>
      </w:r>
    </w:p>
    <w:p w:rsidR="006E38FE" w:rsidRDefault="00A551D4" w:rsidP="006E38FE">
      <w:pPr>
        <w:jc w:val="center"/>
      </w:pPr>
      <w:r w:rsidRPr="00370F99">
        <w:object w:dxaOrig="3100" w:dyaOrig="420">
          <v:shape id="_x0000_i1133" type="#_x0000_t75" style="width:154.9pt;height:20.95pt" o:ole="">
            <v:imagedata r:id="rId231" o:title=""/>
          </v:shape>
          <o:OLEObject Type="Embed" ProgID="Equation.3" ShapeID="_x0000_i1133" DrawAspect="Content" ObjectID="_1392546793" r:id="rId232"/>
        </w:object>
      </w:r>
      <w:r w:rsidRPr="00370F99">
        <w:t xml:space="preserve">, </w:t>
      </w:r>
    </w:p>
    <w:p w:rsidR="00A551D4" w:rsidRPr="00370F99" w:rsidRDefault="00A551D4" w:rsidP="006E38FE">
      <w:pPr>
        <w:jc w:val="left"/>
      </w:pPr>
      <w:r w:rsidRPr="00370F99">
        <w:t>где</w:t>
      </w:r>
    </w:p>
    <w:p w:rsidR="00A551D4" w:rsidRPr="00370F99" w:rsidRDefault="00A551D4" w:rsidP="00370F99">
      <w:r w:rsidRPr="00370F99">
        <w:t>Q –сумма авансового платежа;</w:t>
      </w:r>
    </w:p>
    <w:p w:rsidR="00A551D4" w:rsidRPr="00370F99" w:rsidRDefault="00A551D4" w:rsidP="00370F99">
      <w:r w:rsidRPr="00370F99">
        <w:t>I – проценты в льготном периоде (простые или сложные);</w:t>
      </w:r>
    </w:p>
    <w:p w:rsidR="00A551D4" w:rsidRPr="00370F99" w:rsidRDefault="00A551D4" w:rsidP="00370F99">
      <w:r w:rsidRPr="00370F99">
        <w:t>V=(1+q)-1;</w:t>
      </w:r>
    </w:p>
    <w:p w:rsidR="00A551D4" w:rsidRPr="00370F99" w:rsidRDefault="00A551D4" w:rsidP="00370F99">
      <w:r w:rsidRPr="00370F99">
        <w:t>t – время от момента заключения сделки до момента поставки товара;</w:t>
      </w:r>
    </w:p>
    <w:p w:rsidR="00A551D4" w:rsidRPr="00370F99" w:rsidRDefault="00A551D4" w:rsidP="00370F99">
      <w:r w:rsidRPr="00370F99">
        <w:t>L – время льготного периода;</w:t>
      </w:r>
    </w:p>
    <w:p w:rsidR="00A551D4" w:rsidRPr="00370F99" w:rsidRDefault="00A551D4" w:rsidP="00370F99">
      <w:r w:rsidRPr="00370F99">
        <w:t>n – срок погашения задолженности;</w:t>
      </w:r>
    </w:p>
    <w:p w:rsidR="00A551D4" w:rsidRPr="00370F99" w:rsidRDefault="00A551D4" w:rsidP="00370F99">
      <w:r w:rsidRPr="00370F99">
        <w:t>Y – величина ежегодных срочных уплат.</w:t>
      </w:r>
    </w:p>
    <w:p w:rsidR="00A551D4" w:rsidRPr="00370F99" w:rsidRDefault="00A551D4" w:rsidP="00370F99">
      <w:r w:rsidRPr="00370F99">
        <w:t xml:space="preserve">Если Y – постоянная величина, то </w:t>
      </w:r>
      <w:r w:rsidRPr="00370F99">
        <w:object w:dxaOrig="1960" w:dyaOrig="740">
          <v:shape id="_x0000_i1134" type="#_x0000_t75" style="width:97.95pt;height:36.85pt" o:ole="">
            <v:imagedata r:id="rId233" o:title=""/>
          </v:shape>
          <o:OLEObject Type="Embed" ProgID="Equation.3" ShapeID="_x0000_i1134" DrawAspect="Content" ObjectID="_1392546794" r:id="rId234"/>
        </w:object>
      </w:r>
      <w:r w:rsidRPr="00370F99">
        <w:t>, где</w:t>
      </w:r>
    </w:p>
    <w:p w:rsidR="00A551D4" w:rsidRPr="00370F99" w:rsidRDefault="00A551D4" w:rsidP="00370F99">
      <w:r w:rsidRPr="00370F99">
        <w:t>D=P-Q – остаток задолженности после уплаты аванса (Р – полная стоимость товара).</w:t>
      </w:r>
    </w:p>
    <w:p w:rsidR="00A551D4" w:rsidRPr="00370F99" w:rsidRDefault="00A551D4" w:rsidP="00370F99">
      <w:r w:rsidRPr="00370F99">
        <w:t xml:space="preserve">При использовании сложных процентных ставок величина процентного платежа за льготный период определяется следующим образом: </w:t>
      </w:r>
      <w:r w:rsidRPr="00370F99">
        <w:object w:dxaOrig="1719" w:dyaOrig="380">
          <v:shape id="_x0000_i1135" type="#_x0000_t75" style="width:86.25pt;height:19.25pt" o:ole="">
            <v:imagedata r:id="rId235" o:title=""/>
          </v:shape>
          <o:OLEObject Type="Embed" ProgID="Equation.3" ShapeID="_x0000_i1135" DrawAspect="Content" ObjectID="_1392546795" r:id="rId236"/>
        </w:object>
      </w:r>
      <w:r w:rsidRPr="00370F99">
        <w:t>.</w:t>
      </w:r>
    </w:p>
    <w:p w:rsidR="00A551D4" w:rsidRPr="00370F99" w:rsidRDefault="00A551D4" w:rsidP="00370F99">
      <w:r w:rsidRPr="00370F99">
        <w:t>Подставив это выражение в формулу</w:t>
      </w:r>
      <w:r w:rsidRPr="00370F99">
        <w:object w:dxaOrig="3100" w:dyaOrig="420">
          <v:shape id="_x0000_i1136" type="#_x0000_t75" style="width:154.9pt;height:20.95pt" o:ole="">
            <v:imagedata r:id="rId231" o:title=""/>
          </v:shape>
          <o:OLEObject Type="Embed" ProgID="Equation.3" ShapeID="_x0000_i1136" DrawAspect="Content" ObjectID="_1392546796" r:id="rId237"/>
        </w:object>
      </w:r>
      <w:r w:rsidRPr="00370F99">
        <w:t xml:space="preserve">и преобразовав его, получим: </w:t>
      </w:r>
      <w:r w:rsidRPr="00370F99">
        <w:object w:dxaOrig="4700" w:dyaOrig="800">
          <v:shape id="_x0000_i1137" type="#_x0000_t75" style="width:235.25pt;height:40.2pt" o:ole="">
            <v:imagedata r:id="rId238" o:title=""/>
          </v:shape>
          <o:OLEObject Type="Embed" ProgID="Equation.3" ShapeID="_x0000_i1137" DrawAspect="Content" ObjectID="_1392546797" r:id="rId239"/>
        </w:object>
      </w:r>
      <w:r w:rsidRPr="00370F99">
        <w:t>.</w:t>
      </w:r>
    </w:p>
    <w:p w:rsidR="00A551D4" w:rsidRPr="00370F99" w:rsidRDefault="00A551D4" w:rsidP="00370F99">
      <w:r w:rsidRPr="00370F99">
        <w:t>При ежегодной выплате процентов в течение льготного периода в конце каждого года вместо предыдущей формулы получим ( при условии, что L-целое число):</w:t>
      </w:r>
    </w:p>
    <w:p w:rsidR="00A551D4" w:rsidRPr="00370F99" w:rsidRDefault="00A551D4" w:rsidP="006E38FE">
      <w:pPr>
        <w:jc w:val="center"/>
      </w:pPr>
      <w:r w:rsidRPr="00370F99">
        <w:object w:dxaOrig="4580" w:dyaOrig="760">
          <v:shape id="_x0000_i1138" type="#_x0000_t75" style="width:229.4pt;height:37.65pt" o:ole="">
            <v:imagedata r:id="rId240" o:title=""/>
          </v:shape>
          <o:OLEObject Type="Embed" ProgID="Equation.3" ShapeID="_x0000_i1138" DrawAspect="Content" ObjectID="_1392546798" r:id="rId241"/>
        </w:object>
      </w:r>
      <w:r w:rsidRPr="00370F99">
        <w:t>.</w:t>
      </w:r>
    </w:p>
    <w:p w:rsidR="00A551D4" w:rsidRPr="00370F99" w:rsidRDefault="00A551D4" w:rsidP="00370F99">
      <w:r w:rsidRPr="00370F99">
        <w:t>Нами рассмотрен метод сравнения контрактов при разовой поставке товара. Теперь рассмотрим случай, когда поставка товара производится несколькими партиями. Принципом оценки конкурирующих контрактов и в этом случае остается метод сопоставления современных величин. Однако при этом необходимо учитывать стоимость поставляемого в каждой партии товара и сроки поставок.</w:t>
      </w:r>
    </w:p>
    <w:p w:rsidR="00A551D4" w:rsidRPr="00370F99" w:rsidRDefault="00A551D4" w:rsidP="00370F99">
      <w:r w:rsidRPr="00370F99">
        <w:t>Для вычисления современной величины, отражающей все платежи, обозначим параметры этой сделки:</w:t>
      </w:r>
    </w:p>
    <w:p w:rsidR="00A551D4" w:rsidRPr="00370F99" w:rsidRDefault="00A551D4" w:rsidP="00370F99">
      <w:r w:rsidRPr="00370F99">
        <w:t>Mj – стоимость каждой партии поставляемого товара (М=</w:t>
      </w:r>
      <w:r w:rsidRPr="00370F99">
        <w:sym w:font="Symbol" w:char="F053"/>
      </w:r>
      <w:r w:rsidRPr="00370F99">
        <w:t>Mj – общая стоимость товара);</w:t>
      </w:r>
    </w:p>
    <w:p w:rsidR="00A551D4" w:rsidRPr="00370F99" w:rsidRDefault="00A551D4" w:rsidP="00370F99">
      <w:r w:rsidRPr="00370F99">
        <w:t>Tj – сроки поставок каждой партии товара (Т=</w:t>
      </w:r>
      <w:r w:rsidRPr="00370F99">
        <w:sym w:font="Symbol" w:char="F053"/>
      </w:r>
      <w:r w:rsidRPr="00370F99">
        <w:t xml:space="preserve"> Tj – общий срок);</w:t>
      </w:r>
    </w:p>
    <w:p w:rsidR="00A551D4" w:rsidRPr="00370F99" w:rsidRDefault="00A551D4" w:rsidP="00370F99">
      <w:r w:rsidRPr="00370F99">
        <w:t>Tk – время от момента выплаты последнего авансового платежа до конца срока поставок (Tk= Т – t);</w:t>
      </w:r>
    </w:p>
    <w:p w:rsidR="00A551D4" w:rsidRPr="00370F99" w:rsidRDefault="00A551D4" w:rsidP="00370F99">
      <w:r w:rsidRPr="00370F99">
        <w:t>t – срок выплаты последнего авансового платежа;</w:t>
      </w:r>
    </w:p>
    <w:p w:rsidR="00A551D4" w:rsidRPr="00370F99" w:rsidRDefault="00A551D4" w:rsidP="00370F99">
      <w:r w:rsidRPr="00370F99">
        <w:t>Q1 и  Q2 – суммы авансовых платежей;</w:t>
      </w:r>
    </w:p>
    <w:p w:rsidR="00A551D4" w:rsidRPr="00370F99" w:rsidRDefault="00A551D4" w:rsidP="00370F99">
      <w:r w:rsidRPr="00370F99">
        <w:t>L – льготный период (проценты выплачиваются ежегодно);</w:t>
      </w:r>
    </w:p>
    <w:p w:rsidR="00A551D4" w:rsidRPr="00370F99" w:rsidRDefault="00A551D4" w:rsidP="00370F99">
      <w:r w:rsidRPr="00370F99">
        <w:t>n – срок погашения задолженности (погашение производится равными годовыми платежами);</w:t>
      </w:r>
    </w:p>
    <w:p w:rsidR="00A551D4" w:rsidRPr="00370F99" w:rsidRDefault="00A551D4" w:rsidP="00370F99">
      <w:r w:rsidRPr="00370F99">
        <w:t>r – договорная процентная ставка;</w:t>
      </w:r>
    </w:p>
    <w:p w:rsidR="00A551D4" w:rsidRPr="00370F99" w:rsidRDefault="00A551D4" w:rsidP="00370F99">
      <w:r w:rsidRPr="00370F99">
        <w:t>I – начисленные за льготный период проценты;</w:t>
      </w:r>
    </w:p>
    <w:p w:rsidR="00A551D4" w:rsidRPr="00370F99" w:rsidRDefault="00A551D4" w:rsidP="00370F99">
      <w:r w:rsidRPr="00370F99">
        <w:t>q – ставка сравнения;</w:t>
      </w:r>
    </w:p>
    <w:p w:rsidR="00A551D4" w:rsidRPr="00370F99" w:rsidRDefault="00A551D4" w:rsidP="00370F99">
      <w:r w:rsidRPr="00370F99">
        <w:object w:dxaOrig="1900" w:dyaOrig="760">
          <v:shape id="_x0000_i1139" type="#_x0000_t75" style="width:94.6pt;height:37.65pt" o:ole="">
            <v:imagedata r:id="rId242" o:title=""/>
          </v:shape>
          <o:OLEObject Type="Embed" ProgID="Equation.3" ShapeID="_x0000_i1139" DrawAspect="Content" ObjectID="_1392546799" r:id="rId243"/>
        </w:object>
      </w:r>
      <w:r w:rsidRPr="00370F99">
        <w:t>- величина ежегодных срочных уплат;</w:t>
      </w:r>
    </w:p>
    <w:p w:rsidR="006E38FE" w:rsidRDefault="00A551D4" w:rsidP="00370F99">
      <w:r w:rsidRPr="00370F99">
        <w:t xml:space="preserve">D – накопленная задолженность на конец срока поставки при условии, что на авансовые платежи начисляются проценты: </w:t>
      </w:r>
    </w:p>
    <w:p w:rsidR="00A551D4" w:rsidRPr="00370F99" w:rsidRDefault="00A551D4" w:rsidP="00370F99">
      <w:r w:rsidRPr="00370F99">
        <w:object w:dxaOrig="3680" w:dyaOrig="580">
          <v:shape id="_x0000_i1140" type="#_x0000_t75" style="width:184.2pt;height:29.3pt" o:ole="">
            <v:imagedata r:id="rId244" o:title=""/>
          </v:shape>
          <o:OLEObject Type="Embed" ProgID="Equation.3" ShapeID="_x0000_i1140" DrawAspect="Content" ObjectID="_1392546800" r:id="rId245"/>
        </w:object>
      </w:r>
      <w:r w:rsidRPr="00370F99">
        <w:t xml:space="preserve">. </w:t>
      </w:r>
    </w:p>
    <w:p w:rsidR="006E38FE" w:rsidRDefault="00A551D4" w:rsidP="00370F99">
      <w:r w:rsidRPr="00370F99">
        <w:t xml:space="preserve">Современная величина совокупности платежей при ставке сравнения q определится выражением: </w:t>
      </w:r>
    </w:p>
    <w:p w:rsidR="00A551D4" w:rsidRPr="00370F99" w:rsidRDefault="00A551D4" w:rsidP="006E38FE">
      <w:pPr>
        <w:jc w:val="center"/>
      </w:pPr>
      <w:r w:rsidRPr="00370F99">
        <w:object w:dxaOrig="4440" w:dyaOrig="400">
          <v:shape id="_x0000_i1141" type="#_x0000_t75" style="width:221.85pt;height:20.1pt" o:ole="">
            <v:imagedata r:id="rId246" o:title=""/>
          </v:shape>
          <o:OLEObject Type="Embed" ProgID="Equation.3" ShapeID="_x0000_i1141" DrawAspect="Content" ObjectID="_1392546801" r:id="rId247"/>
        </w:object>
      </w:r>
      <w:r w:rsidRPr="00370F99">
        <w:t xml:space="preserve"> где </w:t>
      </w:r>
      <w:r w:rsidRPr="00370F99">
        <w:object w:dxaOrig="1719" w:dyaOrig="380">
          <v:shape id="_x0000_i1142" type="#_x0000_t75" style="width:86.25pt;height:19.25pt" o:ole="">
            <v:imagedata r:id="rId248" o:title=""/>
          </v:shape>
          <o:OLEObject Type="Embed" ProgID="Equation.3" ShapeID="_x0000_i1142" DrawAspect="Content" ObjectID="_1392546802" r:id="rId249"/>
        </w:object>
      </w:r>
      <w:r w:rsidRPr="00370F99">
        <w:t>.</w:t>
      </w:r>
    </w:p>
    <w:p w:rsidR="00A551D4" w:rsidRPr="00370F99" w:rsidRDefault="00A551D4" w:rsidP="00370F99">
      <w:r w:rsidRPr="00370F99">
        <w:t>Таким образом, для каждой конкретной ситуации выводится уравнение, позволяющее определить современную величину всех расходов.</w:t>
      </w:r>
    </w:p>
    <w:p w:rsidR="00A551D4" w:rsidRPr="00370F99" w:rsidRDefault="00A551D4" w:rsidP="00370F99">
      <w:r w:rsidRPr="00370F99">
        <w:t>Для сравнения конкурентоспособности двух альтернативных контрактов может также использоваться метод определения предельных значений их параметров, при котором сопоставляются цены или процентные ставки.</w:t>
      </w:r>
    </w:p>
    <w:p w:rsidR="00A551D4" w:rsidRPr="00370F99" w:rsidRDefault="00A551D4" w:rsidP="00370F99">
      <w:r w:rsidRPr="00370F99">
        <w:t>Предельным значением контракта является величина, обеспечивающая его конкурентоспособность относительно другого, базового, т.е. сравнимого с ним контракта, при неизменности остальных условий. Подобный анализ покупатель может использовать при определении допустимых значений цены или ставки процентов при согласии продавца изменить первоначальные условия.</w:t>
      </w:r>
    </w:p>
    <w:p w:rsidR="00A551D4" w:rsidRPr="00370F99" w:rsidRDefault="00A551D4" w:rsidP="00370F99">
      <w:r w:rsidRPr="00370F99">
        <w:t>Учет всех условий контрактов при использовании предельных значений их параметров должен обеспечить равенство современных величин платежей покупателя по обоим контрактам.</w:t>
      </w:r>
    </w:p>
    <w:p w:rsidR="00A551D4" w:rsidRPr="00370F99" w:rsidRDefault="00A551D4" w:rsidP="00370F99">
      <w:r w:rsidRPr="00370F99">
        <w:t>Если один из поставщиков предлагает цену, которая меньше, чем у другого (Р1&lt;P2), и процентная ставка r1&lt;r2, то выбор очевиден. Если же при Р1&lt;P2 ставка r2&gt;r1, то возникает проблема выбора контракта.</w:t>
      </w:r>
    </w:p>
    <w:p w:rsidR="00A551D4" w:rsidRPr="00370F99" w:rsidRDefault="00A551D4" w:rsidP="00370F99">
      <w:r w:rsidRPr="00370F99">
        <w:t>Предположим, что ставка сравнения не объявлена, поэтому вместо сравнения современных величин платежей найдем предельное максимальное значение ставки второго варианта (r*2), при котором он будет конкурентоспособен. Тогда при любом значении ставки r2, меньшем r*2, он окажется предпочтительным. Аналогично находят максимально допустимое значение Р2*.</w:t>
      </w:r>
    </w:p>
    <w:p w:rsidR="00A551D4" w:rsidRPr="00370F99" w:rsidRDefault="00A551D4" w:rsidP="00370F99">
      <w:r w:rsidRPr="00370F99">
        <w:t>Метод расчета предельных значений может быть использован при нахождении параметров, ограничивающих область приемлемых решений. В экономической литературе этот предел называют точкой равновесия или критической точкой.</w:t>
      </w:r>
    </w:p>
    <w:p w:rsidR="00A551D4" w:rsidRPr="00370F99" w:rsidRDefault="00A551D4" w:rsidP="00370F99">
      <w:r w:rsidRPr="00370F99">
        <w:t xml:space="preserve">Для контрактов, предусматривающих разовые расчеты по ним в конце срока сделки без авансовых платежей, при условии равенства современных величин расходов можно записать: </w:t>
      </w:r>
      <w:r w:rsidRPr="00370F99">
        <w:object w:dxaOrig="2880" w:dyaOrig="780">
          <v:shape id="_x0000_i1143" type="#_x0000_t75" style="width:2in;height:39.35pt" o:ole="">
            <v:imagedata r:id="rId250" o:title=""/>
          </v:shape>
          <o:OLEObject Type="Embed" ProgID="Equation.3" ShapeID="_x0000_i1143" DrawAspect="Content" ObjectID="_1392546803" r:id="rId251"/>
        </w:object>
      </w:r>
      <w:r w:rsidRPr="00370F99">
        <w:t>, где</w:t>
      </w:r>
    </w:p>
    <w:p w:rsidR="00A551D4" w:rsidRPr="00370F99" w:rsidRDefault="00A551D4" w:rsidP="00370F99">
      <w:r w:rsidRPr="00370F99">
        <w:t>P1, P2 – стоимость товара по условиям первого и второго контрактов;</w:t>
      </w:r>
    </w:p>
    <w:p w:rsidR="00A551D4" w:rsidRPr="00370F99" w:rsidRDefault="00A551D4" w:rsidP="00370F99">
      <w:r w:rsidRPr="00370F99">
        <w:t>i1, i2 – процентные ставки;</w:t>
      </w:r>
    </w:p>
    <w:p w:rsidR="00A551D4" w:rsidRPr="00370F99" w:rsidRDefault="00A551D4" w:rsidP="00370F99">
      <w:r w:rsidRPr="00370F99">
        <w:t>n1, n2 – сроки платежей;</w:t>
      </w:r>
    </w:p>
    <w:p w:rsidR="00A551D4" w:rsidRPr="00370F99" w:rsidRDefault="00A551D4" w:rsidP="00370F99">
      <w:r w:rsidRPr="00370F99">
        <w:t>q – ставка сравнения.</w:t>
      </w:r>
    </w:p>
    <w:p w:rsidR="00A551D4" w:rsidRPr="00370F99" w:rsidRDefault="00A551D4" w:rsidP="00370F99">
      <w:r w:rsidRPr="00370F99">
        <w:t xml:space="preserve">Из приведенного выражения найдем </w:t>
      </w:r>
      <w:r w:rsidRPr="00370F99">
        <w:object w:dxaOrig="220" w:dyaOrig="360">
          <v:shape id="_x0000_i1144" type="#_x0000_t75" style="width:10.9pt;height:18.4pt" o:ole="">
            <v:imagedata r:id="rId252" o:title=""/>
          </v:shape>
          <o:OLEObject Type="Embed" ProgID="Equation.3" ShapeID="_x0000_i1144" DrawAspect="Content" ObjectID="_1392546804" r:id="rId253"/>
        </w:object>
      </w:r>
      <w:r w:rsidRPr="00370F99">
        <w:t xml:space="preserve">и </w:t>
      </w:r>
      <w:r w:rsidRPr="00370F99">
        <w:object w:dxaOrig="320" w:dyaOrig="360">
          <v:shape id="_x0000_i1145" type="#_x0000_t75" style="width:15.9pt;height:18.4pt" o:ole="">
            <v:imagedata r:id="rId254" o:title=""/>
          </v:shape>
          <o:OLEObject Type="Embed" ProgID="Equation.3" ShapeID="_x0000_i1145" DrawAspect="Content" ObjectID="_1392546805" r:id="rId255"/>
        </w:object>
      </w:r>
      <w:r w:rsidRPr="00370F99">
        <w:t>:</w:t>
      </w:r>
    </w:p>
    <w:p w:rsidR="00A551D4" w:rsidRPr="00370F99" w:rsidRDefault="00A551D4" w:rsidP="006E38FE">
      <w:pPr>
        <w:jc w:val="center"/>
      </w:pPr>
      <w:r w:rsidRPr="00370F99">
        <w:object w:dxaOrig="3420" w:dyaOrig="1120">
          <v:shape id="_x0000_i1146" type="#_x0000_t75" style="width:170.8pt;height:56.1pt" o:ole="">
            <v:imagedata r:id="rId256" o:title=""/>
          </v:shape>
          <o:OLEObject Type="Embed" ProgID="Equation.3" ShapeID="_x0000_i1146" DrawAspect="Content" ObjectID="_1392546806" r:id="rId257"/>
        </w:object>
      </w:r>
    </w:p>
    <w:p w:rsidR="00A551D4" w:rsidRPr="00370F99" w:rsidRDefault="00A551D4" w:rsidP="006E38FE">
      <w:pPr>
        <w:jc w:val="center"/>
      </w:pPr>
      <w:r w:rsidRPr="00370F99">
        <w:object w:dxaOrig="2860" w:dyaOrig="760">
          <v:shape id="_x0000_i1147" type="#_x0000_t75" style="width:143.15pt;height:37.65pt" o:ole="">
            <v:imagedata r:id="rId258" o:title=""/>
          </v:shape>
          <o:OLEObject Type="Embed" ProgID="Equation.3" ShapeID="_x0000_i1147" DrawAspect="Content" ObjectID="_1392546807" r:id="rId259"/>
        </w:object>
      </w:r>
      <w:r w:rsidRPr="00370F99">
        <w:t>.</w:t>
      </w:r>
    </w:p>
    <w:p w:rsidR="00A551D4" w:rsidRPr="00370F99" w:rsidRDefault="00A551D4" w:rsidP="00370F99">
      <w:r w:rsidRPr="00370F99">
        <w:t xml:space="preserve">При </w:t>
      </w:r>
      <w:r w:rsidRPr="00370F99">
        <w:object w:dxaOrig="220" w:dyaOrig="360">
          <v:shape id="_x0000_i1148" type="#_x0000_t75" style="width:10.9pt;height:18.4pt" o:ole="">
            <v:imagedata r:id="rId260" o:title=""/>
          </v:shape>
          <o:OLEObject Type="Embed" ProgID="Equation.3" ShapeID="_x0000_i1148" DrawAspect="Content" ObjectID="_1392546808" r:id="rId261"/>
        </w:object>
      </w:r>
      <w:r w:rsidRPr="00370F99">
        <w:t>&gt;</w:t>
      </w:r>
      <w:r w:rsidRPr="00370F99">
        <w:object w:dxaOrig="220" w:dyaOrig="360">
          <v:shape id="_x0000_i1149" type="#_x0000_t75" style="width:10.9pt;height:18.4pt" o:ole="">
            <v:imagedata r:id="rId252" o:title=""/>
          </v:shape>
          <o:OLEObject Type="Embed" ProgID="Equation.3" ShapeID="_x0000_i1149" DrawAspect="Content" ObjectID="_1392546809" r:id="rId262"/>
        </w:object>
      </w:r>
      <w:r w:rsidRPr="00370F99">
        <w:t xml:space="preserve"> условия второго варианта хуже для покупателя, чем условия первого варианта; </w:t>
      </w:r>
    </w:p>
    <w:p w:rsidR="00A551D4" w:rsidRPr="00370F99" w:rsidRDefault="00A551D4" w:rsidP="00370F99">
      <w:r w:rsidRPr="00370F99">
        <w:t xml:space="preserve">Если </w:t>
      </w:r>
      <w:r w:rsidRPr="00370F99">
        <w:object w:dxaOrig="220" w:dyaOrig="360">
          <v:shape id="_x0000_i1150" type="#_x0000_t75" style="width:10.9pt;height:18.4pt" o:ole="">
            <v:imagedata r:id="rId260" o:title=""/>
          </v:shape>
          <o:OLEObject Type="Embed" ProgID="Equation.3" ShapeID="_x0000_i1150" DrawAspect="Content" ObjectID="_1392546810" r:id="rId263"/>
        </w:object>
      </w:r>
      <w:r w:rsidRPr="00370F99">
        <w:t>=</w:t>
      </w:r>
      <w:r w:rsidRPr="00370F99">
        <w:object w:dxaOrig="220" w:dyaOrig="360">
          <v:shape id="_x0000_i1151" type="#_x0000_t75" style="width:10.9pt;height:18.4pt" o:ole="">
            <v:imagedata r:id="rId252" o:title=""/>
          </v:shape>
          <o:OLEObject Type="Embed" ProgID="Equation.3" ShapeID="_x0000_i1151" DrawAspect="Content" ObjectID="_1392546811" r:id="rId264"/>
        </w:object>
      </w:r>
      <w:r w:rsidRPr="00370F99">
        <w:t xml:space="preserve"> - обеспечивается равноценность вариантов;</w:t>
      </w:r>
    </w:p>
    <w:p w:rsidR="00A551D4" w:rsidRPr="00370F99" w:rsidRDefault="00A551D4" w:rsidP="00370F99">
      <w:r w:rsidRPr="00370F99">
        <w:t xml:space="preserve">При </w:t>
      </w:r>
      <w:r w:rsidRPr="00370F99">
        <w:object w:dxaOrig="220" w:dyaOrig="360">
          <v:shape id="_x0000_i1152" type="#_x0000_t75" style="width:10.9pt;height:18.4pt" o:ole="">
            <v:imagedata r:id="rId260" o:title=""/>
          </v:shape>
          <o:OLEObject Type="Embed" ProgID="Equation.3" ShapeID="_x0000_i1152" DrawAspect="Content" ObjectID="_1392546812" r:id="rId265"/>
        </w:object>
      </w:r>
      <w:r w:rsidRPr="00370F99">
        <w:t>&lt;</w:t>
      </w:r>
      <w:r w:rsidRPr="00370F99">
        <w:object w:dxaOrig="220" w:dyaOrig="360">
          <v:shape id="_x0000_i1153" type="#_x0000_t75" style="width:10.9pt;height:18.4pt" o:ole="">
            <v:imagedata r:id="rId252" o:title=""/>
          </v:shape>
          <o:OLEObject Type="Embed" ProgID="Equation.3" ShapeID="_x0000_i1153" DrawAspect="Content" ObjectID="_1392546813" r:id="rId266"/>
        </w:object>
      </w:r>
      <w:r w:rsidRPr="00370F99">
        <w:t xml:space="preserve"> условия второго варианта лучше условий первого.</w:t>
      </w:r>
    </w:p>
    <w:p w:rsidR="00A551D4" w:rsidRPr="00370F99" w:rsidRDefault="00A551D4" w:rsidP="00370F99">
      <w:r w:rsidRPr="00370F99">
        <w:t xml:space="preserve">При </w:t>
      </w:r>
      <w:r w:rsidRPr="00370F99">
        <w:object w:dxaOrig="320" w:dyaOrig="360">
          <v:shape id="_x0000_i1154" type="#_x0000_t75" style="width:15.9pt;height:18.4pt" o:ole="">
            <v:imagedata r:id="rId267" o:title=""/>
          </v:shape>
          <o:OLEObject Type="Embed" ProgID="Equation.3" ShapeID="_x0000_i1154" DrawAspect="Content" ObjectID="_1392546814" r:id="rId268"/>
        </w:object>
      </w:r>
      <w:r w:rsidRPr="00370F99">
        <w:t>=</w:t>
      </w:r>
      <w:r w:rsidRPr="00370F99">
        <w:object w:dxaOrig="320" w:dyaOrig="360">
          <v:shape id="_x0000_i1155" type="#_x0000_t75" style="width:15.9pt;height:18.4pt" o:ole="">
            <v:imagedata r:id="rId254" o:title=""/>
          </v:shape>
          <o:OLEObject Type="Embed" ProgID="Equation.3" ShapeID="_x0000_i1155" DrawAspect="Content" ObjectID="_1392546815" r:id="rId269"/>
        </w:object>
      </w:r>
      <w:r w:rsidRPr="00370F99">
        <w:t xml:space="preserve"> второе соглашение равноценно первому; предпочтительнее оно при </w:t>
      </w:r>
      <w:r w:rsidRPr="00370F99">
        <w:object w:dxaOrig="320" w:dyaOrig="360">
          <v:shape id="_x0000_i1156" type="#_x0000_t75" style="width:15.9pt;height:18.4pt" o:ole="">
            <v:imagedata r:id="rId267" o:title=""/>
          </v:shape>
          <o:OLEObject Type="Embed" ProgID="Equation.3" ShapeID="_x0000_i1156" DrawAspect="Content" ObjectID="_1392546816" r:id="rId270"/>
        </w:object>
      </w:r>
      <w:r w:rsidRPr="00370F99">
        <w:t>&lt;</w:t>
      </w:r>
      <w:r w:rsidRPr="00370F99">
        <w:object w:dxaOrig="320" w:dyaOrig="360">
          <v:shape id="_x0000_i1157" type="#_x0000_t75" style="width:15.9pt;height:18.4pt" o:ole="">
            <v:imagedata r:id="rId254" o:title=""/>
          </v:shape>
          <o:OLEObject Type="Embed" ProgID="Equation.3" ShapeID="_x0000_i1157" DrawAspect="Content" ObjectID="_1392546817" r:id="rId271"/>
        </w:object>
      </w:r>
      <w:r w:rsidRPr="00370F99">
        <w:t>.</w:t>
      </w:r>
    </w:p>
    <w:p w:rsidR="00A551D4" w:rsidRPr="00370F99" w:rsidRDefault="00A551D4" w:rsidP="00370F99">
      <w:r w:rsidRPr="00370F99">
        <w:t xml:space="preserve">Значения </w:t>
      </w:r>
      <w:r w:rsidRPr="00370F99">
        <w:object w:dxaOrig="220" w:dyaOrig="360">
          <v:shape id="_x0000_i1158" type="#_x0000_t75" style="width:10.9pt;height:18.4pt" o:ole="">
            <v:imagedata r:id="rId252" o:title=""/>
          </v:shape>
          <o:OLEObject Type="Embed" ProgID="Equation.3" ShapeID="_x0000_i1158" DrawAspect="Content" ObjectID="_1392546818" r:id="rId272"/>
        </w:object>
      </w:r>
      <w:r w:rsidRPr="00370F99">
        <w:t xml:space="preserve"> и </w:t>
      </w:r>
      <w:r w:rsidRPr="00370F99">
        <w:object w:dxaOrig="320" w:dyaOrig="360">
          <v:shape id="_x0000_i1159" type="#_x0000_t75" style="width:15.9pt;height:18.4pt" o:ole="">
            <v:imagedata r:id="rId254" o:title=""/>
          </v:shape>
          <o:OLEObject Type="Embed" ProgID="Equation.3" ShapeID="_x0000_i1159" DrawAspect="Content" ObjectID="_1392546819" r:id="rId273"/>
        </w:object>
      </w:r>
      <w:r w:rsidRPr="00370F99">
        <w:t xml:space="preserve"> существенно зависят от принятой ставки сравнения и срока кредитования. В случае если n1=n2=n, то для расчета предельных значений параметров сделки можно обойтись без ставки сравнения, а именно:</w:t>
      </w:r>
    </w:p>
    <w:p w:rsidR="00A551D4" w:rsidRPr="00370F99" w:rsidRDefault="00A551D4" w:rsidP="006E38FE">
      <w:pPr>
        <w:jc w:val="center"/>
      </w:pPr>
      <w:r w:rsidRPr="00370F99">
        <w:object w:dxaOrig="4580" w:dyaOrig="900">
          <v:shape id="_x0000_i1160" type="#_x0000_t75" style="width:229.4pt;height:45.2pt" o:ole="">
            <v:imagedata r:id="rId274" o:title=""/>
          </v:shape>
          <o:OLEObject Type="Embed" ProgID="Equation.3" ShapeID="_x0000_i1160" DrawAspect="Content" ObjectID="_1392546820" r:id="rId275"/>
        </w:object>
      </w:r>
    </w:p>
    <w:p w:rsidR="0031075C" w:rsidRPr="00370F99" w:rsidRDefault="0031075C" w:rsidP="00370F99"/>
    <w:p w:rsidR="0031075C" w:rsidRPr="00370F99" w:rsidRDefault="0031075C" w:rsidP="00370F99">
      <w:r w:rsidRPr="00370F99">
        <w:br w:type="page"/>
      </w:r>
    </w:p>
    <w:p w:rsidR="0031075C" w:rsidRDefault="0031075C" w:rsidP="006E38FE">
      <w:pPr>
        <w:pStyle w:val="1"/>
      </w:pPr>
      <w:bookmarkStart w:id="6" w:name="_Toc318753515"/>
      <w:r w:rsidRPr="00370F99">
        <w:t>Заключение</w:t>
      </w:r>
      <w:bookmarkEnd w:id="6"/>
      <w:r w:rsidRPr="00370F99">
        <w:t xml:space="preserve"> </w:t>
      </w:r>
    </w:p>
    <w:p w:rsidR="00095E08" w:rsidRPr="00095E08" w:rsidRDefault="00095E08" w:rsidP="00095E08"/>
    <w:p w:rsidR="00095E08" w:rsidRPr="00095E08" w:rsidRDefault="00095E08" w:rsidP="00095E08">
      <w:r w:rsidRPr="00095E08">
        <w:t>Финансовая математика представляет собой совокупность методов определения изменения стоимости денег, происходящего вследствие их возвратного движения в процессе воспроизводства. Со структурной точки зрения это стройная система аналитических формул и способов исчисления. Объектом исследования финансовой математики являются финансовые операции, а также определенный круг методов вычислений, необходимость в которых возникает всякий раз, когда в условиях финансовой операции оговариваются конкретные значения трех видов параметров.</w:t>
      </w:r>
    </w:p>
    <w:p w:rsidR="00C04344" w:rsidRPr="00095E08" w:rsidRDefault="00C04344" w:rsidP="00095E08">
      <w:r w:rsidRPr="00095E08">
        <w:t xml:space="preserve">Заем, кредит, ссуда - древнейшие финансовые операции. По-латыни «creditum» означает «ссуда»; в слове «кредит» ударение на втором слоге («кредит» с ударением на первом слоге - это правая часть бухгалтерских проводок). </w:t>
      </w:r>
    </w:p>
    <w:p w:rsidR="00C04344" w:rsidRPr="00095E08" w:rsidRDefault="00C04344" w:rsidP="00095E08">
      <w:r w:rsidRPr="00095E08">
        <w:t>Все три слова — «заем», «кредит», «ссуда» - означают одно и то же - предоставление денег или товаров в долг на условиях возвратности и, как правило, с уплатой процентов. Тот, кто выдает деньги или товары в кредит, называется заимодавец (кредитор), кто берет - заемщик (или дебитор). Условия выдачи и погашения кредитов (займов, ссуд) весьма разнообразны.</w:t>
      </w:r>
    </w:p>
    <w:p w:rsidR="00095E08" w:rsidRPr="00095E08" w:rsidRDefault="00095E08" w:rsidP="00095E08">
      <w:r w:rsidRPr="00095E08">
        <w:t xml:space="preserve">В финансовой практике говорят о двух схемах (правилах) погашения долга: коммерческом и актуарном правилах.                                                       </w:t>
      </w:r>
    </w:p>
    <w:p w:rsidR="00095E08" w:rsidRPr="00095E08" w:rsidRDefault="00095E08" w:rsidP="00095E08">
      <w:r w:rsidRPr="00095E08">
        <w:t>Указание конкретной схемы погашения полностью определяет правила расчета процентов и баланса долга для любого момента времени.</w:t>
      </w:r>
    </w:p>
    <w:p w:rsidR="00095E08" w:rsidRPr="00095E08" w:rsidRDefault="00095E08" w:rsidP="00095E08">
      <w:r w:rsidRPr="00095E08">
        <w:t xml:space="preserve">Если все внешние операции (т.е. вложения и изъятия) относятся только к основному счету, а процентный счет при этом не меняется, то это коммерческое правило.                             </w:t>
      </w:r>
    </w:p>
    <w:p w:rsidR="00095E08" w:rsidRPr="00095E08" w:rsidRDefault="00095E08" w:rsidP="00095E08">
      <w:r w:rsidRPr="00095E08">
        <w:t xml:space="preserve">Если все вложения осуществляются на основной счет, а изъятия всегда начинаются с процентного счета, причем основной счет уменьшается лишь на превышение изымаемой суммы над процентной, то это актуарное правило. </w:t>
      </w:r>
    </w:p>
    <w:p w:rsidR="00095E08" w:rsidRDefault="00095E08" w:rsidP="00095E08"/>
    <w:p w:rsidR="0031075C" w:rsidRPr="00095E08" w:rsidRDefault="0031075C" w:rsidP="00095E08">
      <w:pPr>
        <w:pStyle w:val="1"/>
      </w:pPr>
      <w:bookmarkStart w:id="7" w:name="_Toc318753516"/>
      <w:r w:rsidRPr="00095E08">
        <w:t>Список использованной литературы</w:t>
      </w:r>
      <w:bookmarkEnd w:id="7"/>
      <w:r w:rsidRPr="00095E08">
        <w:t xml:space="preserve"> </w:t>
      </w:r>
    </w:p>
    <w:p w:rsidR="0031075C" w:rsidRPr="00370F99" w:rsidRDefault="0031075C" w:rsidP="00370F99"/>
    <w:p w:rsidR="006E38FE" w:rsidRPr="00370F99" w:rsidRDefault="006E38FE" w:rsidP="006E38FE">
      <w:pPr>
        <w:pStyle w:val="ac"/>
        <w:numPr>
          <w:ilvl w:val="0"/>
          <w:numId w:val="4"/>
        </w:numPr>
        <w:ind w:left="0"/>
        <w:rPr>
          <w:rFonts w:eastAsia="Calibri" w:cs="Times New Roman"/>
        </w:rPr>
      </w:pPr>
      <w:r w:rsidRPr="00370F99">
        <w:rPr>
          <w:rFonts w:eastAsia="Calibri" w:cs="Times New Roman"/>
        </w:rPr>
        <w:t>Кирлица В.П. Практикум на ЭВМ по финансово-экономическим расчетам: Учебное пособие. – Минск: Изд-во Белгосуниверситет, 1998. – 98с.</w:t>
      </w:r>
    </w:p>
    <w:p w:rsidR="006E38FE" w:rsidRPr="00370F99" w:rsidRDefault="006E38FE" w:rsidP="006E38FE">
      <w:pPr>
        <w:pStyle w:val="ac"/>
        <w:numPr>
          <w:ilvl w:val="0"/>
          <w:numId w:val="4"/>
        </w:numPr>
        <w:ind w:left="0"/>
        <w:rPr>
          <w:rFonts w:eastAsia="Calibri" w:cs="Times New Roman"/>
        </w:rPr>
      </w:pPr>
      <w:r w:rsidRPr="00370F99">
        <w:rPr>
          <w:rFonts w:eastAsia="Calibri" w:cs="Times New Roman"/>
        </w:rPr>
        <w:t>Коптева Н.В., Семенов С.П. Финансовая математика: Учебное пособие. – Изд-во Алтайского госуниверситета, 2003 // http://irbis.asu.ru/mmc/econ/</w:t>
      </w:r>
    </w:p>
    <w:p w:rsidR="006E38FE" w:rsidRPr="00370F99" w:rsidRDefault="006E38FE" w:rsidP="006E38FE">
      <w:pPr>
        <w:pStyle w:val="ac"/>
        <w:numPr>
          <w:ilvl w:val="0"/>
          <w:numId w:val="4"/>
        </w:numPr>
        <w:ind w:left="0"/>
        <w:rPr>
          <w:rFonts w:eastAsia="Calibri" w:cs="Times New Roman"/>
        </w:rPr>
      </w:pPr>
      <w:r w:rsidRPr="00370F99">
        <w:rPr>
          <w:rFonts w:eastAsia="Calibri" w:cs="Times New Roman"/>
        </w:rPr>
        <w:t>Кочович Е. Финансовая математика с задачами и решениями: учебно-методическое пособие, 2-е изд., перераб. и доп. – М.: Финансы и статистика, 2004. – 380 с.</w:t>
      </w:r>
    </w:p>
    <w:p w:rsidR="006E38FE" w:rsidRPr="00370F99" w:rsidRDefault="006E38FE" w:rsidP="006E38FE">
      <w:pPr>
        <w:pStyle w:val="ac"/>
        <w:numPr>
          <w:ilvl w:val="0"/>
          <w:numId w:val="4"/>
        </w:numPr>
        <w:ind w:left="0"/>
        <w:rPr>
          <w:rFonts w:eastAsia="Calibri" w:cs="Times New Roman"/>
        </w:rPr>
      </w:pPr>
      <w:r w:rsidRPr="00370F99">
        <w:rPr>
          <w:rFonts w:eastAsia="Calibri" w:cs="Times New Roman"/>
        </w:rPr>
        <w:t>Кутуков В.Б. Основы финансовой и страховой математики: Методы расчета кредитных, инвестиционных, пенсионных и страховых схем. – М.: Дело, 1998. – 304 с.</w:t>
      </w:r>
    </w:p>
    <w:p w:rsidR="006E38FE" w:rsidRPr="00370F99" w:rsidRDefault="006E38FE" w:rsidP="006E38FE">
      <w:pPr>
        <w:pStyle w:val="ac"/>
        <w:numPr>
          <w:ilvl w:val="0"/>
          <w:numId w:val="4"/>
        </w:numPr>
        <w:ind w:left="0"/>
        <w:rPr>
          <w:rFonts w:eastAsia="Calibri" w:cs="Times New Roman"/>
        </w:rPr>
      </w:pPr>
      <w:r w:rsidRPr="00370F99">
        <w:rPr>
          <w:rFonts w:eastAsia="Calibri" w:cs="Times New Roman"/>
        </w:rPr>
        <w:t>Математическая экономика на персональном компьютере: пер. с яп. / под ред. М. Кубонива. – М.: Финансы и статистика, 1991. – 303 с.</w:t>
      </w:r>
    </w:p>
    <w:p w:rsidR="006E38FE" w:rsidRPr="00370F99" w:rsidRDefault="006E38FE" w:rsidP="006E38FE">
      <w:pPr>
        <w:pStyle w:val="ac"/>
        <w:numPr>
          <w:ilvl w:val="0"/>
          <w:numId w:val="4"/>
        </w:numPr>
        <w:ind w:left="0"/>
        <w:rPr>
          <w:rFonts w:eastAsia="Calibri" w:cs="Times New Roman"/>
        </w:rPr>
      </w:pPr>
      <w:r w:rsidRPr="00370F99">
        <w:rPr>
          <w:rFonts w:eastAsia="Calibri" w:cs="Times New Roman"/>
        </w:rPr>
        <w:t>Овчаренко Е.К. Финансово-экономические расчеты в EXCEL / Е.К. Овчаренко, О.П. Ильина, Е.В. Балыбердин. – М.: Филинъ, 1997. – 148 с.</w:t>
      </w:r>
    </w:p>
    <w:p w:rsidR="0031075C" w:rsidRPr="00370F99" w:rsidRDefault="0031075C" w:rsidP="00370F99">
      <w:r w:rsidRPr="00370F99">
        <w:br w:type="page"/>
      </w:r>
    </w:p>
    <w:p w:rsidR="0031075C" w:rsidRPr="00370F99" w:rsidRDefault="0031075C" w:rsidP="006E38FE">
      <w:pPr>
        <w:pStyle w:val="1"/>
        <w:jc w:val="left"/>
      </w:pPr>
      <w:bookmarkStart w:id="8" w:name="_Toc318753517"/>
      <w:r w:rsidRPr="00370F99">
        <w:t>Контрольная работа 2</w:t>
      </w:r>
      <w:bookmarkEnd w:id="8"/>
    </w:p>
    <w:p w:rsidR="0031075C" w:rsidRDefault="0031075C" w:rsidP="006E38FE">
      <w:pPr>
        <w:pStyle w:val="1"/>
      </w:pPr>
      <w:bookmarkStart w:id="9" w:name="_Toc318753518"/>
      <w:r w:rsidRPr="00370F99">
        <w:t>Задача 22</w:t>
      </w:r>
      <w:bookmarkEnd w:id="9"/>
    </w:p>
    <w:p w:rsidR="00095E08" w:rsidRDefault="00095E08" w:rsidP="00095E08">
      <w:pPr>
        <w:pStyle w:val="a"/>
        <w:numPr>
          <w:ilvl w:val="0"/>
          <w:numId w:val="0"/>
        </w:numPr>
        <w:ind w:firstLine="708"/>
        <w:rPr>
          <w:color w:val="000000"/>
          <w:szCs w:val="22"/>
        </w:rPr>
      </w:pPr>
      <w:r>
        <w:rPr>
          <w:color w:val="000000"/>
          <w:szCs w:val="22"/>
        </w:rPr>
        <w:t xml:space="preserve">Какую сумму надо положить в банк, выплачивающий непрерывные проценты по ставке </w:t>
      </w:r>
      <w:r>
        <w:rPr>
          <w:i/>
          <w:iCs/>
          <w:color w:val="000000"/>
          <w:szCs w:val="22"/>
          <w:lang w:val="en-US"/>
        </w:rPr>
        <w:t>j</w:t>
      </w:r>
      <w:r>
        <w:rPr>
          <w:i/>
          <w:iCs/>
          <w:color w:val="000000"/>
          <w:szCs w:val="22"/>
          <w:vertAlign w:val="subscript"/>
          <w:lang w:val="en-US"/>
        </w:rPr>
        <w:sym w:font="Symbol" w:char="F0A5"/>
      </w:r>
      <w:r>
        <w:rPr>
          <w:color w:val="000000"/>
          <w:szCs w:val="22"/>
        </w:rPr>
        <w:t>=7%, чтобы через 10 лет на счете было 5</w:t>
      </w:r>
      <w:r>
        <w:rPr>
          <w:i/>
          <w:iCs/>
          <w:color w:val="FFFFFF"/>
          <w:spacing w:val="4"/>
          <w:szCs w:val="22"/>
        </w:rPr>
        <w:t>-</w:t>
      </w:r>
      <w:r>
        <w:rPr>
          <w:color w:val="000000"/>
          <w:szCs w:val="22"/>
        </w:rPr>
        <w:t xml:space="preserve">000 р.?  </w:t>
      </w:r>
    </w:p>
    <w:p w:rsidR="008F7197" w:rsidRDefault="008F7197" w:rsidP="008F7197">
      <w:pPr>
        <w:pStyle w:val="a"/>
        <w:numPr>
          <w:ilvl w:val="0"/>
          <w:numId w:val="0"/>
        </w:numPr>
        <w:ind w:firstLine="708"/>
      </w:pPr>
      <w:r>
        <w:t xml:space="preserve">Решение: </w:t>
      </w:r>
    </w:p>
    <w:p w:rsidR="00433B02" w:rsidRPr="0086515A" w:rsidRDefault="00433B02" w:rsidP="00433B02">
      <w:pPr>
        <w:shd w:val="clear" w:color="auto" w:fill="FFFFFF"/>
        <w:ind w:right="57"/>
        <w:rPr>
          <w:color w:val="000000"/>
          <w:spacing w:val="-2"/>
          <w:w w:val="105"/>
        </w:rPr>
      </w:pPr>
      <w:r w:rsidRPr="0086515A">
        <w:rPr>
          <w:color w:val="000000"/>
          <w:spacing w:val="6"/>
          <w:w w:val="105"/>
        </w:rPr>
        <w:t>Ди</w:t>
      </w:r>
      <w:r w:rsidRPr="0086515A">
        <w:rPr>
          <w:color w:val="000000"/>
          <w:spacing w:val="6"/>
          <w:w w:val="105"/>
        </w:rPr>
        <w:t>с</w:t>
      </w:r>
      <w:r w:rsidRPr="0086515A">
        <w:rPr>
          <w:color w:val="000000"/>
          <w:spacing w:val="6"/>
          <w:w w:val="105"/>
        </w:rPr>
        <w:t xml:space="preserve">контирование (математическое) на основе непрерывных процентных ставок </w:t>
      </w:r>
      <w:r w:rsidRPr="0086515A">
        <w:rPr>
          <w:color w:val="000000"/>
          <w:spacing w:val="-2"/>
          <w:w w:val="105"/>
        </w:rPr>
        <w:t>осущест</w:t>
      </w:r>
      <w:r w:rsidRPr="0086515A">
        <w:rPr>
          <w:color w:val="000000"/>
          <w:spacing w:val="-2"/>
          <w:w w:val="105"/>
        </w:rPr>
        <w:t>в</w:t>
      </w:r>
      <w:r w:rsidRPr="0086515A">
        <w:rPr>
          <w:color w:val="000000"/>
          <w:spacing w:val="-2"/>
          <w:w w:val="105"/>
        </w:rPr>
        <w:t>ляется по формуле</w:t>
      </w:r>
    </w:p>
    <w:p w:rsidR="00433B02" w:rsidRDefault="00433B02" w:rsidP="00433B02">
      <w:pPr>
        <w:pStyle w:val="a"/>
        <w:numPr>
          <w:ilvl w:val="0"/>
          <w:numId w:val="0"/>
        </w:numPr>
        <w:ind w:firstLine="708"/>
        <w:jc w:val="center"/>
        <w:rPr>
          <w:color w:val="000000"/>
          <w:spacing w:val="-2"/>
          <w:w w:val="105"/>
        </w:rPr>
      </w:pPr>
      <w:r w:rsidRPr="0086515A">
        <w:rPr>
          <w:color w:val="000000"/>
          <w:spacing w:val="-2"/>
          <w:w w:val="105"/>
          <w:position w:val="-6"/>
        </w:rPr>
        <w:object w:dxaOrig="960" w:dyaOrig="320">
          <v:shape id="_x0000_i1161" type="#_x0000_t75" style="width:47.7pt;height:15.9pt" o:ole="">
            <v:imagedata r:id="rId276" o:title=""/>
          </v:shape>
          <o:OLEObject Type="Embed" ProgID="Equation.3" ShapeID="_x0000_i1161" DrawAspect="Content" ObjectID="_1392546821" r:id="rId277"/>
        </w:object>
      </w:r>
    </w:p>
    <w:p w:rsidR="00433B02" w:rsidRDefault="00433B02" w:rsidP="00433B02">
      <w:pPr>
        <w:pStyle w:val="a"/>
        <w:numPr>
          <w:ilvl w:val="0"/>
          <w:numId w:val="0"/>
        </w:numPr>
        <w:ind w:firstLine="708"/>
        <w:jc w:val="center"/>
        <w:rPr>
          <w:color w:val="000000"/>
          <w:w w:val="105"/>
        </w:rPr>
      </w:pPr>
      <w:r w:rsidRPr="0086515A">
        <w:rPr>
          <w:color w:val="000000"/>
          <w:w w:val="105"/>
          <w:position w:val="-10"/>
        </w:rPr>
        <w:object w:dxaOrig="1180" w:dyaOrig="340">
          <v:shape id="_x0000_i1162" type="#_x0000_t75" style="width:58.6pt;height:16.75pt" o:ole="">
            <v:imagedata r:id="rId278" o:title=""/>
          </v:shape>
          <o:OLEObject Type="Embed" ProgID="Equation.3" ShapeID="_x0000_i1162" DrawAspect="Content" ObjectID="_1392546822" r:id="rId279"/>
        </w:object>
      </w:r>
    </w:p>
    <w:p w:rsidR="00433B02" w:rsidRDefault="00433B02" w:rsidP="00433B02">
      <w:pPr>
        <w:pStyle w:val="a"/>
        <w:numPr>
          <w:ilvl w:val="0"/>
          <w:numId w:val="0"/>
        </w:numPr>
        <w:ind w:firstLine="708"/>
        <w:jc w:val="center"/>
      </w:pPr>
      <m:oMathPara>
        <m:oMath>
          <m:r>
            <w:rPr>
              <w:rFonts w:ascii="Cambria Math" w:hAnsi="Cambria Math"/>
            </w:rPr>
            <m:t>δ=</m:t>
          </m:r>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1+0,07</m:t>
                  </m:r>
                </m:e>
              </m:d>
            </m:e>
          </m:func>
          <m:r>
            <w:rPr>
              <w:rFonts w:ascii="Cambria Math" w:hAnsi="Cambria Math"/>
            </w:rPr>
            <m:t>=0,06766</m:t>
          </m:r>
        </m:oMath>
      </m:oMathPara>
    </w:p>
    <w:p w:rsidR="008F7197" w:rsidRDefault="00433B02" w:rsidP="00095E08">
      <w:pPr>
        <w:pStyle w:val="a"/>
        <w:numPr>
          <w:ilvl w:val="0"/>
          <w:numId w:val="0"/>
        </w:numPr>
        <w:ind w:firstLine="708"/>
        <w:rPr>
          <w:color w:val="000000"/>
          <w:szCs w:val="22"/>
        </w:rPr>
      </w:pPr>
      <m:oMathPara>
        <m:oMath>
          <m:r>
            <w:rPr>
              <w:rFonts w:ascii="Cambria Math" w:hAnsi="Cambria Math"/>
            </w:rPr>
            <m:t>Р=5 000*</m:t>
          </m:r>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0,6766*10</m:t>
              </m:r>
            </m:sup>
          </m:sSup>
          <m:r>
            <w:rPr>
              <w:rFonts w:ascii="Cambria Math" w:hAnsi="Cambria Math"/>
            </w:rPr>
            <m:t>=2,541,746 руб.</m:t>
          </m:r>
        </m:oMath>
      </m:oMathPara>
    </w:p>
    <w:p w:rsidR="00095E08" w:rsidRPr="00095E08" w:rsidRDefault="00496A3E" w:rsidP="00095E08">
      <w:r>
        <w:t xml:space="preserve">Ответ: </w:t>
      </w:r>
      <m:oMath>
        <m:r>
          <w:rPr>
            <w:rFonts w:ascii="Cambria Math" w:hAnsi="Cambria Math"/>
          </w:rPr>
          <m:t>2,541,746 руб.</m:t>
        </m:r>
      </m:oMath>
    </w:p>
    <w:p w:rsidR="0031075C" w:rsidRPr="00370F99" w:rsidRDefault="0031075C" w:rsidP="006E38FE">
      <w:pPr>
        <w:pStyle w:val="1"/>
      </w:pPr>
    </w:p>
    <w:p w:rsidR="0031075C" w:rsidRDefault="0031075C" w:rsidP="006E38FE">
      <w:pPr>
        <w:pStyle w:val="1"/>
      </w:pPr>
      <w:bookmarkStart w:id="10" w:name="_Toc318753519"/>
      <w:r w:rsidRPr="00370F99">
        <w:t>Задача 52</w:t>
      </w:r>
      <w:bookmarkEnd w:id="10"/>
    </w:p>
    <w:p w:rsidR="008F7197" w:rsidRPr="008F7197" w:rsidRDefault="008F7197" w:rsidP="008F7197"/>
    <w:p w:rsidR="00095E08" w:rsidRDefault="00095E08" w:rsidP="00095E08">
      <w:pPr>
        <w:pStyle w:val="a"/>
        <w:numPr>
          <w:ilvl w:val="0"/>
          <w:numId w:val="0"/>
        </w:numPr>
        <w:ind w:firstLine="708"/>
        <w:rPr>
          <w:color w:val="000000"/>
          <w:szCs w:val="18"/>
        </w:rPr>
      </w:pPr>
      <w:r>
        <w:rPr>
          <w:color w:val="000000"/>
          <w:szCs w:val="18"/>
        </w:rPr>
        <w:t xml:space="preserve">Определите, через сколько лет обычные ежегодные платежи размером 200 тыс. р. принесут фирме доход в 10 млн. р. при норме процента </w:t>
      </w:r>
      <w:r w:rsidR="00563040">
        <w:rPr>
          <w:color w:val="000000"/>
          <w:szCs w:val="18"/>
        </w:rPr>
        <w:t>-</w:t>
      </w:r>
      <w:r>
        <w:rPr>
          <w:color w:val="000000"/>
          <w:szCs w:val="18"/>
        </w:rPr>
        <w:t xml:space="preserve"> 20% годовых.</w:t>
      </w:r>
    </w:p>
    <w:p w:rsidR="008F7197" w:rsidRDefault="008F7197" w:rsidP="008F7197">
      <w:pPr>
        <w:pStyle w:val="a"/>
        <w:numPr>
          <w:ilvl w:val="0"/>
          <w:numId w:val="0"/>
        </w:numPr>
        <w:ind w:firstLine="708"/>
      </w:pPr>
      <w:r>
        <w:t xml:space="preserve">Решение: </w:t>
      </w:r>
    </w:p>
    <w:p w:rsidR="000164D4" w:rsidRPr="00F20E8B" w:rsidRDefault="000164D4" w:rsidP="000164D4">
      <w:pPr>
        <w:pStyle w:val="af"/>
        <w:spacing w:before="0" w:beforeAutospacing="0" w:after="0" w:afterAutospacing="0"/>
      </w:pPr>
      <w:r w:rsidRPr="00F20E8B">
        <w:rPr>
          <w:b/>
          <w:bCs/>
        </w:rPr>
        <w:t>КПЕР</w:t>
      </w:r>
      <w:r w:rsidRPr="00F20E8B">
        <w:t>(</w:t>
      </w:r>
      <w:r w:rsidRPr="00F20E8B">
        <w:rPr>
          <w:b/>
          <w:bCs/>
        </w:rPr>
        <w:t>ставка</w:t>
      </w:r>
      <w:r w:rsidRPr="00F20E8B">
        <w:t xml:space="preserve"> ;</w:t>
      </w:r>
      <w:r w:rsidRPr="00F20E8B">
        <w:rPr>
          <w:b/>
          <w:bCs/>
        </w:rPr>
        <w:t>плт</w:t>
      </w:r>
      <w:r w:rsidRPr="00F20E8B">
        <w:t>;</w:t>
      </w:r>
      <w:r w:rsidRPr="00F20E8B">
        <w:rPr>
          <w:b/>
          <w:bCs/>
        </w:rPr>
        <w:t>пс</w:t>
      </w:r>
      <w:r w:rsidRPr="00F20E8B">
        <w:t>;бс;тип)</w:t>
      </w:r>
    </w:p>
    <w:p w:rsidR="000164D4" w:rsidRPr="00F20E8B" w:rsidRDefault="000164D4" w:rsidP="000164D4">
      <w:pPr>
        <w:pStyle w:val="af"/>
        <w:spacing w:before="0" w:beforeAutospacing="0" w:after="0" w:afterAutospacing="0"/>
      </w:pPr>
      <w:r w:rsidRPr="00F20E8B">
        <w:t xml:space="preserve">Ставка - процентная ставка за период: </w:t>
      </w:r>
      <w:r>
        <w:t>20 %</w:t>
      </w:r>
    </w:p>
    <w:p w:rsidR="000164D4" w:rsidRPr="00F20E8B" w:rsidRDefault="000164D4" w:rsidP="000164D4">
      <w:pPr>
        <w:pStyle w:val="af"/>
        <w:spacing w:before="0" w:beforeAutospacing="0" w:after="0" w:afterAutospacing="0"/>
      </w:pPr>
      <w:r w:rsidRPr="00F20E8B">
        <w:t>Плт    - выплата, производимая в каждый период; это значение не может меняться в течение всего периода выплат: -</w:t>
      </w:r>
      <w:r>
        <w:t>200 000</w:t>
      </w:r>
      <w:r w:rsidRPr="00F20E8B">
        <w:t xml:space="preserve"> руб.</w:t>
      </w:r>
    </w:p>
    <w:p w:rsidR="000164D4" w:rsidRPr="00F20E8B" w:rsidRDefault="000164D4" w:rsidP="000164D4">
      <w:pPr>
        <w:pStyle w:val="af"/>
        <w:spacing w:before="0" w:beforeAutospacing="0" w:after="0" w:afterAutospacing="0"/>
      </w:pPr>
      <w:r w:rsidRPr="00F20E8B">
        <w:t>Пс    - приведенная к текущему моменту стоимость или общая сумма, которая на текущий момент равно</w:t>
      </w:r>
      <w:r>
        <w:t xml:space="preserve">ценна ряду будущих платежей: 10 000 000 </w:t>
      </w:r>
      <w:r w:rsidRPr="00F20E8B">
        <w:t>руб.</w:t>
      </w:r>
    </w:p>
    <w:p w:rsidR="000164D4" w:rsidRDefault="000164D4" w:rsidP="000164D4">
      <w:pPr>
        <w:pStyle w:val="af"/>
        <w:spacing w:before="0" w:beforeAutospacing="0" w:after="0" w:afterAutospacing="0"/>
      </w:pPr>
      <w:r w:rsidRPr="00F20E8B">
        <w:t>Тип    - число 0 или 1, обозначающее, когда должна производиться выплата: 0</w:t>
      </w:r>
    </w:p>
    <w:p w:rsidR="000164D4" w:rsidRDefault="000164D4" w:rsidP="008F7197">
      <w:pPr>
        <w:pStyle w:val="a"/>
        <w:numPr>
          <w:ilvl w:val="0"/>
          <w:numId w:val="0"/>
        </w:numPr>
        <w:ind w:firstLine="708"/>
      </w:pPr>
    </w:p>
    <w:p w:rsidR="000164D4" w:rsidRDefault="000164D4" w:rsidP="000164D4">
      <w:pPr>
        <w:pStyle w:val="a"/>
        <w:numPr>
          <w:ilvl w:val="0"/>
          <w:numId w:val="0"/>
        </w:numPr>
      </w:pPr>
      <w:r>
        <w:rPr>
          <w:noProof/>
        </w:rPr>
        <w:drawing>
          <wp:inline distT="0" distB="0" distL="0" distR="0">
            <wp:extent cx="3284739" cy="1148316"/>
            <wp:effectExtent l="1905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80"/>
                    <a:srcRect/>
                    <a:stretch>
                      <a:fillRect/>
                    </a:stretch>
                  </pic:blipFill>
                  <pic:spPr bwMode="auto">
                    <a:xfrm>
                      <a:off x="0" y="0"/>
                      <a:ext cx="3284165" cy="1148115"/>
                    </a:xfrm>
                    <a:prstGeom prst="rect">
                      <a:avLst/>
                    </a:prstGeom>
                    <a:noFill/>
                    <a:ln w="9525">
                      <a:noFill/>
                      <a:miter lim="800000"/>
                      <a:headEnd/>
                      <a:tailEnd/>
                    </a:ln>
                  </pic:spPr>
                </pic:pic>
              </a:graphicData>
            </a:graphic>
          </wp:inline>
        </w:drawing>
      </w:r>
      <w:r>
        <w:t xml:space="preserve"> </w:t>
      </w:r>
      <w:r>
        <w:rPr>
          <w:noProof/>
        </w:rPr>
        <w:drawing>
          <wp:inline distT="0" distB="0" distL="0" distR="0">
            <wp:extent cx="2519680" cy="1084580"/>
            <wp:effectExtent l="1905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81"/>
                    <a:srcRect/>
                    <a:stretch>
                      <a:fillRect/>
                    </a:stretch>
                  </pic:blipFill>
                  <pic:spPr bwMode="auto">
                    <a:xfrm>
                      <a:off x="0" y="0"/>
                      <a:ext cx="2519680" cy="1084580"/>
                    </a:xfrm>
                    <a:prstGeom prst="rect">
                      <a:avLst/>
                    </a:prstGeom>
                    <a:noFill/>
                    <a:ln w="9525">
                      <a:noFill/>
                      <a:miter lim="800000"/>
                      <a:headEnd/>
                      <a:tailEnd/>
                    </a:ln>
                  </pic:spPr>
                </pic:pic>
              </a:graphicData>
            </a:graphic>
          </wp:inline>
        </w:drawing>
      </w:r>
    </w:p>
    <w:p w:rsidR="000D4554" w:rsidRDefault="000D4554" w:rsidP="00095E08">
      <w:pPr>
        <w:pStyle w:val="a"/>
        <w:numPr>
          <w:ilvl w:val="0"/>
          <w:numId w:val="0"/>
        </w:numPr>
        <w:ind w:firstLine="708"/>
        <w:rPr>
          <w:color w:val="000000"/>
          <w:szCs w:val="18"/>
        </w:rPr>
      </w:pPr>
      <w:r>
        <w:rPr>
          <w:color w:val="000000"/>
          <w:szCs w:val="18"/>
        </w:rPr>
        <w:t xml:space="preserve">Или другим способом: </w:t>
      </w:r>
    </w:p>
    <w:p w:rsidR="000D4554" w:rsidRPr="000D4554" w:rsidRDefault="000D4554" w:rsidP="00095E08">
      <w:pPr>
        <w:pStyle w:val="a"/>
        <w:numPr>
          <w:ilvl w:val="0"/>
          <w:numId w:val="0"/>
        </w:numPr>
        <w:ind w:firstLine="708"/>
        <w:rPr>
          <w:color w:val="000000"/>
          <w:szCs w:val="18"/>
          <w:lang w:val="en-US"/>
        </w:rPr>
      </w:pPr>
      <m:oMathPara>
        <m:oMath>
          <m:r>
            <w:rPr>
              <w:rFonts w:ascii="Cambria Math" w:hAnsi="Cambria Math"/>
              <w:color w:val="000000"/>
              <w:szCs w:val="18"/>
              <w:lang w:val="en-US"/>
            </w:rPr>
            <m:t>n=</m:t>
          </m:r>
          <m:f>
            <m:fPr>
              <m:ctrlPr>
                <w:rPr>
                  <w:rFonts w:ascii="Cambria Math" w:hAnsi="Cambria Math"/>
                  <w:i/>
                  <w:color w:val="000000"/>
                  <w:szCs w:val="18"/>
                  <w:lang w:val="en-US"/>
                </w:rPr>
              </m:ctrlPr>
            </m:fPr>
            <m:num>
              <m:func>
                <m:funcPr>
                  <m:ctrlPr>
                    <w:rPr>
                      <w:rFonts w:ascii="Cambria Math" w:hAnsi="Cambria Math"/>
                      <w:i/>
                      <w:color w:val="000000"/>
                      <w:szCs w:val="18"/>
                      <w:lang w:val="en-US"/>
                    </w:rPr>
                  </m:ctrlPr>
                </m:funcPr>
                <m:fName>
                  <m:r>
                    <m:rPr>
                      <m:sty m:val="p"/>
                    </m:rPr>
                    <w:rPr>
                      <w:rFonts w:ascii="Cambria Math" w:hAnsi="Cambria Math"/>
                      <w:color w:val="000000"/>
                      <w:szCs w:val="18"/>
                      <w:lang w:val="en-US"/>
                    </w:rPr>
                    <m:t>ln</m:t>
                  </m:r>
                </m:fName>
                <m:e>
                  <m:d>
                    <m:dPr>
                      <m:begChr m:val="["/>
                      <m:endChr m:val="]"/>
                      <m:ctrlPr>
                        <w:rPr>
                          <w:rFonts w:ascii="Cambria Math" w:hAnsi="Cambria Math"/>
                          <w:i/>
                          <w:color w:val="000000"/>
                          <w:szCs w:val="18"/>
                          <w:lang w:val="en-US"/>
                        </w:rPr>
                      </m:ctrlPr>
                    </m:dPr>
                    <m:e>
                      <m:f>
                        <m:fPr>
                          <m:ctrlPr>
                            <w:rPr>
                              <w:rFonts w:ascii="Cambria Math" w:hAnsi="Cambria Math"/>
                              <w:i/>
                              <w:color w:val="000000"/>
                              <w:szCs w:val="18"/>
                              <w:lang w:val="en-US"/>
                            </w:rPr>
                          </m:ctrlPr>
                        </m:fPr>
                        <m:num>
                          <m:r>
                            <w:rPr>
                              <w:rFonts w:ascii="Cambria Math" w:hAnsi="Cambria Math"/>
                              <w:color w:val="000000"/>
                              <w:szCs w:val="18"/>
                              <w:lang w:val="en-US"/>
                            </w:rPr>
                            <m:t>10 000 000</m:t>
                          </m:r>
                        </m:num>
                        <m:den>
                          <m:r>
                            <w:rPr>
                              <w:rFonts w:ascii="Cambria Math" w:hAnsi="Cambria Math"/>
                              <w:color w:val="000000"/>
                              <w:szCs w:val="18"/>
                              <w:lang w:val="en-US"/>
                            </w:rPr>
                            <m:t>200 000</m:t>
                          </m:r>
                        </m:den>
                      </m:f>
                      <m:r>
                        <w:rPr>
                          <w:rFonts w:ascii="Cambria Math" w:hAnsi="Cambria Math"/>
                          <w:color w:val="000000"/>
                          <w:szCs w:val="18"/>
                          <w:lang w:val="en-US"/>
                        </w:rPr>
                        <m:t>*0,2+1</m:t>
                      </m:r>
                    </m:e>
                  </m:d>
                </m:e>
              </m:func>
            </m:num>
            <m:den>
              <m:func>
                <m:funcPr>
                  <m:ctrlPr>
                    <w:rPr>
                      <w:rFonts w:ascii="Cambria Math" w:hAnsi="Cambria Math"/>
                      <w:i/>
                      <w:color w:val="000000"/>
                      <w:szCs w:val="18"/>
                      <w:lang w:val="en-US"/>
                    </w:rPr>
                  </m:ctrlPr>
                </m:funcPr>
                <m:fName>
                  <m:r>
                    <m:rPr>
                      <m:sty m:val="p"/>
                    </m:rPr>
                    <w:rPr>
                      <w:rFonts w:ascii="Cambria Math" w:hAnsi="Cambria Math"/>
                      <w:color w:val="000000"/>
                      <w:szCs w:val="18"/>
                      <w:lang w:val="en-US"/>
                    </w:rPr>
                    <m:t>ln</m:t>
                  </m:r>
                </m:fName>
                <m:e>
                  <m:d>
                    <m:dPr>
                      <m:ctrlPr>
                        <w:rPr>
                          <w:rFonts w:ascii="Cambria Math" w:hAnsi="Cambria Math"/>
                          <w:i/>
                          <w:color w:val="000000"/>
                          <w:szCs w:val="18"/>
                          <w:lang w:val="en-US"/>
                        </w:rPr>
                      </m:ctrlPr>
                    </m:dPr>
                    <m:e>
                      <m:r>
                        <w:rPr>
                          <w:rFonts w:ascii="Cambria Math" w:hAnsi="Cambria Math"/>
                          <w:color w:val="000000"/>
                          <w:szCs w:val="18"/>
                          <w:lang w:val="en-US"/>
                        </w:rPr>
                        <m:t>1+0,2</m:t>
                      </m:r>
                    </m:e>
                  </m:d>
                </m:e>
              </m:func>
            </m:den>
          </m:f>
          <m:r>
            <w:rPr>
              <w:rFonts w:ascii="Cambria Math" w:hAnsi="Cambria Math"/>
              <w:color w:val="000000"/>
              <w:szCs w:val="18"/>
              <w:lang w:val="en-US"/>
            </w:rPr>
            <m:t>=13,15 лет.</m:t>
          </m:r>
        </m:oMath>
      </m:oMathPara>
    </w:p>
    <w:p w:rsidR="008F7197" w:rsidRDefault="000164D4" w:rsidP="00095E08">
      <w:pPr>
        <w:pStyle w:val="a"/>
        <w:numPr>
          <w:ilvl w:val="0"/>
          <w:numId w:val="0"/>
        </w:numPr>
        <w:ind w:firstLine="708"/>
        <w:rPr>
          <w:color w:val="000000"/>
          <w:szCs w:val="18"/>
        </w:rPr>
      </w:pPr>
      <w:r>
        <w:rPr>
          <w:color w:val="000000"/>
          <w:szCs w:val="18"/>
        </w:rPr>
        <w:t xml:space="preserve">Ответ: </w:t>
      </w:r>
      <m:oMath>
        <m:r>
          <w:rPr>
            <w:rFonts w:ascii="Cambria Math" w:hAnsi="Cambria Math"/>
            <w:color w:val="000000"/>
            <w:szCs w:val="18"/>
          </w:rPr>
          <m:t>13,15 лет.</m:t>
        </m:r>
      </m:oMath>
    </w:p>
    <w:p w:rsidR="00095E08" w:rsidRPr="00095E08" w:rsidRDefault="00095E08" w:rsidP="00095E08"/>
    <w:p w:rsidR="0031075C" w:rsidRDefault="0031075C" w:rsidP="00095E08">
      <w:pPr>
        <w:pStyle w:val="1"/>
      </w:pPr>
      <w:bookmarkStart w:id="11" w:name="_Toc318753520"/>
      <w:r w:rsidRPr="00095E08">
        <w:t>Задача 82</w:t>
      </w:r>
      <w:bookmarkEnd w:id="11"/>
    </w:p>
    <w:p w:rsidR="00095E08" w:rsidRPr="00095E08" w:rsidRDefault="00095E08" w:rsidP="00095E08"/>
    <w:p w:rsidR="00095E08" w:rsidRPr="00095E08" w:rsidRDefault="00095E08" w:rsidP="00095E08">
      <w:r w:rsidRPr="00095E08">
        <w:t xml:space="preserve">Создается фонд. Средства в фонд поступают в виде постоянной годовой ренты в течение 5 лет. Размер разового платежа 4 млн. руб., на поступившие взносы </w:t>
      </w:r>
      <w:r w:rsidR="00377C20">
        <w:t>п</w:t>
      </w:r>
      <w:r w:rsidR="00377C20" w:rsidRPr="00095E08">
        <w:t>р</w:t>
      </w:r>
      <w:r w:rsidR="00377C20">
        <w:t>оценты начисляются поквартально</w:t>
      </w:r>
      <w:r w:rsidR="00377C20" w:rsidRPr="00095E08">
        <w:t xml:space="preserve"> </w:t>
      </w:r>
      <w:r w:rsidRPr="00095E08">
        <w:t>по ставке 18,5 % годовых. Найти величину фонда на конец срока.</w:t>
      </w:r>
    </w:p>
    <w:p w:rsidR="008F7197" w:rsidRDefault="008F7197" w:rsidP="008F7197">
      <w:pPr>
        <w:pStyle w:val="a"/>
        <w:numPr>
          <w:ilvl w:val="0"/>
          <w:numId w:val="0"/>
        </w:numPr>
        <w:ind w:firstLine="708"/>
      </w:pPr>
      <w:bookmarkStart w:id="12" w:name="_Toc318753521"/>
      <w:r>
        <w:t xml:space="preserve">Решение: </w:t>
      </w:r>
    </w:p>
    <w:p w:rsidR="00377C20" w:rsidRPr="00691403" w:rsidRDefault="00377C20" w:rsidP="00377C20">
      <w:r w:rsidRPr="00691403">
        <w:t xml:space="preserve">Годовая рента, начисление процентов </w:t>
      </w:r>
      <w:r w:rsidRPr="00691403">
        <w:rPr>
          <w:lang w:val="en-US"/>
        </w:rPr>
        <w:t>m</w:t>
      </w:r>
      <w:r w:rsidRPr="00691403">
        <w:t xml:space="preserve"> раз в году (поквартально, </w:t>
      </w:r>
      <w:r w:rsidRPr="00691403">
        <w:rPr>
          <w:lang w:val="en-US"/>
        </w:rPr>
        <w:t>mn</w:t>
      </w:r>
      <w:r w:rsidRPr="00691403">
        <w:t xml:space="preserve"> =20):</w:t>
      </w:r>
    </w:p>
    <w:p w:rsidR="00377C20" w:rsidRPr="00691403" w:rsidRDefault="00377C20" w:rsidP="00377C20">
      <m:oMathPara>
        <m:oMath>
          <m:r>
            <m:rPr>
              <m:sty m:val="p"/>
            </m:rPr>
            <w:rPr>
              <w:rFonts w:ascii="Cambria Math" w:hAnsi="Cambria Math"/>
            </w:rPr>
            <m:t>S=4*</m:t>
          </m:r>
          <m:f>
            <m:fPr>
              <m:ctrlPr>
                <w:rPr>
                  <w:rFonts w:ascii="Cambria Math" w:hAnsi="Cambria Math"/>
                </w:rPr>
              </m:ctrlPr>
            </m:fPr>
            <m:num>
              <m:sSup>
                <m:sSupPr>
                  <m:ctrlPr>
                    <w:rPr>
                      <w:rFonts w:ascii="Cambria Math" w:hAnsi="Cambria Math"/>
                    </w:rPr>
                  </m:ctrlPr>
                </m:sSupPr>
                <m:e>
                  <m:r>
                    <m:rPr>
                      <m:sty m:val="p"/>
                    </m:rPr>
                    <w:rPr>
                      <w:rFonts w:ascii="Cambria Math" w:hAnsi="Cambria Math"/>
                    </w:rPr>
                    <m:t>(1+</m:t>
                  </m:r>
                  <m:f>
                    <m:fPr>
                      <m:ctrlPr>
                        <w:rPr>
                          <w:rFonts w:ascii="Cambria Math" w:hAnsi="Cambria Math"/>
                        </w:rPr>
                      </m:ctrlPr>
                    </m:fPr>
                    <m:num>
                      <m:r>
                        <m:rPr>
                          <m:sty m:val="p"/>
                        </m:rPr>
                        <w:rPr>
                          <w:rFonts w:ascii="Cambria Math" w:hAnsi="Cambria Math"/>
                        </w:rPr>
                        <m:t>0,185</m:t>
                      </m:r>
                    </m:num>
                    <m:den>
                      <m:r>
                        <m:rPr>
                          <m:sty m:val="p"/>
                        </m:rPr>
                        <w:rPr>
                          <w:rFonts w:ascii="Cambria Math" w:hAnsi="Cambria Math"/>
                        </w:rPr>
                        <m:t>4</m:t>
                      </m:r>
                    </m:den>
                  </m:f>
                  <m:r>
                    <m:rPr>
                      <m:sty m:val="p"/>
                    </m:rPr>
                    <w:rPr>
                      <w:rFonts w:ascii="Cambria Math" w:hAnsi="Cambria Math"/>
                    </w:rPr>
                    <m:t>)</m:t>
                  </m:r>
                </m:e>
                <m:sup>
                  <m:r>
                    <m:rPr>
                      <m:sty m:val="p"/>
                    </m:rPr>
                    <w:rPr>
                      <w:rFonts w:ascii="Cambria Math" w:hAnsi="Cambria Math"/>
                    </w:rPr>
                    <m:t>20</m:t>
                  </m:r>
                </m:sup>
              </m:sSup>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m:t>
                  </m:r>
                  <m:f>
                    <m:fPr>
                      <m:ctrlPr>
                        <w:rPr>
                          <w:rFonts w:ascii="Cambria Math" w:hAnsi="Cambria Math"/>
                        </w:rPr>
                      </m:ctrlPr>
                    </m:fPr>
                    <m:num>
                      <m:r>
                        <m:rPr>
                          <m:sty m:val="p"/>
                        </m:rPr>
                        <w:rPr>
                          <w:rFonts w:ascii="Cambria Math" w:hAnsi="Cambria Math"/>
                        </w:rPr>
                        <m:t>0,185</m:t>
                      </m:r>
                    </m:num>
                    <m:den>
                      <m:r>
                        <m:rPr>
                          <m:sty m:val="p"/>
                        </m:rPr>
                        <w:rPr>
                          <w:rFonts w:ascii="Cambria Math" w:hAnsi="Cambria Math"/>
                        </w:rPr>
                        <m:t>4</m:t>
                      </m:r>
                    </m:den>
                  </m:f>
                  <m:r>
                    <m:rPr>
                      <m:sty m:val="p"/>
                    </m:rPr>
                    <w:rPr>
                      <w:rFonts w:ascii="Cambria Math" w:hAnsi="Cambria Math"/>
                    </w:rPr>
                    <m:t>)</m:t>
                  </m:r>
                </m:e>
                <m:sup>
                  <m:r>
                    <m:rPr>
                      <m:sty m:val="p"/>
                    </m:rPr>
                    <w:rPr>
                      <w:rFonts w:ascii="Cambria Math" w:hAnsi="Cambria Math"/>
                    </w:rPr>
                    <m:t>4</m:t>
                  </m:r>
                </m:sup>
              </m:sSup>
              <m:r>
                <m:rPr>
                  <m:sty m:val="p"/>
                </m:rPr>
                <w:rPr>
                  <w:rFonts w:ascii="Cambria Math" w:hAnsi="Cambria Math"/>
                </w:rPr>
                <m:t>-1</m:t>
              </m:r>
            </m:den>
          </m:f>
          <m:r>
            <m:rPr>
              <m:sty m:val="p"/>
            </m:rPr>
            <w:rPr>
              <w:rFonts w:ascii="Cambria Math" w:hAnsi="Cambria Math"/>
            </w:rPr>
            <m:t>=29,663 млн.руб.</m:t>
          </m:r>
        </m:oMath>
      </m:oMathPara>
    </w:p>
    <w:p w:rsidR="008F7197" w:rsidRDefault="00377C20" w:rsidP="00095E08">
      <w:r>
        <w:t xml:space="preserve">Ответ: </w:t>
      </w:r>
      <m:oMath>
        <m:r>
          <m:rPr>
            <m:sty m:val="p"/>
          </m:rPr>
          <w:rPr>
            <w:rFonts w:ascii="Cambria Math" w:hAnsi="Cambria Math"/>
          </w:rPr>
          <m:t>29,663 млн.руб.</m:t>
        </m:r>
      </m:oMath>
    </w:p>
    <w:p w:rsidR="00095E08" w:rsidRPr="00095E08" w:rsidRDefault="00095E08" w:rsidP="00095E08"/>
    <w:p w:rsidR="00095E08" w:rsidRPr="00095E08" w:rsidRDefault="00095E08" w:rsidP="00095E08"/>
    <w:p w:rsidR="0031075C" w:rsidRDefault="0031075C" w:rsidP="00095E08">
      <w:pPr>
        <w:pStyle w:val="1"/>
      </w:pPr>
      <w:r w:rsidRPr="00095E08">
        <w:t>Задача 112</w:t>
      </w:r>
      <w:bookmarkEnd w:id="12"/>
    </w:p>
    <w:p w:rsidR="008F7197" w:rsidRPr="008F7197" w:rsidRDefault="008F7197" w:rsidP="008F7197"/>
    <w:p w:rsidR="00600CAA" w:rsidRDefault="00600CAA" w:rsidP="00600CAA">
      <w:pPr>
        <w:pStyle w:val="a"/>
        <w:numPr>
          <w:ilvl w:val="0"/>
          <w:numId w:val="0"/>
        </w:numPr>
        <w:ind w:firstLine="708"/>
      </w:pPr>
      <w:r w:rsidRPr="00087DA9">
        <w:t>Вычислить эффективную ставку процента, если банк начисляет проценты ежеквартально, исходя из номинальной ставки 1</w:t>
      </w:r>
      <w:r>
        <w:t>5</w:t>
      </w:r>
      <w:r w:rsidRPr="00087DA9">
        <w:t>% годовых.</w:t>
      </w:r>
    </w:p>
    <w:p w:rsidR="008F7197" w:rsidRDefault="008F7197" w:rsidP="008F7197">
      <w:pPr>
        <w:pStyle w:val="a"/>
        <w:numPr>
          <w:ilvl w:val="0"/>
          <w:numId w:val="0"/>
        </w:numPr>
        <w:ind w:firstLine="708"/>
      </w:pPr>
      <w:r>
        <w:t xml:space="preserve">Решение: </w:t>
      </w:r>
    </w:p>
    <w:p w:rsidR="005764A5" w:rsidRDefault="005764A5" w:rsidP="005764A5">
      <w:pPr>
        <w:pStyle w:val="a"/>
        <w:numPr>
          <w:ilvl w:val="0"/>
          <w:numId w:val="0"/>
        </w:numPr>
        <w:ind w:firstLine="708"/>
        <w:rPr>
          <w:color w:val="000000"/>
          <w:szCs w:val="18"/>
        </w:rPr>
      </w:pPr>
      <m:oMathPara>
        <m:oMath>
          <m:r>
            <w:rPr>
              <w:rFonts w:ascii="Cambria Math" w:hAnsi="Cambria Math"/>
              <w:color w:val="000000"/>
              <w:szCs w:val="18"/>
            </w:rPr>
            <m:t>j=</m:t>
          </m:r>
          <m:sSup>
            <m:sSupPr>
              <m:ctrlPr>
                <w:rPr>
                  <w:rFonts w:ascii="Cambria Math" w:hAnsi="Cambria Math"/>
                  <w:i/>
                  <w:color w:val="000000"/>
                  <w:szCs w:val="18"/>
                </w:rPr>
              </m:ctrlPr>
            </m:sSupPr>
            <m:e>
              <m:d>
                <m:dPr>
                  <m:ctrlPr>
                    <w:rPr>
                      <w:rFonts w:ascii="Cambria Math" w:hAnsi="Cambria Math"/>
                      <w:i/>
                      <w:color w:val="000000"/>
                      <w:szCs w:val="18"/>
                    </w:rPr>
                  </m:ctrlPr>
                </m:dPr>
                <m:e>
                  <m:r>
                    <w:rPr>
                      <w:rFonts w:ascii="Cambria Math" w:hAnsi="Cambria Math"/>
                      <w:color w:val="000000"/>
                      <w:szCs w:val="18"/>
                    </w:rPr>
                    <m:t>1+</m:t>
                  </m:r>
                  <m:f>
                    <m:fPr>
                      <m:ctrlPr>
                        <w:rPr>
                          <w:rFonts w:ascii="Cambria Math" w:hAnsi="Cambria Math"/>
                          <w:i/>
                          <w:color w:val="000000"/>
                          <w:szCs w:val="18"/>
                        </w:rPr>
                      </m:ctrlPr>
                    </m:fPr>
                    <m:num>
                      <m:r>
                        <w:rPr>
                          <w:rFonts w:ascii="Cambria Math" w:hAnsi="Cambria Math"/>
                          <w:color w:val="000000"/>
                          <w:szCs w:val="18"/>
                        </w:rPr>
                        <m:t>i</m:t>
                      </m:r>
                    </m:num>
                    <m:den>
                      <m:r>
                        <w:rPr>
                          <w:rFonts w:ascii="Cambria Math" w:hAnsi="Cambria Math"/>
                          <w:color w:val="000000"/>
                          <w:szCs w:val="18"/>
                        </w:rPr>
                        <m:t>m</m:t>
                      </m:r>
                    </m:den>
                  </m:f>
                </m:e>
              </m:d>
            </m:e>
            <m:sup>
              <m:r>
                <w:rPr>
                  <w:rFonts w:ascii="Cambria Math" w:hAnsi="Cambria Math"/>
                  <w:color w:val="000000"/>
                  <w:szCs w:val="18"/>
                </w:rPr>
                <m:t>m</m:t>
              </m:r>
            </m:sup>
          </m:sSup>
          <m:r>
            <w:rPr>
              <w:rFonts w:ascii="Cambria Math" w:hAnsi="Cambria Math"/>
              <w:color w:val="000000"/>
              <w:szCs w:val="18"/>
            </w:rPr>
            <m:t>-1=</m:t>
          </m:r>
          <m:sSup>
            <m:sSupPr>
              <m:ctrlPr>
                <w:rPr>
                  <w:rFonts w:ascii="Cambria Math" w:hAnsi="Cambria Math"/>
                  <w:i/>
                  <w:color w:val="000000"/>
                  <w:szCs w:val="18"/>
                </w:rPr>
              </m:ctrlPr>
            </m:sSupPr>
            <m:e>
              <m:d>
                <m:dPr>
                  <m:ctrlPr>
                    <w:rPr>
                      <w:rFonts w:ascii="Cambria Math" w:hAnsi="Cambria Math"/>
                      <w:i/>
                      <w:color w:val="000000"/>
                      <w:szCs w:val="18"/>
                    </w:rPr>
                  </m:ctrlPr>
                </m:dPr>
                <m:e>
                  <m:r>
                    <w:rPr>
                      <w:rFonts w:ascii="Cambria Math" w:hAnsi="Cambria Math"/>
                      <w:color w:val="000000"/>
                      <w:szCs w:val="18"/>
                    </w:rPr>
                    <m:t>1+</m:t>
                  </m:r>
                  <m:f>
                    <m:fPr>
                      <m:ctrlPr>
                        <w:rPr>
                          <w:rFonts w:ascii="Cambria Math" w:hAnsi="Cambria Math"/>
                          <w:i/>
                          <w:color w:val="000000"/>
                          <w:szCs w:val="18"/>
                        </w:rPr>
                      </m:ctrlPr>
                    </m:fPr>
                    <m:num>
                      <m:r>
                        <w:rPr>
                          <w:rFonts w:ascii="Cambria Math" w:hAnsi="Cambria Math"/>
                          <w:color w:val="000000"/>
                          <w:szCs w:val="18"/>
                        </w:rPr>
                        <m:t>0,15</m:t>
                      </m:r>
                    </m:num>
                    <m:den>
                      <m:r>
                        <w:rPr>
                          <w:rFonts w:ascii="Cambria Math" w:hAnsi="Cambria Math"/>
                          <w:color w:val="000000"/>
                          <w:szCs w:val="18"/>
                        </w:rPr>
                        <m:t>4</m:t>
                      </m:r>
                    </m:den>
                  </m:f>
                </m:e>
              </m:d>
            </m:e>
            <m:sup>
              <m:r>
                <w:rPr>
                  <w:rFonts w:ascii="Cambria Math" w:hAnsi="Cambria Math"/>
                  <w:color w:val="000000"/>
                  <w:szCs w:val="18"/>
                </w:rPr>
                <m:t>4</m:t>
              </m:r>
            </m:sup>
          </m:sSup>
          <m:r>
            <w:rPr>
              <w:rFonts w:ascii="Cambria Math" w:hAnsi="Cambria Math"/>
              <w:color w:val="000000"/>
              <w:szCs w:val="18"/>
            </w:rPr>
            <m:t>-1=0,1587 или 15,87%.</m:t>
          </m:r>
        </m:oMath>
      </m:oMathPara>
    </w:p>
    <w:p w:rsidR="005764A5" w:rsidRPr="00087DA9" w:rsidRDefault="005764A5" w:rsidP="005764A5">
      <w:pPr>
        <w:pStyle w:val="a"/>
        <w:numPr>
          <w:ilvl w:val="0"/>
          <w:numId w:val="0"/>
        </w:numPr>
        <w:ind w:firstLine="708"/>
      </w:pPr>
      <w:r>
        <w:t xml:space="preserve">Ответ: </w:t>
      </w:r>
      <m:oMath>
        <m:r>
          <w:rPr>
            <w:rFonts w:ascii="Cambria Math" w:hAnsi="Cambria Math"/>
            <w:color w:val="000000"/>
            <w:szCs w:val="18"/>
          </w:rPr>
          <m:t>0,1587 или 15,87%.</m:t>
        </m:r>
      </m:oMath>
    </w:p>
    <w:p w:rsidR="008F7197" w:rsidRPr="00087DA9" w:rsidRDefault="008F7197" w:rsidP="00600CAA">
      <w:pPr>
        <w:pStyle w:val="a"/>
        <w:numPr>
          <w:ilvl w:val="0"/>
          <w:numId w:val="0"/>
        </w:numPr>
        <w:ind w:firstLine="708"/>
      </w:pPr>
    </w:p>
    <w:p w:rsidR="00095E08" w:rsidRPr="00095E08" w:rsidRDefault="00095E08" w:rsidP="00095E08"/>
    <w:p w:rsidR="0031075C" w:rsidRPr="00095E08" w:rsidRDefault="0031075C" w:rsidP="00095E08"/>
    <w:p w:rsidR="0031075C" w:rsidRDefault="0031075C" w:rsidP="00095E08">
      <w:pPr>
        <w:pStyle w:val="1"/>
      </w:pPr>
      <w:bookmarkStart w:id="13" w:name="_Toc318753522"/>
      <w:r w:rsidRPr="00095E08">
        <w:t>Задача 142</w:t>
      </w:r>
      <w:bookmarkEnd w:id="13"/>
    </w:p>
    <w:p w:rsidR="008F7197" w:rsidRPr="008F7197" w:rsidRDefault="008F7197" w:rsidP="008F7197"/>
    <w:p w:rsidR="00B04132" w:rsidRPr="00087DA9" w:rsidRDefault="00B04132" w:rsidP="00B04132">
      <w:pPr>
        <w:pStyle w:val="a"/>
        <w:numPr>
          <w:ilvl w:val="0"/>
          <w:numId w:val="0"/>
        </w:numPr>
        <w:ind w:firstLine="708"/>
      </w:pPr>
      <w:r w:rsidRPr="00087DA9">
        <w:t>По срочному годовому рублевому вкладу банк платит</w:t>
      </w:r>
      <w:r>
        <w:t xml:space="preserve"> </w:t>
      </w:r>
      <w:r w:rsidRPr="00087DA9">
        <w:t>25% годовых, а по такому же валютному - 4%. Прогноз повышения курса у.е. за год</w:t>
      </w:r>
      <w:r>
        <w:t> </w:t>
      </w:r>
      <w:r w:rsidRPr="00087DA9">
        <w:t xml:space="preserve">- с </w:t>
      </w:r>
      <w:r>
        <w:t>18</w:t>
      </w:r>
      <w:r w:rsidRPr="00087DA9">
        <w:t xml:space="preserve">р. до </w:t>
      </w:r>
      <w:r>
        <w:t>23</w:t>
      </w:r>
      <w:r w:rsidRPr="00087DA9">
        <w:t>р.</w:t>
      </w:r>
      <w:r>
        <w:t xml:space="preserve"> </w:t>
      </w:r>
      <w:r w:rsidRPr="00087DA9">
        <w:t>Какое</w:t>
      </w:r>
      <w:r>
        <w:t xml:space="preserve"> </w:t>
      </w:r>
      <w:r w:rsidRPr="00087DA9">
        <w:t>принять решение: нести рубли в банк или купить на них у.е. и положить их на валютный вклад?</w:t>
      </w:r>
    </w:p>
    <w:p w:rsidR="008F7197" w:rsidRDefault="008F7197" w:rsidP="008F7197">
      <w:pPr>
        <w:pStyle w:val="a"/>
        <w:numPr>
          <w:ilvl w:val="0"/>
          <w:numId w:val="0"/>
        </w:numPr>
        <w:ind w:firstLine="708"/>
      </w:pPr>
      <w:r>
        <w:t xml:space="preserve">Решение: </w:t>
      </w:r>
    </w:p>
    <w:p w:rsidR="00B04132" w:rsidRPr="00043855" w:rsidRDefault="00B04132" w:rsidP="00B04132">
      <w:r w:rsidRPr="00043855">
        <w:t>Доходность d операции определяется из уравнения К= H(l + d)  или d = (К-Н)/Н = К/Н - 1. Величина К/Н</w:t>
      </w:r>
      <w:r>
        <w:t xml:space="preserve"> </w:t>
      </w:r>
      <w:r w:rsidRPr="00043855">
        <w:t>называется коэффициентом, или множителем, наращения. Ясно, что К/Н = 1 + d.</w:t>
      </w:r>
    </w:p>
    <w:p w:rsidR="00B04132" w:rsidRPr="00043855" w:rsidRDefault="00B04132" w:rsidP="00B04132">
      <m:oMathPara>
        <m:oMath>
          <m:r>
            <m:rPr>
              <m:sty m:val="p"/>
            </m:rPr>
            <w:rPr>
              <w:rFonts w:ascii="Cambria Math" w:hAnsi="Cambria Math"/>
            </w:rPr>
            <m:t>d=</m:t>
          </m:r>
          <m:f>
            <m:fPr>
              <m:ctrlPr>
                <w:rPr>
                  <w:rFonts w:ascii="Cambria Math" w:hAnsi="Cambria Math"/>
                </w:rPr>
              </m:ctrlPr>
            </m:fPr>
            <m:num>
              <m:r>
                <m:rPr>
                  <m:sty m:val="p"/>
                </m:rPr>
                <w:rPr>
                  <w:rFonts w:ascii="Cambria Math" w:hAnsi="Cambria Math"/>
                </w:rPr>
                <m:t>23</m:t>
              </m:r>
            </m:num>
            <m:den>
              <m:r>
                <m:rPr>
                  <m:sty m:val="p"/>
                </m:rPr>
                <w:rPr>
                  <w:rFonts w:ascii="Cambria Math" w:hAnsi="Cambria Math"/>
                </w:rPr>
                <m:t>18</m:t>
              </m:r>
            </m:den>
          </m:f>
          <m:r>
            <m:rPr>
              <m:sty m:val="p"/>
            </m:rPr>
            <w:rPr>
              <w:rFonts w:ascii="Cambria Math" w:hAnsi="Cambria Math"/>
            </w:rPr>
            <m:t>-1=0,28 или 28 %.</m:t>
          </m:r>
        </m:oMath>
      </m:oMathPara>
    </w:p>
    <w:p w:rsidR="0000733B" w:rsidRDefault="0000733B" w:rsidP="0000733B">
      <w:r w:rsidRPr="00043855">
        <w:t xml:space="preserve">Курс доллара в год с </w:t>
      </w:r>
      <w:r>
        <w:t>18</w:t>
      </w:r>
      <w:r w:rsidRPr="00043855">
        <w:t xml:space="preserve"> р. до </w:t>
      </w:r>
      <w:r>
        <w:t>23</w:t>
      </w:r>
      <w:r w:rsidRPr="00043855">
        <w:t xml:space="preserve"> р. повысится на </w:t>
      </w:r>
      <w:r>
        <w:t xml:space="preserve">28 </w:t>
      </w:r>
      <w:r w:rsidRPr="00043855">
        <w:t xml:space="preserve">%, а банк предлагает </w:t>
      </w:r>
      <w:r>
        <w:t>2</w:t>
      </w:r>
      <w:r w:rsidRPr="00043855">
        <w:t xml:space="preserve">5% годовых. Следовательно, выгоднее </w:t>
      </w:r>
      <w:r w:rsidRPr="00087DA9">
        <w:t>купить на</w:t>
      </w:r>
      <w:r w:rsidRPr="0000733B">
        <w:t xml:space="preserve"> </w:t>
      </w:r>
      <w:r w:rsidRPr="00087DA9">
        <w:t>рубли у.е. и положить их на валютный вклад</w:t>
      </w:r>
      <w:r w:rsidRPr="00043855">
        <w:t>.</w:t>
      </w:r>
    </w:p>
    <w:p w:rsidR="0000733B" w:rsidRPr="00043855" w:rsidRDefault="0000733B" w:rsidP="0000733B">
      <w:r>
        <w:t>Ответ: В</w:t>
      </w:r>
      <w:r w:rsidRPr="00043855">
        <w:t xml:space="preserve">ыгоднее </w:t>
      </w:r>
      <w:r w:rsidRPr="00087DA9">
        <w:t>купить на</w:t>
      </w:r>
      <w:r w:rsidRPr="0000733B">
        <w:t xml:space="preserve"> </w:t>
      </w:r>
      <w:r w:rsidRPr="00087DA9">
        <w:t>рубли у.е. и положить их на валютный вклад</w:t>
      </w:r>
      <w:r>
        <w:t>.</w:t>
      </w:r>
      <w:r w:rsidRPr="0000733B">
        <w:t xml:space="preserve"> </w:t>
      </w:r>
      <w:r>
        <w:t>Депозит рублевых сумм через конвертацию в валюту выгоднее рублевого депозита.</w:t>
      </w:r>
    </w:p>
    <w:p w:rsidR="00B04132" w:rsidRDefault="00B04132" w:rsidP="008F7197">
      <w:pPr>
        <w:pStyle w:val="a"/>
        <w:numPr>
          <w:ilvl w:val="0"/>
          <w:numId w:val="0"/>
        </w:numPr>
        <w:ind w:firstLine="708"/>
      </w:pPr>
    </w:p>
    <w:p w:rsidR="0031075C" w:rsidRDefault="0031075C" w:rsidP="00095E08">
      <w:pPr>
        <w:pStyle w:val="1"/>
      </w:pPr>
      <w:bookmarkStart w:id="14" w:name="_Toc318753523"/>
      <w:r w:rsidRPr="00095E08">
        <w:t>Задача 31</w:t>
      </w:r>
      <w:bookmarkEnd w:id="14"/>
    </w:p>
    <w:p w:rsidR="008F7197" w:rsidRPr="008F7197" w:rsidRDefault="008F7197" w:rsidP="008F7197"/>
    <w:p w:rsidR="008F7197" w:rsidRDefault="008F7197" w:rsidP="008F7197">
      <w:pPr>
        <w:pStyle w:val="a"/>
        <w:numPr>
          <w:ilvl w:val="0"/>
          <w:numId w:val="0"/>
        </w:numPr>
        <w:ind w:firstLine="708"/>
        <w:rPr>
          <w:color w:val="000000"/>
          <w:szCs w:val="18"/>
        </w:rPr>
      </w:pPr>
      <w:r>
        <w:rPr>
          <w:color w:val="000000"/>
          <w:szCs w:val="18"/>
        </w:rPr>
        <w:t>Заем в 980 тыс. р. погашается равномерными периодическими платежами по 100 тыс. р. каждые полгода в течение семи лет. Определите годовую ставку процента.</w:t>
      </w:r>
    </w:p>
    <w:p w:rsidR="008F7197" w:rsidRDefault="008F7197" w:rsidP="008F7197">
      <w:pPr>
        <w:pStyle w:val="a"/>
        <w:numPr>
          <w:ilvl w:val="0"/>
          <w:numId w:val="0"/>
        </w:numPr>
        <w:ind w:firstLine="708"/>
      </w:pPr>
      <w:r>
        <w:t xml:space="preserve">Решение: </w:t>
      </w:r>
    </w:p>
    <w:p w:rsidR="002D3C2D" w:rsidRDefault="002D3C2D" w:rsidP="002D3C2D">
      <w:pPr>
        <w:pStyle w:val="af"/>
        <w:spacing w:before="0" w:beforeAutospacing="0" w:after="0" w:afterAutospacing="0" w:line="360" w:lineRule="auto"/>
      </w:pPr>
      <w:r>
        <w:rPr>
          <w:b/>
          <w:bCs/>
        </w:rPr>
        <w:t>СТАВКА</w:t>
      </w:r>
      <w:r>
        <w:t>(</w:t>
      </w:r>
      <w:r>
        <w:rPr>
          <w:b/>
          <w:bCs/>
        </w:rPr>
        <w:t>кпер</w:t>
      </w:r>
      <w:r>
        <w:t>;</w:t>
      </w:r>
      <w:r>
        <w:rPr>
          <w:b/>
          <w:bCs/>
        </w:rPr>
        <w:t>плт</w:t>
      </w:r>
      <w:r>
        <w:t>;</w:t>
      </w:r>
      <w:r>
        <w:rPr>
          <w:b/>
          <w:bCs/>
        </w:rPr>
        <w:t>пс</w:t>
      </w:r>
      <w:r>
        <w:t>;бс;тип)</w:t>
      </w:r>
    </w:p>
    <w:p w:rsidR="002D3C2D" w:rsidRDefault="002D3C2D" w:rsidP="002D3C2D">
      <w:pPr>
        <w:pStyle w:val="af"/>
        <w:spacing w:before="0" w:beforeAutospacing="0" w:after="0" w:afterAutospacing="0" w:line="360" w:lineRule="auto"/>
      </w:pPr>
      <w:r>
        <w:t>Кпер    — общее число периодов платежей по аннуитету: 7*2= 14</w:t>
      </w:r>
    </w:p>
    <w:p w:rsidR="002D3C2D" w:rsidRDefault="002D3C2D" w:rsidP="002D3C2D">
      <w:pPr>
        <w:pStyle w:val="af"/>
        <w:spacing w:before="0" w:beforeAutospacing="0" w:after="0" w:afterAutospacing="0" w:line="360" w:lineRule="auto"/>
      </w:pPr>
      <w:r>
        <w:t>Плт     — регулярный платеж (один раз в период), величина которого остается постоянной в течение всего срока аннуитета: -100 000 руб.</w:t>
      </w:r>
    </w:p>
    <w:p w:rsidR="002D3C2D" w:rsidRDefault="002D3C2D" w:rsidP="002D3C2D">
      <w:pPr>
        <w:pStyle w:val="af"/>
        <w:spacing w:before="0" w:beforeAutospacing="0" w:after="0" w:afterAutospacing="0" w:line="360" w:lineRule="auto"/>
      </w:pPr>
      <w:r>
        <w:t>Бс    — требуемое значение будущей стоимости или остатка средств после последней выплаты: 980 000 руб.</w:t>
      </w:r>
    </w:p>
    <w:p w:rsidR="002D3C2D" w:rsidRDefault="002D3C2D" w:rsidP="002D3C2D">
      <w:pPr>
        <w:pStyle w:val="af"/>
        <w:spacing w:before="0" w:beforeAutospacing="0" w:after="0" w:afterAutospacing="0" w:line="360" w:lineRule="auto"/>
      </w:pPr>
      <w:r>
        <w:t>Тип - число 0 или 1, обозначающее, когда должна производиться выплата.</w:t>
      </w:r>
    </w:p>
    <w:p w:rsidR="00B41EAE" w:rsidRDefault="00B41EAE" w:rsidP="008F7197">
      <w:pPr>
        <w:pStyle w:val="a"/>
        <w:numPr>
          <w:ilvl w:val="0"/>
          <w:numId w:val="0"/>
        </w:numPr>
        <w:ind w:firstLine="708"/>
      </w:pPr>
      <w:r>
        <w:rPr>
          <w:noProof/>
        </w:rPr>
        <w:drawing>
          <wp:inline distT="0" distB="0" distL="0" distR="0">
            <wp:extent cx="2676197" cy="1073888"/>
            <wp:effectExtent l="1905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82"/>
                    <a:srcRect/>
                    <a:stretch>
                      <a:fillRect/>
                    </a:stretch>
                  </pic:blipFill>
                  <pic:spPr bwMode="auto">
                    <a:xfrm>
                      <a:off x="0" y="0"/>
                      <a:ext cx="2678703" cy="1074894"/>
                    </a:xfrm>
                    <a:prstGeom prst="rect">
                      <a:avLst/>
                    </a:prstGeom>
                    <a:noFill/>
                    <a:ln w="9525">
                      <a:noFill/>
                      <a:miter lim="800000"/>
                      <a:headEnd/>
                      <a:tailEnd/>
                    </a:ln>
                  </pic:spPr>
                </pic:pic>
              </a:graphicData>
            </a:graphic>
          </wp:inline>
        </w:drawing>
      </w:r>
      <w:r>
        <w:rPr>
          <w:noProof/>
        </w:rPr>
        <w:drawing>
          <wp:inline distT="0" distB="0" distL="0" distR="0">
            <wp:extent cx="2722245" cy="755015"/>
            <wp:effectExtent l="19050" t="0" r="1905"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83"/>
                    <a:srcRect/>
                    <a:stretch>
                      <a:fillRect/>
                    </a:stretch>
                  </pic:blipFill>
                  <pic:spPr bwMode="auto">
                    <a:xfrm>
                      <a:off x="0" y="0"/>
                      <a:ext cx="2722245" cy="755015"/>
                    </a:xfrm>
                    <a:prstGeom prst="rect">
                      <a:avLst/>
                    </a:prstGeom>
                    <a:noFill/>
                    <a:ln w="9525">
                      <a:noFill/>
                      <a:miter lim="800000"/>
                      <a:headEnd/>
                      <a:tailEnd/>
                    </a:ln>
                  </pic:spPr>
                </pic:pic>
              </a:graphicData>
            </a:graphic>
          </wp:inline>
        </w:drawing>
      </w:r>
    </w:p>
    <w:p w:rsidR="00B41EAE" w:rsidRDefault="00B41EAE" w:rsidP="008F7197">
      <w:pPr>
        <w:pStyle w:val="a"/>
        <w:numPr>
          <w:ilvl w:val="0"/>
          <w:numId w:val="0"/>
        </w:numPr>
        <w:ind w:firstLine="708"/>
      </w:pPr>
      <w:r>
        <w:t xml:space="preserve">Таким образом: </w:t>
      </w:r>
      <m:oMath>
        <m:r>
          <w:rPr>
            <w:rFonts w:ascii="Cambria Math" w:hAnsi="Cambria Math"/>
          </w:rPr>
          <m:t>i=0,051570366*100%*2=10,31%</m:t>
        </m:r>
      </m:oMath>
    </w:p>
    <w:p w:rsidR="00B41EAE" w:rsidRPr="00B41EAE" w:rsidRDefault="00B41EAE" w:rsidP="008F7197">
      <w:pPr>
        <w:pStyle w:val="a"/>
        <w:numPr>
          <w:ilvl w:val="0"/>
          <w:numId w:val="0"/>
        </w:numPr>
        <w:ind w:firstLine="708"/>
        <w:rPr>
          <w:i/>
          <w:lang w:val="en-US"/>
        </w:rPr>
      </w:pPr>
      <w:r>
        <w:t xml:space="preserve">Ответ: </w:t>
      </w:r>
      <m:oMath>
        <m:r>
          <w:rPr>
            <w:rFonts w:ascii="Cambria Math" w:hAnsi="Cambria Math"/>
          </w:rPr>
          <m:t>10,31%.</m:t>
        </m:r>
      </m:oMath>
    </w:p>
    <w:p w:rsidR="008F7197" w:rsidRDefault="008F7197" w:rsidP="008F7197">
      <w:pPr>
        <w:pStyle w:val="a"/>
        <w:numPr>
          <w:ilvl w:val="0"/>
          <w:numId w:val="0"/>
        </w:numPr>
        <w:ind w:firstLine="708"/>
      </w:pPr>
    </w:p>
    <w:p w:rsidR="0031075C" w:rsidRDefault="0031075C" w:rsidP="00095E08">
      <w:pPr>
        <w:pStyle w:val="1"/>
      </w:pPr>
      <w:bookmarkStart w:id="15" w:name="_Toc318753524"/>
      <w:r w:rsidRPr="00095E08">
        <w:t>Задача 61</w:t>
      </w:r>
      <w:bookmarkEnd w:id="15"/>
    </w:p>
    <w:p w:rsidR="008F7197" w:rsidRPr="008F7197" w:rsidRDefault="008F7197" w:rsidP="008F7197"/>
    <w:p w:rsidR="008F7197" w:rsidRDefault="008F7197" w:rsidP="008F7197">
      <w:pPr>
        <w:pStyle w:val="a"/>
        <w:numPr>
          <w:ilvl w:val="0"/>
          <w:numId w:val="0"/>
        </w:numPr>
        <w:ind w:firstLine="708"/>
      </w:pPr>
      <w:r w:rsidRPr="00087DA9">
        <w:t>Вы разместили средства в виде трехм</w:t>
      </w:r>
      <w:r>
        <w:t>есячного депозита под ставку 40</w:t>
      </w:r>
      <w:r w:rsidRPr="00087DA9">
        <w:t>% годовых простых процентов. Но темп инфля</w:t>
      </w:r>
      <w:r w:rsidRPr="00087DA9">
        <w:softHyphen/>
        <w:t>ции составил 35 % годовых. Какова реальная ставка процентов?</w:t>
      </w:r>
    </w:p>
    <w:p w:rsidR="008F7197" w:rsidRDefault="008F7197" w:rsidP="008F7197">
      <w:pPr>
        <w:pStyle w:val="a"/>
        <w:numPr>
          <w:ilvl w:val="0"/>
          <w:numId w:val="0"/>
        </w:numPr>
        <w:ind w:firstLine="708"/>
      </w:pPr>
      <w:r>
        <w:t xml:space="preserve">Решение: </w:t>
      </w:r>
    </w:p>
    <w:p w:rsidR="00172103" w:rsidRPr="001C0E0F" w:rsidRDefault="00172103" w:rsidP="00172103">
      <w:pPr>
        <w:widowControl w:val="0"/>
        <w:shd w:val="clear" w:color="000000" w:fill="auto"/>
      </w:pPr>
      <w:r>
        <w:t>О</w:t>
      </w:r>
      <w:r w:rsidRPr="00771C85">
        <w:t>пределяется по формуле</w:t>
      </w:r>
      <w:r w:rsidRPr="001C0E0F">
        <w:t xml:space="preserve"> </w:t>
      </w:r>
      <w:r>
        <w:t>Фишера</w:t>
      </w:r>
      <w:r w:rsidRPr="00771C85">
        <w:t>:</w:t>
      </w:r>
      <w:r>
        <w:t xml:space="preserve">  </w:t>
      </w:r>
      <w:r>
        <w:rPr>
          <w:rStyle w:val="af0"/>
          <w:lang w:val="en-US"/>
        </w:rPr>
        <w:t>r</w:t>
      </w:r>
      <w:r w:rsidRPr="00771C85">
        <w:rPr>
          <w:rStyle w:val="af0"/>
        </w:rPr>
        <w:t xml:space="preserve"> = i + </w:t>
      </w:r>
      <w:r>
        <w:rPr>
          <w:rStyle w:val="af0"/>
          <w:lang w:val="en-US"/>
        </w:rPr>
        <w:t>h</w:t>
      </w:r>
      <w:r w:rsidRPr="00771C85">
        <w:rPr>
          <w:rStyle w:val="af0"/>
        </w:rPr>
        <w:t xml:space="preserve"> + i</w:t>
      </w:r>
      <w:r>
        <w:rPr>
          <w:rStyle w:val="af0"/>
          <w:lang w:val="en-US"/>
        </w:rPr>
        <w:t>h</w:t>
      </w:r>
    </w:p>
    <w:p w:rsidR="00172103" w:rsidRPr="00771C85" w:rsidRDefault="00172103" w:rsidP="00172103">
      <w:pPr>
        <w:widowControl w:val="0"/>
        <w:shd w:val="clear" w:color="000000" w:fill="auto"/>
      </w:pPr>
      <w:r w:rsidRPr="00771C85">
        <w:t>где</w:t>
      </w:r>
      <w:r>
        <w:t xml:space="preserve"> </w:t>
      </w:r>
      <w:r>
        <w:rPr>
          <w:rStyle w:val="af0"/>
          <w:lang w:val="en-US"/>
        </w:rPr>
        <w:t>r</w:t>
      </w:r>
      <w:r w:rsidRPr="00771C85">
        <w:t xml:space="preserve"> – процентная ставка с поправкой на инфляцию;</w:t>
      </w:r>
    </w:p>
    <w:p w:rsidR="00172103" w:rsidRPr="00771C85" w:rsidRDefault="00172103" w:rsidP="00172103">
      <w:pPr>
        <w:widowControl w:val="0"/>
        <w:shd w:val="clear" w:color="000000" w:fill="auto"/>
      </w:pPr>
      <w:r w:rsidRPr="00771C85">
        <w:rPr>
          <w:rStyle w:val="af0"/>
        </w:rPr>
        <w:t>i</w:t>
      </w:r>
      <w:r w:rsidRPr="00771C85">
        <w:t xml:space="preserve"> – простая ставка процентов, характеризующая требуемую реальную</w:t>
      </w:r>
    </w:p>
    <w:p w:rsidR="00172103" w:rsidRPr="00771C85" w:rsidRDefault="00172103" w:rsidP="00172103">
      <w:pPr>
        <w:widowControl w:val="0"/>
        <w:shd w:val="clear" w:color="000000" w:fill="auto"/>
      </w:pPr>
      <w:r>
        <w:t xml:space="preserve"> </w:t>
      </w:r>
      <w:r w:rsidRPr="00771C85">
        <w:t>доходность финансовой операции (нетто-ставка);</w:t>
      </w:r>
    </w:p>
    <w:p w:rsidR="00172103" w:rsidRPr="000839BF" w:rsidRDefault="00172103" w:rsidP="00172103">
      <w:pPr>
        <w:widowControl w:val="0"/>
        <w:shd w:val="clear" w:color="000000" w:fill="auto"/>
      </w:pPr>
      <w:r>
        <w:rPr>
          <w:lang w:val="en-US"/>
        </w:rPr>
        <w:t>h</w:t>
      </w:r>
      <w:r>
        <w:t xml:space="preserve"> </w:t>
      </w:r>
      <w:r w:rsidRPr="00771C85">
        <w:t>- показатель инфляции.</w:t>
      </w:r>
    </w:p>
    <w:p w:rsidR="00172103" w:rsidRPr="000839BF" w:rsidRDefault="00172103" w:rsidP="00172103">
      <w:pPr>
        <w:widowControl w:val="0"/>
        <w:shd w:val="clear" w:color="000000" w:fill="auto"/>
      </w:pPr>
      <w:r>
        <w:t xml:space="preserve">Индекс цен: </w:t>
      </w:r>
      <m:oMath>
        <m:sSub>
          <m:sSubPr>
            <m:ctrlPr>
              <w:rPr>
                <w:rFonts w:ascii="Cambria Math" w:hAnsi="Cambria Math"/>
                <w:i/>
              </w:rPr>
            </m:ctrlPr>
          </m:sSubPr>
          <m:e>
            <m:r>
              <w:rPr>
                <w:rFonts w:ascii="Cambria Math" w:hAnsi="Cambria Math"/>
                <w:lang w:val="en-US"/>
              </w:rPr>
              <m:t>J</m:t>
            </m:r>
          </m:e>
          <m:sub>
            <m:r>
              <w:rPr>
                <w:rFonts w:ascii="Cambria Math" w:hAnsi="Cambria Math"/>
              </w:rPr>
              <m:t>p</m:t>
            </m:r>
          </m:sub>
        </m:sSub>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r>
                  <w:rPr>
                    <w:rFonts w:ascii="Cambria Math" w:hAnsi="Cambria Math"/>
                  </w:rPr>
                  <m:t>h</m:t>
                </m:r>
              </m:e>
            </m:d>
          </m:e>
          <m:sup>
            <m:r>
              <w:rPr>
                <w:rFonts w:ascii="Cambria Math" w:hAnsi="Cambria Math"/>
              </w:rPr>
              <m:t>n</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1+0,35</m:t>
                </m:r>
              </m:e>
            </m:d>
          </m:e>
          <m:sup>
            <m:f>
              <m:fPr>
                <m:ctrlPr>
                  <w:rPr>
                    <w:rFonts w:ascii="Cambria Math" w:hAnsi="Cambria Math"/>
                    <w:i/>
                  </w:rPr>
                </m:ctrlPr>
              </m:fPr>
              <m:num>
                <m:r>
                  <w:rPr>
                    <w:rFonts w:ascii="Cambria Math" w:hAnsi="Cambria Math"/>
                  </w:rPr>
                  <m:t>3</m:t>
                </m:r>
              </m:num>
              <m:den>
                <m:r>
                  <w:rPr>
                    <w:rFonts w:ascii="Cambria Math" w:hAnsi="Cambria Math"/>
                  </w:rPr>
                  <m:t>12</m:t>
                </m:r>
              </m:den>
            </m:f>
          </m:sup>
        </m:sSup>
        <m:r>
          <w:rPr>
            <w:rFonts w:ascii="Cambria Math" w:hAnsi="Cambria Math"/>
          </w:rPr>
          <m:t>=1,077912.</m:t>
        </m:r>
      </m:oMath>
    </w:p>
    <w:p w:rsidR="00172103" w:rsidRPr="00771C85" w:rsidRDefault="00172103" w:rsidP="00172103">
      <w:pPr>
        <w:widowControl w:val="0"/>
        <w:shd w:val="clear" w:color="000000" w:fill="auto"/>
      </w:pPr>
      <w:r w:rsidRPr="00771C85">
        <w:t>Ставка процентов по кредиту с учетом инфляции должна быть равна:</w:t>
      </w:r>
    </w:p>
    <w:p w:rsidR="00172103" w:rsidRDefault="00172103" w:rsidP="00172103">
      <w:pPr>
        <w:suppressAutoHyphens/>
      </w:pPr>
      <m:oMathPara>
        <m:oMath>
          <m:r>
            <m:rPr>
              <m:sty m:val="p"/>
            </m:rPr>
            <w:rPr>
              <w:rStyle w:val="af0"/>
              <w:rFonts w:ascii="Cambria Math" w:hAnsi="Cambria Math"/>
              <w:lang w:val="en-US"/>
            </w:rPr>
            <m:t>r</m:t>
          </m:r>
          <m:r>
            <m:rPr>
              <m:sty m:val="p"/>
            </m:rPr>
            <w:rPr>
              <w:rFonts w:ascii="Cambria Math"/>
            </w:rPr>
            <m:t>=0,4+0,35+0,4</m:t>
          </m:r>
          <m:r>
            <m:rPr>
              <m:sty m:val="p"/>
            </m:rPr>
            <w:rPr>
              <w:rFonts w:ascii="Cambria Math" w:hAnsi="Cambria Math" w:cs="Cambria Math"/>
            </w:rPr>
            <m:t>*</m:t>
          </m:r>
          <m:r>
            <m:rPr>
              <m:sty m:val="p"/>
            </m:rPr>
            <w:rPr>
              <w:rFonts w:ascii="Cambria Math"/>
            </w:rPr>
            <m:t>0,35=0,89.</m:t>
          </m:r>
        </m:oMath>
      </m:oMathPara>
    </w:p>
    <w:p w:rsidR="00172103" w:rsidRPr="000839BF" w:rsidRDefault="00172103" w:rsidP="00172103">
      <w:pPr>
        <w:suppressAutoHyphens/>
      </w:pPr>
      <w:r>
        <w:t>При начислении простых процентов годовая реальная ставка процентов равна</w:t>
      </w:r>
    </w:p>
    <w:p w:rsidR="00172103" w:rsidRPr="001C0E0F" w:rsidRDefault="00172103" w:rsidP="00172103">
      <w:pPr>
        <w:suppressAutoHyphens/>
        <w:rPr>
          <w:lang w:val="en-US"/>
        </w:rPr>
      </w:pPr>
      <m:oMathPara>
        <m:oMath>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n</m:t>
              </m:r>
            </m:den>
          </m:f>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1+nr</m:t>
                  </m:r>
                </m:num>
                <m:den>
                  <m:sSub>
                    <m:sSubPr>
                      <m:ctrlPr>
                        <w:rPr>
                          <w:rFonts w:ascii="Cambria Math" w:hAnsi="Cambria Math"/>
                          <w:i/>
                          <w:lang w:val="en-US"/>
                        </w:rPr>
                      </m:ctrlPr>
                    </m:sSubPr>
                    <m:e>
                      <m:r>
                        <w:rPr>
                          <w:rFonts w:ascii="Cambria Math" w:hAnsi="Cambria Math"/>
                          <w:lang w:val="en-US"/>
                        </w:rPr>
                        <m:t>J</m:t>
                      </m:r>
                    </m:e>
                    <m:sub>
                      <m:r>
                        <w:rPr>
                          <w:rFonts w:ascii="Cambria Math" w:hAnsi="Cambria Math"/>
                          <w:lang w:val="en-US"/>
                        </w:rPr>
                        <m:t>p</m:t>
                      </m:r>
                    </m:sub>
                  </m:sSub>
                </m:den>
              </m:f>
              <m:r>
                <w:rPr>
                  <w:rFonts w:ascii="Cambria Math" w:hAnsi="Cambria Math"/>
                  <w:lang w:val="en-US"/>
                </w:rPr>
                <m:t>-1</m:t>
              </m:r>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3/12</m:t>
              </m:r>
            </m:den>
          </m:f>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12</m:t>
                      </m:r>
                    </m:den>
                  </m:f>
                  <m:r>
                    <w:rPr>
                      <w:rFonts w:ascii="Cambria Math" w:hAnsi="Cambria Math"/>
                      <w:lang w:val="en-US"/>
                    </w:rPr>
                    <m:t>*0,89</m:t>
                  </m:r>
                </m:num>
                <m:den>
                  <m:r>
                    <w:rPr>
                      <w:rFonts w:ascii="Cambria Math" w:hAnsi="Cambria Math"/>
                      <w:lang w:val="en-US"/>
                    </w:rPr>
                    <m:t>1,077912</m:t>
                  </m:r>
                </m:den>
              </m:f>
              <m:r>
                <w:rPr>
                  <w:rFonts w:ascii="Cambria Math" w:hAnsi="Cambria Math"/>
                  <w:lang w:val="en-US"/>
                </w:rPr>
                <m:t>-1</m:t>
              </m:r>
            </m:e>
          </m:d>
          <m:r>
            <w:rPr>
              <w:rFonts w:ascii="Cambria Math" w:hAnsi="Cambria Math"/>
              <w:lang w:val="en-US"/>
            </w:rPr>
            <m:t>=0,536547 или 53,65%.</m:t>
          </m:r>
        </m:oMath>
      </m:oMathPara>
    </w:p>
    <w:p w:rsidR="00172103" w:rsidRPr="00172103" w:rsidRDefault="00172103" w:rsidP="00172103">
      <w:pPr>
        <w:suppressAutoHyphens/>
      </w:pPr>
      <w:r>
        <w:t>Ответ:</w:t>
      </w:r>
      <w:r w:rsidRPr="00CE0BCB">
        <w:t xml:space="preserve"> </w:t>
      </w:r>
      <w:r>
        <w:t>Р</w:t>
      </w:r>
      <w:r w:rsidRPr="00D00B3B">
        <w:t>еальная ставка процентов</w:t>
      </w:r>
      <w:r>
        <w:t xml:space="preserve"> = </w:t>
      </w:r>
      <m:oMath>
        <m:r>
          <w:rPr>
            <w:rFonts w:ascii="Cambria Math" w:hAnsi="Cambria Math"/>
          </w:rPr>
          <m:t>0,536547 или 53,65%.</m:t>
        </m:r>
      </m:oMath>
    </w:p>
    <w:p w:rsidR="008F7197" w:rsidRPr="00087DA9" w:rsidRDefault="008F7197" w:rsidP="008F7197">
      <w:pPr>
        <w:pStyle w:val="a"/>
        <w:numPr>
          <w:ilvl w:val="0"/>
          <w:numId w:val="0"/>
        </w:numPr>
        <w:ind w:firstLine="708"/>
      </w:pPr>
    </w:p>
    <w:p w:rsidR="00095E08" w:rsidRPr="00095E08" w:rsidRDefault="00095E08" w:rsidP="00095E08"/>
    <w:p w:rsidR="0031075C" w:rsidRDefault="0031075C" w:rsidP="00095E08">
      <w:pPr>
        <w:pStyle w:val="1"/>
      </w:pPr>
      <w:bookmarkStart w:id="16" w:name="_Toc318753525"/>
      <w:r w:rsidRPr="00095E08">
        <w:t>Задача 91</w:t>
      </w:r>
      <w:bookmarkEnd w:id="16"/>
    </w:p>
    <w:p w:rsidR="008F7197" w:rsidRPr="008F7197" w:rsidRDefault="008F7197" w:rsidP="008F7197"/>
    <w:p w:rsidR="008F7197" w:rsidRDefault="008F7197" w:rsidP="008F7197">
      <w:pPr>
        <w:pStyle w:val="a"/>
        <w:numPr>
          <w:ilvl w:val="0"/>
          <w:numId w:val="0"/>
        </w:numPr>
        <w:ind w:firstLine="708"/>
      </w:pPr>
      <w:r w:rsidRPr="00087DA9">
        <w:t>Заем был взят под 20% годовых, выплачивать осталось ежеквартально по 100 д. е. в течение двух лет. Из-за изменения ситуации в стране процентная ставка снизилась до 10 % годовых. В банке согласились с необходимостью пересчета ежеквартальных выплат. Каков должен быть новый размер выплаты?</w:t>
      </w:r>
    </w:p>
    <w:p w:rsidR="008F7197" w:rsidRDefault="008F7197" w:rsidP="008F7197">
      <w:pPr>
        <w:pStyle w:val="a"/>
        <w:numPr>
          <w:ilvl w:val="0"/>
          <w:numId w:val="0"/>
        </w:numPr>
        <w:ind w:firstLine="708"/>
      </w:pPr>
      <w:r>
        <w:t xml:space="preserve">Решение: </w:t>
      </w:r>
    </w:p>
    <w:p w:rsidR="00093EBF" w:rsidRDefault="00093EBF" w:rsidP="00093EBF">
      <w:r w:rsidRPr="00A42697">
        <w:t xml:space="preserve">При рассматриваемом способе его выплаты в конце каждого года выплачивается одинаковая сумма R. Найти ее просто: эти выплаты можно рассматривать как годовую ренту длительности </w:t>
      </w:r>
      <w:r>
        <w:rPr>
          <w:lang w:val="en-US"/>
        </w:rPr>
        <w:t>n</w:t>
      </w:r>
      <w:r w:rsidRPr="00A42697">
        <w:t xml:space="preserve"> лет и годовым платежом R. Приравняем современную величину этой ренты величине займа D. </w:t>
      </w:r>
      <w:r>
        <w:t xml:space="preserve">Получим уравнение: </w:t>
      </w:r>
    </w:p>
    <w:p w:rsidR="00093EBF" w:rsidRPr="00A42697" w:rsidRDefault="00093EBF" w:rsidP="00093EBF">
      <w:pPr>
        <w:pStyle w:val="a"/>
        <w:numPr>
          <w:ilvl w:val="0"/>
          <w:numId w:val="0"/>
        </w:numPr>
        <w:rPr>
          <w:lang w:val="en-US"/>
        </w:rPr>
      </w:pPr>
      <m:oMathPara>
        <m:oMath>
          <m:r>
            <m:rPr>
              <m:sty m:val="p"/>
            </m:rPr>
            <w:rPr>
              <w:rFonts w:ascii="Cambria Math" w:hAnsi="Cambria Math"/>
            </w:rPr>
            <m:t>D=R*а</m:t>
          </m:r>
          <m:d>
            <m:dPr>
              <m:ctrlPr>
                <w:rPr>
                  <w:rFonts w:ascii="Cambria Math" w:hAnsi="Cambria Math"/>
                </w:rPr>
              </m:ctrlPr>
            </m:dPr>
            <m:e>
              <m:r>
                <m:rPr>
                  <m:sty m:val="p"/>
                </m:rPr>
                <w:rPr>
                  <w:rFonts w:ascii="Cambria Math" w:hAnsi="Cambria Math"/>
                </w:rPr>
                <m:t>n, i</m:t>
              </m:r>
            </m:e>
          </m:d>
        </m:oMath>
      </m:oMathPara>
    </w:p>
    <w:p w:rsidR="00093EBF" w:rsidRDefault="00093EBF" w:rsidP="00093EBF">
      <w:pPr>
        <w:pStyle w:val="a"/>
        <w:numPr>
          <w:ilvl w:val="0"/>
          <w:numId w:val="0"/>
        </w:numPr>
        <w:rPr>
          <w:lang w:val="en-US"/>
        </w:rPr>
      </w:pPr>
      <m:oMathPara>
        <m:oMath>
          <m:r>
            <m:rPr>
              <m:sty m:val="p"/>
            </m:rPr>
            <w:rPr>
              <w:rFonts w:ascii="Cambria Math" w:hAnsi="Cambria Math"/>
            </w:rPr>
            <m:t>R=</m:t>
          </m:r>
          <m:f>
            <m:fPr>
              <m:ctrlPr>
                <w:rPr>
                  <w:rFonts w:ascii="Cambria Math" w:hAnsi="Cambria Math"/>
                </w:rPr>
              </m:ctrlPr>
            </m:fPr>
            <m:num>
              <m:r>
                <m:rPr>
                  <m:sty m:val="p"/>
                </m:rPr>
                <w:rPr>
                  <w:rFonts w:ascii="Cambria Math" w:hAnsi="Cambria Math"/>
                </w:rPr>
                <m:t>D</m:t>
              </m:r>
            </m:num>
            <m:den>
              <m:r>
                <m:rPr>
                  <m:sty m:val="p"/>
                </m:rPr>
                <w:rPr>
                  <w:rFonts w:ascii="Cambria Math" w:hAnsi="Cambria Math"/>
                </w:rPr>
                <m:t>а</m:t>
              </m:r>
              <m:d>
                <m:dPr>
                  <m:ctrlPr>
                    <w:rPr>
                      <w:rFonts w:ascii="Cambria Math" w:hAnsi="Cambria Math"/>
                    </w:rPr>
                  </m:ctrlPr>
                </m:dPr>
                <m:e>
                  <m:r>
                    <m:rPr>
                      <m:sty m:val="p"/>
                    </m:rPr>
                    <w:rPr>
                      <w:rFonts w:ascii="Cambria Math" w:hAnsi="Cambria Math"/>
                    </w:rPr>
                    <m:t>n, i</m:t>
                  </m:r>
                </m:e>
              </m:d>
              <m:ctrlPr>
                <w:rPr>
                  <w:rFonts w:ascii="Cambria Math" w:hAnsi="Cambria Math"/>
                  <w:i/>
                </w:rPr>
              </m:ctrlPr>
            </m:den>
          </m:f>
        </m:oMath>
      </m:oMathPara>
    </w:p>
    <w:p w:rsidR="00093EBF" w:rsidRPr="00A068BD" w:rsidRDefault="00093EBF" w:rsidP="00093EBF">
      <w:pPr>
        <w:pStyle w:val="a"/>
        <w:numPr>
          <w:ilvl w:val="0"/>
          <w:numId w:val="0"/>
        </w:numPr>
      </w:pPr>
      <w:r>
        <w:t>Из таблицы коэффициен</w:t>
      </w:r>
      <w:r w:rsidRPr="00A42697">
        <w:t xml:space="preserve">тов приведения ренты находим </w:t>
      </w:r>
      <w:r>
        <w:t xml:space="preserve">а(8, 20/4) </w:t>
      </w:r>
      <w:r w:rsidRPr="00A42697">
        <w:t xml:space="preserve">= </w:t>
      </w:r>
      <w:r>
        <w:t>9,549</w:t>
      </w:r>
      <w:r w:rsidRPr="00A42697">
        <w:t>$</w:t>
      </w:r>
    </w:p>
    <w:p w:rsidR="00093EBF" w:rsidRPr="00A42697" w:rsidRDefault="00093EBF" w:rsidP="00093EBF">
      <w:pPr>
        <w:pStyle w:val="a"/>
        <w:numPr>
          <w:ilvl w:val="0"/>
          <w:numId w:val="0"/>
        </w:numPr>
      </w:pPr>
      <w:r>
        <w:rPr>
          <w:lang w:val="en-US"/>
        </w:rPr>
        <w:t>a</w:t>
      </w:r>
      <w:r>
        <w:t>(8, 10/4)</w:t>
      </w:r>
      <w:r w:rsidRPr="00A068BD">
        <w:t xml:space="preserve"> = </w:t>
      </w:r>
      <w:r>
        <w:t>7,170</w:t>
      </w:r>
      <w:r w:rsidRPr="00A42697">
        <w:t xml:space="preserve">. </w:t>
      </w:r>
    </w:p>
    <w:p w:rsidR="00093EBF" w:rsidRPr="00A42697" w:rsidRDefault="00093EBF" w:rsidP="00093EBF">
      <w:pPr>
        <w:pStyle w:val="a"/>
        <w:numPr>
          <w:ilvl w:val="0"/>
          <w:numId w:val="0"/>
        </w:numPr>
        <w:rPr>
          <w:i/>
        </w:rPr>
      </w:pPr>
      <w:r>
        <w:t xml:space="preserve">Оставалось выплатить        </w:t>
      </w:r>
      <m:oMath>
        <m:r>
          <m:rPr>
            <m:sty m:val="p"/>
          </m:rPr>
          <w:rPr>
            <w:rFonts w:ascii="Cambria Math" w:hAnsi="Cambria Math"/>
          </w:rPr>
          <m:t>D=100*9</m:t>
        </m:r>
        <m:r>
          <w:rPr>
            <w:rFonts w:ascii="Cambria Math" w:hAnsi="Cambria Math"/>
          </w:rPr>
          <m:t>,549=954,9 д.е.</m:t>
        </m:r>
      </m:oMath>
    </w:p>
    <w:p w:rsidR="00093EBF" w:rsidRPr="00A42697" w:rsidRDefault="00093EBF" w:rsidP="00093EBF">
      <w:pPr>
        <w:pStyle w:val="a"/>
        <w:numPr>
          <w:ilvl w:val="0"/>
          <w:numId w:val="0"/>
        </w:numPr>
      </w:pPr>
      <w:r>
        <w:t xml:space="preserve">Следовательно, новый размер выплаты должен быть   </w:t>
      </w:r>
      <m:oMath>
        <m:r>
          <m:rPr>
            <m:sty m:val="p"/>
          </m:rPr>
          <w:rPr>
            <w:rFonts w:ascii="Cambria Math" w:hAnsi="Cambria Math"/>
          </w:rPr>
          <m:t>R=</m:t>
        </m:r>
        <m:f>
          <m:fPr>
            <m:ctrlPr>
              <w:rPr>
                <w:rFonts w:ascii="Cambria Math" w:hAnsi="Cambria Math"/>
              </w:rPr>
            </m:ctrlPr>
          </m:fPr>
          <m:num>
            <m:r>
              <m:rPr>
                <m:sty m:val="p"/>
              </m:rPr>
              <w:rPr>
                <w:rFonts w:ascii="Cambria Math" w:hAnsi="Cambria Math"/>
              </w:rPr>
              <m:t>954,9</m:t>
            </m:r>
          </m:num>
          <m:den>
            <m:r>
              <m:rPr>
                <m:sty m:val="p"/>
              </m:rPr>
              <w:rPr>
                <w:rFonts w:ascii="Cambria Math" w:hAnsi="Cambria Math"/>
              </w:rPr>
              <m:t>7,170</m:t>
            </m:r>
            <m:ctrlPr>
              <w:rPr>
                <w:rFonts w:ascii="Cambria Math" w:hAnsi="Cambria Math"/>
                <w:i/>
              </w:rPr>
            </m:ctrlPr>
          </m:den>
        </m:f>
        <m:r>
          <w:rPr>
            <w:rFonts w:ascii="Cambria Math" w:hAnsi="Cambria Math"/>
          </w:rPr>
          <m:t>=133,18 д.е.</m:t>
        </m:r>
      </m:oMath>
    </w:p>
    <w:p w:rsidR="00093EBF" w:rsidRDefault="00093EBF" w:rsidP="00093EBF">
      <w:pPr>
        <w:spacing w:after="200" w:line="276" w:lineRule="auto"/>
        <w:jc w:val="left"/>
      </w:pPr>
      <w:r>
        <w:t xml:space="preserve">Ответ: </w:t>
      </w:r>
      <w:r w:rsidRPr="00087DA9">
        <w:t>новый размер выплаты</w:t>
      </w:r>
      <w:r>
        <w:t xml:space="preserve"> должен быть  = 133,18 д.е.</w:t>
      </w:r>
    </w:p>
    <w:p w:rsidR="0031075C" w:rsidRPr="00095E08" w:rsidRDefault="0031075C" w:rsidP="00095E08"/>
    <w:p w:rsidR="0031075C" w:rsidRDefault="0031075C" w:rsidP="00095E08">
      <w:pPr>
        <w:pStyle w:val="1"/>
      </w:pPr>
      <w:bookmarkStart w:id="17" w:name="_Toc318753526"/>
      <w:r w:rsidRPr="00095E08">
        <w:t>Задача 121</w:t>
      </w:r>
      <w:bookmarkEnd w:id="17"/>
    </w:p>
    <w:p w:rsidR="008F7197" w:rsidRPr="008F7197" w:rsidRDefault="008F7197" w:rsidP="008F7197"/>
    <w:p w:rsidR="008F7197" w:rsidRDefault="008F7197" w:rsidP="008F7197">
      <w:pPr>
        <w:pStyle w:val="a"/>
        <w:numPr>
          <w:ilvl w:val="0"/>
          <w:numId w:val="0"/>
        </w:numPr>
        <w:ind w:firstLine="708"/>
      </w:pPr>
      <w:r w:rsidRPr="00087DA9">
        <w:t xml:space="preserve">Сберегательный сертификат куплен за </w:t>
      </w:r>
      <w:r>
        <w:t>2</w:t>
      </w:r>
      <w:r w:rsidRPr="00087DA9">
        <w:t xml:space="preserve">00 тыс.р., выкупленная сумма </w:t>
      </w:r>
      <w:r>
        <w:t>4</w:t>
      </w:r>
      <w:r w:rsidRPr="00087DA9">
        <w:t>60 тыс.р., срок 2,5 года. Каков уровень доходности инвестиций в виде годовой ставки сложных процентов?</w:t>
      </w:r>
    </w:p>
    <w:p w:rsidR="008F7197" w:rsidRDefault="008F7197" w:rsidP="008F7197">
      <w:pPr>
        <w:pStyle w:val="a"/>
        <w:numPr>
          <w:ilvl w:val="0"/>
          <w:numId w:val="0"/>
        </w:numPr>
        <w:ind w:firstLine="708"/>
      </w:pPr>
      <w:r>
        <w:t xml:space="preserve">Решение: </w:t>
      </w:r>
    </w:p>
    <w:p w:rsidR="00093EBF" w:rsidRDefault="00093EBF" w:rsidP="00093EBF">
      <w:pPr>
        <w:ind w:firstLine="708"/>
        <w:rPr>
          <w:rFonts w:eastAsia="Times New Roman" w:cs="Times New Roman"/>
          <w:szCs w:val="28"/>
          <w:lang w:val="en-US" w:eastAsia="ru-RU"/>
        </w:rPr>
      </w:pPr>
      <w:r w:rsidRPr="00751C18">
        <w:rPr>
          <w:rFonts w:eastAsia="Times New Roman" w:cs="Times New Roman"/>
          <w:szCs w:val="28"/>
          <w:lang w:eastAsia="ru-RU"/>
        </w:rPr>
        <w:t>По уравнению находим:</w:t>
      </w:r>
    </w:p>
    <w:p w:rsidR="00093EBF" w:rsidRPr="00751C18" w:rsidRDefault="00093EBF" w:rsidP="00093EBF">
      <w:pPr>
        <w:ind w:firstLine="0"/>
        <w:rPr>
          <w:rFonts w:eastAsia="Times New Roman" w:cs="Times New Roman"/>
          <w:i/>
          <w:sz w:val="24"/>
          <w:szCs w:val="24"/>
          <w:lang w:eastAsia="ru-RU"/>
        </w:rPr>
      </w:pPr>
      <m:oMathPara>
        <m:oMathParaPr>
          <m:jc m:val="center"/>
        </m:oMathParaPr>
        <m:oMath>
          <m:r>
            <w:rPr>
              <w:rFonts w:ascii="Cambria Math" w:eastAsia="Times New Roman" w:hAnsi="Cambria Math" w:cs="Times New Roman"/>
              <w:sz w:val="24"/>
              <w:szCs w:val="24"/>
              <w:lang w:val="en-US" w:eastAsia="ru-RU"/>
            </w:rPr>
            <m:t>i=</m:t>
          </m:r>
          <m:rad>
            <m:radPr>
              <m:ctrlPr>
                <w:rPr>
                  <w:rFonts w:ascii="Cambria Math" w:eastAsia="Times New Roman" w:hAnsi="Cambria Math" w:cs="Times New Roman"/>
                  <w:i/>
                  <w:sz w:val="24"/>
                  <w:szCs w:val="24"/>
                  <w:lang w:val="en-US" w:eastAsia="ru-RU"/>
                </w:rPr>
              </m:ctrlPr>
            </m:radPr>
            <m:deg>
              <m:r>
                <w:rPr>
                  <w:rFonts w:ascii="Cambria Math" w:eastAsia="Times New Roman" w:hAnsi="Cambria Math" w:cs="Times New Roman"/>
                  <w:sz w:val="24"/>
                  <w:szCs w:val="24"/>
                  <w:lang w:val="en-US" w:eastAsia="ru-RU"/>
                </w:rPr>
                <m:t>n</m:t>
              </m:r>
            </m:deg>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S</m:t>
                  </m:r>
                </m:num>
                <m:den>
                  <m:r>
                    <w:rPr>
                      <w:rFonts w:ascii="Cambria Math" w:eastAsia="Times New Roman" w:hAnsi="Cambria Math" w:cs="Times New Roman"/>
                      <w:sz w:val="24"/>
                      <w:szCs w:val="24"/>
                      <w:lang w:val="en-US" w:eastAsia="ru-RU"/>
                    </w:rPr>
                    <m:t>P</m:t>
                  </m:r>
                </m:den>
              </m:f>
            </m:e>
          </m:rad>
          <m:r>
            <w:rPr>
              <w:rFonts w:ascii="Cambria Math" w:eastAsia="Times New Roman" w:hAnsi="Cambria Math" w:cs="Times New Roman"/>
              <w:sz w:val="24"/>
              <w:szCs w:val="24"/>
              <w:lang w:val="en-US" w:eastAsia="ru-RU"/>
            </w:rPr>
            <m:t>-1=</m:t>
          </m:r>
          <m:rad>
            <m:radPr>
              <m:ctrlPr>
                <w:rPr>
                  <w:rFonts w:ascii="Cambria Math" w:eastAsia="Times New Roman" w:hAnsi="Cambria Math" w:cs="Times New Roman"/>
                  <w:i/>
                  <w:sz w:val="24"/>
                  <w:szCs w:val="24"/>
                  <w:lang w:val="en-US" w:eastAsia="ru-RU"/>
                </w:rPr>
              </m:ctrlPr>
            </m:radPr>
            <m:deg>
              <m:r>
                <w:rPr>
                  <w:rFonts w:ascii="Cambria Math" w:eastAsia="Times New Roman" w:hAnsi="Cambria Math" w:cs="Times New Roman"/>
                  <w:sz w:val="24"/>
                  <w:szCs w:val="24"/>
                  <w:lang w:eastAsia="ru-RU"/>
                </w:rPr>
                <m:t>2.5</m:t>
              </m:r>
            </m:deg>
            <m:e>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460</m:t>
                  </m:r>
                </m:num>
                <m:den>
                  <m:r>
                    <w:rPr>
                      <w:rFonts w:ascii="Cambria Math" w:eastAsia="Times New Roman" w:hAnsi="Cambria Math" w:cs="Times New Roman"/>
                      <w:sz w:val="24"/>
                      <w:szCs w:val="24"/>
                      <w:lang w:eastAsia="ru-RU"/>
                    </w:rPr>
                    <m:t>200</m:t>
                  </m:r>
                </m:den>
              </m:f>
            </m:e>
          </m:rad>
          <m:r>
            <w:rPr>
              <w:rFonts w:ascii="Cambria Math" w:eastAsia="Times New Roman" w:hAnsi="Cambria Math" w:cs="Times New Roman"/>
              <w:sz w:val="24"/>
              <w:szCs w:val="24"/>
              <w:lang w:eastAsia="ru-RU"/>
            </w:rPr>
            <m:t>-1=0,3954 или 39,54%</m:t>
          </m:r>
          <m:r>
            <w:rPr>
              <w:rFonts w:ascii="Cambria Math" w:eastAsia="Times New Roman" w:hAnsi="Cambria Math" w:cs="Times New Roman"/>
              <w:sz w:val="24"/>
              <w:szCs w:val="24"/>
              <w:lang w:eastAsia="ru-RU"/>
            </w:rPr>
            <m:t>.</m:t>
          </m:r>
        </m:oMath>
      </m:oMathPara>
    </w:p>
    <w:p w:rsidR="00093EBF" w:rsidRPr="00691403" w:rsidRDefault="00093EBF" w:rsidP="00093EBF">
      <w:pPr>
        <w:pStyle w:val="a"/>
        <w:numPr>
          <w:ilvl w:val="0"/>
          <w:numId w:val="0"/>
        </w:numPr>
        <w:ind w:firstLine="708"/>
        <w:rPr>
          <w:color w:val="000000"/>
          <w:szCs w:val="18"/>
        </w:rPr>
      </w:pPr>
      <w:r w:rsidRPr="00093EBF">
        <w:rPr>
          <w:color w:val="000000"/>
          <w:szCs w:val="18"/>
        </w:rPr>
        <w:t>Ответ:</w:t>
      </w:r>
      <w:r w:rsidRPr="00691403">
        <w:rPr>
          <w:color w:val="000000"/>
          <w:szCs w:val="18"/>
        </w:rPr>
        <w:t xml:space="preserve"> </w:t>
      </w:r>
      <w:r w:rsidRPr="00691403">
        <w:t xml:space="preserve">Уровень доходности инвестиций в виде годовой ставки сложных процентов = </w:t>
      </w:r>
      <w:r>
        <w:t>39,54%</w:t>
      </w:r>
      <w:r w:rsidRPr="00691403">
        <w:t>.</w:t>
      </w:r>
    </w:p>
    <w:p w:rsidR="008F7197" w:rsidRPr="00087DA9" w:rsidRDefault="008F7197" w:rsidP="008F7197">
      <w:pPr>
        <w:pStyle w:val="a"/>
        <w:numPr>
          <w:ilvl w:val="0"/>
          <w:numId w:val="0"/>
        </w:numPr>
        <w:ind w:firstLine="708"/>
      </w:pPr>
    </w:p>
    <w:p w:rsidR="0031075C" w:rsidRDefault="0031075C" w:rsidP="00095E08">
      <w:pPr>
        <w:pStyle w:val="1"/>
      </w:pPr>
      <w:bookmarkStart w:id="18" w:name="_Toc318753527"/>
      <w:r w:rsidRPr="00095E08">
        <w:t>Задача 56</w:t>
      </w:r>
      <w:bookmarkEnd w:id="18"/>
    </w:p>
    <w:p w:rsidR="008F7197" w:rsidRPr="008F7197" w:rsidRDefault="008F7197" w:rsidP="008F7197"/>
    <w:p w:rsidR="008F7197" w:rsidRDefault="008F7197" w:rsidP="008F7197">
      <w:pPr>
        <w:pStyle w:val="a"/>
        <w:numPr>
          <w:ilvl w:val="0"/>
          <w:numId w:val="0"/>
        </w:numPr>
        <w:ind w:firstLine="708"/>
      </w:pPr>
      <w:r w:rsidRPr="00087DA9">
        <w:t>Вы</w:t>
      </w:r>
      <w:r>
        <w:t xml:space="preserve"> </w:t>
      </w:r>
      <w:r w:rsidRPr="00087DA9">
        <w:t>желаете</w:t>
      </w:r>
      <w:r>
        <w:t xml:space="preserve"> </w:t>
      </w:r>
      <w:r w:rsidRPr="00087DA9">
        <w:t>удвоить</w:t>
      </w:r>
      <w:r>
        <w:t xml:space="preserve"> </w:t>
      </w:r>
      <w:r w:rsidRPr="00087DA9">
        <w:t>сумму</w:t>
      </w:r>
      <w:r>
        <w:t xml:space="preserve"> </w:t>
      </w:r>
      <w:r w:rsidRPr="00087DA9">
        <w:t>за</w:t>
      </w:r>
      <w:r>
        <w:t xml:space="preserve"> </w:t>
      </w:r>
      <w:r w:rsidRPr="00087DA9">
        <w:t>4</w:t>
      </w:r>
      <w:r>
        <w:t xml:space="preserve"> </w:t>
      </w:r>
      <w:r w:rsidRPr="00087DA9">
        <w:t>года.</w:t>
      </w:r>
      <w:r>
        <w:t xml:space="preserve"> </w:t>
      </w:r>
      <w:r w:rsidRPr="00087DA9">
        <w:t>Каково</w:t>
      </w:r>
      <w:r>
        <w:t xml:space="preserve"> </w:t>
      </w:r>
      <w:r w:rsidRPr="00087DA9">
        <w:t>минимальное приемлемое значение годовой ставки сложных процентов?</w:t>
      </w:r>
    </w:p>
    <w:p w:rsidR="008F7197" w:rsidRDefault="008F7197" w:rsidP="008F7197">
      <w:pPr>
        <w:pStyle w:val="a"/>
        <w:numPr>
          <w:ilvl w:val="0"/>
          <w:numId w:val="0"/>
        </w:numPr>
        <w:ind w:firstLine="708"/>
      </w:pPr>
      <w:r>
        <w:t xml:space="preserve">Решение: </w:t>
      </w:r>
    </w:p>
    <w:p w:rsidR="0099771A" w:rsidRPr="0086515A" w:rsidRDefault="0099771A" w:rsidP="0099771A">
      <w:pPr>
        <w:shd w:val="clear" w:color="auto" w:fill="FFFFFF"/>
        <w:tabs>
          <w:tab w:val="left" w:pos="461"/>
        </w:tabs>
        <w:ind w:right="57"/>
      </w:pPr>
      <w:r w:rsidRPr="0086515A">
        <w:rPr>
          <w:color w:val="000000"/>
          <w:spacing w:val="-3"/>
        </w:rPr>
        <w:t>при удвоении по сложным процентам</w:t>
      </w:r>
      <w:r>
        <w:rPr>
          <w:color w:val="000000"/>
          <w:spacing w:val="-3"/>
        </w:rPr>
        <w:t xml:space="preserve">: </w:t>
      </w:r>
      <w:r w:rsidRPr="0086515A">
        <w:rPr>
          <w:color w:val="000000"/>
          <w:spacing w:val="-3"/>
        </w:rPr>
        <w:t xml:space="preserve"> </w:t>
      </w:r>
      <w:r w:rsidRPr="0086515A">
        <w:rPr>
          <w:color w:val="000000"/>
          <w:spacing w:val="-3"/>
          <w:position w:val="-28"/>
        </w:rPr>
        <w:object w:dxaOrig="1200" w:dyaOrig="660">
          <v:shape id="_x0000_i1163" type="#_x0000_t75" style="width:60.3pt;height:32.65pt" o:ole="">
            <v:imagedata r:id="rId284" o:title=""/>
          </v:shape>
          <o:OLEObject Type="Embed" ProgID="Equation.3" ShapeID="_x0000_i1163" DrawAspect="Content" ObjectID="_1392546823" r:id="rId285"/>
        </w:object>
      </w:r>
      <w:r w:rsidRPr="0086515A">
        <w:rPr>
          <w:color w:val="000000"/>
          <w:spacing w:val="-3"/>
        </w:rPr>
        <w:t>.</w:t>
      </w:r>
    </w:p>
    <w:p w:rsidR="0099771A" w:rsidRPr="0086515A" w:rsidRDefault="0099771A" w:rsidP="0099771A">
      <w:pPr>
        <w:shd w:val="clear" w:color="auto" w:fill="FFFFFF"/>
        <w:spacing w:before="230"/>
        <w:ind w:right="57"/>
        <w:rPr>
          <w:color w:val="000000"/>
          <w:spacing w:val="-1"/>
        </w:rPr>
      </w:pPr>
      <w:r w:rsidRPr="0086515A">
        <w:rPr>
          <w:color w:val="000000"/>
        </w:rPr>
        <w:t xml:space="preserve">В случае отсутствия калькулятора или таблицы логарифмов время, необходимое </w:t>
      </w:r>
      <w:r w:rsidRPr="0086515A">
        <w:rPr>
          <w:color w:val="000000"/>
          <w:spacing w:val="-1"/>
        </w:rPr>
        <w:t>для у</w:t>
      </w:r>
      <w:r w:rsidRPr="0086515A">
        <w:rPr>
          <w:color w:val="000000"/>
          <w:spacing w:val="-1"/>
        </w:rPr>
        <w:t>д</w:t>
      </w:r>
      <w:r w:rsidRPr="0086515A">
        <w:rPr>
          <w:color w:val="000000"/>
          <w:spacing w:val="-1"/>
        </w:rPr>
        <w:t>воения первоначального капитала по сложным процентам, можно определить</w:t>
      </w:r>
      <w:r w:rsidRPr="0086515A">
        <w:rPr>
          <w:color w:val="000000"/>
          <w:spacing w:val="-35"/>
        </w:rPr>
        <w:t xml:space="preserve"> </w:t>
      </w:r>
      <w:r w:rsidRPr="0086515A">
        <w:rPr>
          <w:color w:val="000000"/>
          <w:spacing w:val="-1"/>
        </w:rPr>
        <w:t>приблизительно на о</w:t>
      </w:r>
      <w:r w:rsidRPr="0086515A">
        <w:rPr>
          <w:color w:val="000000"/>
          <w:spacing w:val="-1"/>
        </w:rPr>
        <w:t>с</w:t>
      </w:r>
      <w:r w:rsidRPr="0086515A">
        <w:rPr>
          <w:color w:val="000000"/>
          <w:spacing w:val="-1"/>
        </w:rPr>
        <w:t xml:space="preserve">новании выражения </w:t>
      </w:r>
      <w:r>
        <w:rPr>
          <w:color w:val="000000"/>
          <w:spacing w:val="-1"/>
        </w:rPr>
        <w:t>:</w:t>
      </w:r>
    </w:p>
    <w:p w:rsidR="0099771A" w:rsidRPr="0086515A" w:rsidRDefault="0099771A" w:rsidP="0099771A">
      <w:pPr>
        <w:shd w:val="clear" w:color="auto" w:fill="FFFFFF"/>
        <w:spacing w:before="230"/>
        <w:ind w:right="57"/>
        <w:rPr>
          <w:lang w:val="en-US"/>
        </w:rPr>
      </w:pPr>
      <w:r w:rsidRPr="0086515A">
        <w:rPr>
          <w:color w:val="000000"/>
          <w:spacing w:val="-1"/>
        </w:rPr>
        <w:tab/>
      </w:r>
      <w:r w:rsidRPr="0086515A">
        <w:rPr>
          <w:color w:val="000000"/>
          <w:spacing w:val="-1"/>
        </w:rPr>
        <w:tab/>
      </w:r>
      <w:r w:rsidRPr="0086515A">
        <w:rPr>
          <w:color w:val="000000"/>
          <w:spacing w:val="-1"/>
        </w:rPr>
        <w:tab/>
      </w:r>
      <w:r w:rsidRPr="0086515A">
        <w:rPr>
          <w:color w:val="000000"/>
          <w:spacing w:val="-1"/>
        </w:rPr>
        <w:tab/>
      </w:r>
      <w:r w:rsidRPr="0086515A">
        <w:rPr>
          <w:color w:val="000000"/>
          <w:spacing w:val="-1"/>
          <w:position w:val="-24"/>
          <w:lang w:val="en-US"/>
        </w:rPr>
        <w:object w:dxaOrig="3019" w:dyaOrig="620">
          <v:shape id="_x0000_i1164" type="#_x0000_t75" style="width:150.7pt;height:31pt" o:ole="">
            <v:imagedata r:id="rId286" o:title=""/>
          </v:shape>
          <o:OLEObject Type="Embed" ProgID="Equation.3" ShapeID="_x0000_i1164" DrawAspect="Content" ObjectID="_1392546824" r:id="rId287"/>
        </w:object>
      </w:r>
    </w:p>
    <w:p w:rsidR="0099771A" w:rsidRDefault="0099771A" w:rsidP="0099771A">
      <w:pPr>
        <w:spacing w:after="200" w:line="276" w:lineRule="auto"/>
        <w:ind w:firstLine="0"/>
        <w:jc w:val="left"/>
      </w:pPr>
      <w:r w:rsidRPr="00691403">
        <w:t xml:space="preserve">Отсюда получаем: </w:t>
      </w:r>
    </w:p>
    <w:p w:rsidR="0099771A" w:rsidRPr="00691403" w:rsidRDefault="0099771A" w:rsidP="0099771A">
      <w:pPr>
        <w:spacing w:after="200" w:line="276" w:lineRule="auto"/>
        <w:ind w:firstLine="0"/>
        <w:jc w:val="center"/>
      </w:pPr>
      <m:oMathPara>
        <m:oMath>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2</m:t>
                  </m:r>
                </m:e>
              </m:func>
            </m:num>
            <m:den>
              <m:r>
                <m:rPr>
                  <m:sty m:val="p"/>
                </m:rPr>
                <w:rPr>
                  <w:rFonts w:ascii="Cambria Math" w:hAnsi="Cambria Math"/>
                  <w:lang w:val="en-US"/>
                </w:rPr>
                <m:t>n</m:t>
              </m:r>
            </m:den>
          </m:f>
          <m:r>
            <m:rPr>
              <m:sty m:val="p"/>
            </m:rPr>
            <w:rPr>
              <w:rFonts w:ascii="Cambria Math" w:hAnsi="Cambria Math"/>
            </w:rPr>
            <m:t>=</m:t>
          </m:r>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(1+i)</m:t>
              </m:r>
            </m:e>
          </m:func>
          <m:r>
            <m:rPr>
              <m:sty m:val="p"/>
            </m:rPr>
            <w:rPr>
              <w:rFonts w:ascii="Cambria Math" w:hAnsi="Cambria Math"/>
            </w:rPr>
            <m:t>=</m:t>
          </m:r>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2</m:t>
                  </m:r>
                </m:e>
              </m:func>
            </m:num>
            <m:den>
              <m:r>
                <m:rPr>
                  <m:sty m:val="p"/>
                </m:rPr>
                <w:rPr>
                  <w:rFonts w:ascii="Cambria Math" w:hAnsi="Cambria Math"/>
                </w:rPr>
                <m:t>4</m:t>
              </m:r>
            </m:den>
          </m:f>
          <m:r>
            <m:rPr>
              <m:sty m:val="p"/>
            </m:rPr>
            <w:rPr>
              <w:rFonts w:ascii="Cambria Math" w:hAnsi="Cambria Math"/>
            </w:rPr>
            <m:t>=0,17329 или 17,33 %.</m:t>
          </m:r>
        </m:oMath>
      </m:oMathPara>
    </w:p>
    <w:p w:rsidR="0099771A" w:rsidRPr="00691403" w:rsidRDefault="0099771A" w:rsidP="0099771A">
      <w:pPr>
        <w:spacing w:after="200" w:line="276" w:lineRule="auto"/>
        <w:ind w:firstLine="708"/>
        <w:jc w:val="left"/>
      </w:pPr>
      <w:r w:rsidRPr="000928C5">
        <w:t>Ответ:</w:t>
      </w:r>
      <w:r w:rsidRPr="00691403">
        <w:t xml:space="preserve"> минимальное приемлемое значение годовой ставки сложных процентов = </w:t>
      </w:r>
      <m:oMath>
        <m:r>
          <m:rPr>
            <m:sty m:val="p"/>
          </m:rPr>
          <w:rPr>
            <w:rFonts w:ascii="Cambria Math" w:hAnsi="Cambria Math"/>
          </w:rPr>
          <m:t>7,33 %.</m:t>
        </m:r>
      </m:oMath>
    </w:p>
    <w:p w:rsidR="008F7197" w:rsidRPr="00087DA9" w:rsidRDefault="008F7197" w:rsidP="008F7197">
      <w:pPr>
        <w:pStyle w:val="a"/>
        <w:numPr>
          <w:ilvl w:val="0"/>
          <w:numId w:val="0"/>
        </w:numPr>
        <w:ind w:firstLine="708"/>
      </w:pPr>
    </w:p>
    <w:p w:rsidR="00095E08" w:rsidRPr="00095E08" w:rsidRDefault="00095E08" w:rsidP="00095E08"/>
    <w:p w:rsidR="0031075C" w:rsidRPr="00370F99" w:rsidRDefault="0031075C" w:rsidP="00370F99"/>
    <w:p w:rsidR="0031075C" w:rsidRPr="00370F99" w:rsidRDefault="0031075C" w:rsidP="00370F99">
      <w:pPr>
        <w:rPr>
          <w:rFonts w:eastAsia="Calibri" w:cs="Times New Roman"/>
        </w:rPr>
      </w:pPr>
    </w:p>
    <w:p w:rsidR="0031075C" w:rsidRPr="00370F99" w:rsidRDefault="0031075C" w:rsidP="00370F99"/>
    <w:sectPr w:rsidR="0031075C" w:rsidRPr="00370F99" w:rsidSect="00D34AA0">
      <w:headerReference w:type="default" r:id="rId288"/>
      <w:pgSz w:w="11906" w:h="16838" w:code="9"/>
      <w:pgMar w:top="1134" w:right="567" w:bottom="1134" w:left="1701" w:header="709" w:footer="709"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7CF" w:rsidRDefault="00C267CF" w:rsidP="00D34AA0">
      <w:pPr>
        <w:spacing w:line="240" w:lineRule="auto"/>
      </w:pPr>
      <w:r>
        <w:separator/>
      </w:r>
    </w:p>
  </w:endnote>
  <w:endnote w:type="continuationSeparator" w:id="1">
    <w:p w:rsidR="00C267CF" w:rsidRDefault="00C267CF" w:rsidP="00D34AA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7CF" w:rsidRDefault="00C267CF" w:rsidP="00D34AA0">
      <w:pPr>
        <w:spacing w:line="240" w:lineRule="auto"/>
      </w:pPr>
      <w:r>
        <w:separator/>
      </w:r>
    </w:p>
  </w:footnote>
  <w:footnote w:type="continuationSeparator" w:id="1">
    <w:p w:rsidR="00C267CF" w:rsidRDefault="00C267CF" w:rsidP="00D34AA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84250"/>
      <w:docPartObj>
        <w:docPartGallery w:val="Page Numbers (Top of Page)"/>
        <w:docPartUnique/>
      </w:docPartObj>
    </w:sdtPr>
    <w:sdtContent>
      <w:p w:rsidR="00433B02" w:rsidRDefault="00433B02" w:rsidP="00D34AA0">
        <w:pPr>
          <w:pStyle w:val="a4"/>
          <w:ind w:firstLine="0"/>
          <w:jc w:val="center"/>
        </w:pPr>
        <w:r w:rsidRPr="00D34AA0">
          <w:rPr>
            <w:sz w:val="20"/>
            <w:szCs w:val="20"/>
          </w:rPr>
          <w:fldChar w:fldCharType="begin"/>
        </w:r>
        <w:r w:rsidRPr="00D34AA0">
          <w:rPr>
            <w:sz w:val="20"/>
            <w:szCs w:val="20"/>
          </w:rPr>
          <w:instrText xml:space="preserve"> PAGE   \* MERGEFORMAT </w:instrText>
        </w:r>
        <w:r w:rsidRPr="00D34AA0">
          <w:rPr>
            <w:sz w:val="20"/>
            <w:szCs w:val="20"/>
          </w:rPr>
          <w:fldChar w:fldCharType="separate"/>
        </w:r>
        <w:r w:rsidR="000928C5">
          <w:rPr>
            <w:noProof/>
            <w:sz w:val="20"/>
            <w:szCs w:val="20"/>
          </w:rPr>
          <w:t>37</w:t>
        </w:r>
        <w:r w:rsidRPr="00D34AA0">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35E"/>
    <w:multiLevelType w:val="hybridMultilevel"/>
    <w:tmpl w:val="C7F24616"/>
    <w:lvl w:ilvl="0" w:tplc="17380B52">
      <w:start w:val="1"/>
      <w:numFmt w:val="decimal"/>
      <w:lvlText w:val="%1)"/>
      <w:lvlJc w:val="left"/>
      <w:pPr>
        <w:tabs>
          <w:tab w:val="num" w:pos="975"/>
        </w:tabs>
        <w:ind w:left="975" w:hanging="61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91C2DB8"/>
    <w:multiLevelType w:val="hybridMultilevel"/>
    <w:tmpl w:val="2B78FA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A619CD"/>
    <w:multiLevelType w:val="hybridMultilevel"/>
    <w:tmpl w:val="259895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5DE20131"/>
    <w:multiLevelType w:val="hybridMultilevel"/>
    <w:tmpl w:val="410E183C"/>
    <w:lvl w:ilvl="0" w:tplc="1FBCE848">
      <w:start w:val="1"/>
      <w:numFmt w:val="decimal"/>
      <w:pStyle w:val="a"/>
      <w:lvlText w:val="%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3CF52FD"/>
    <w:multiLevelType w:val="hybridMultilevel"/>
    <w:tmpl w:val="00F63C0C"/>
    <w:lvl w:ilvl="0" w:tplc="2D5A26D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40"/>
  <w:displayHorizontalDrawingGridEvery w:val="2"/>
  <w:characterSpacingControl w:val="doNotCompress"/>
  <w:savePreviewPicture/>
  <w:hdrShapeDefaults>
    <o:shapedefaults v:ext="edit" spidmax="6146"/>
  </w:hdrShapeDefaults>
  <w:footnotePr>
    <w:footnote w:id="0"/>
    <w:footnote w:id="1"/>
  </w:footnotePr>
  <w:endnotePr>
    <w:endnote w:id="0"/>
    <w:endnote w:id="1"/>
  </w:endnotePr>
  <w:compat/>
  <w:rsids>
    <w:rsidRoot w:val="0031075C"/>
    <w:rsid w:val="00000BC2"/>
    <w:rsid w:val="00001945"/>
    <w:rsid w:val="00003CFF"/>
    <w:rsid w:val="000042A7"/>
    <w:rsid w:val="00005D93"/>
    <w:rsid w:val="0000733B"/>
    <w:rsid w:val="0001209E"/>
    <w:rsid w:val="0001279E"/>
    <w:rsid w:val="00013073"/>
    <w:rsid w:val="000132B9"/>
    <w:rsid w:val="00013738"/>
    <w:rsid w:val="00013E0F"/>
    <w:rsid w:val="00015C42"/>
    <w:rsid w:val="000164D4"/>
    <w:rsid w:val="00016B36"/>
    <w:rsid w:val="000173B4"/>
    <w:rsid w:val="0001778E"/>
    <w:rsid w:val="0002047B"/>
    <w:rsid w:val="0002062D"/>
    <w:rsid w:val="0002076D"/>
    <w:rsid w:val="00020F5D"/>
    <w:rsid w:val="000235F5"/>
    <w:rsid w:val="000245B6"/>
    <w:rsid w:val="0002636A"/>
    <w:rsid w:val="0002673F"/>
    <w:rsid w:val="00027FD1"/>
    <w:rsid w:val="00032388"/>
    <w:rsid w:val="00032883"/>
    <w:rsid w:val="0003386E"/>
    <w:rsid w:val="00033DB2"/>
    <w:rsid w:val="000342D7"/>
    <w:rsid w:val="000366A0"/>
    <w:rsid w:val="00037564"/>
    <w:rsid w:val="00037FAF"/>
    <w:rsid w:val="00040AF7"/>
    <w:rsid w:val="000411B7"/>
    <w:rsid w:val="00041F0B"/>
    <w:rsid w:val="00042C90"/>
    <w:rsid w:val="00044F07"/>
    <w:rsid w:val="00045794"/>
    <w:rsid w:val="00045EB6"/>
    <w:rsid w:val="00045FE4"/>
    <w:rsid w:val="00052EDE"/>
    <w:rsid w:val="00052F79"/>
    <w:rsid w:val="000536BF"/>
    <w:rsid w:val="000548F2"/>
    <w:rsid w:val="00054B0E"/>
    <w:rsid w:val="00057023"/>
    <w:rsid w:val="00061819"/>
    <w:rsid w:val="00063A33"/>
    <w:rsid w:val="000640FF"/>
    <w:rsid w:val="00071860"/>
    <w:rsid w:val="000728E5"/>
    <w:rsid w:val="00072DE5"/>
    <w:rsid w:val="00073B80"/>
    <w:rsid w:val="000741D8"/>
    <w:rsid w:val="000751F3"/>
    <w:rsid w:val="000835FE"/>
    <w:rsid w:val="00083DEB"/>
    <w:rsid w:val="000848CA"/>
    <w:rsid w:val="00084ADF"/>
    <w:rsid w:val="00086858"/>
    <w:rsid w:val="000901C3"/>
    <w:rsid w:val="00090EAC"/>
    <w:rsid w:val="00091289"/>
    <w:rsid w:val="000928C5"/>
    <w:rsid w:val="000934EC"/>
    <w:rsid w:val="00093EBF"/>
    <w:rsid w:val="000945D5"/>
    <w:rsid w:val="00095607"/>
    <w:rsid w:val="00095B4C"/>
    <w:rsid w:val="00095E08"/>
    <w:rsid w:val="00095ECF"/>
    <w:rsid w:val="00096103"/>
    <w:rsid w:val="000A30AE"/>
    <w:rsid w:val="000A58EA"/>
    <w:rsid w:val="000B070D"/>
    <w:rsid w:val="000B172E"/>
    <w:rsid w:val="000B17DF"/>
    <w:rsid w:val="000B2D2B"/>
    <w:rsid w:val="000B5875"/>
    <w:rsid w:val="000B6037"/>
    <w:rsid w:val="000B6F11"/>
    <w:rsid w:val="000B7A25"/>
    <w:rsid w:val="000C1E49"/>
    <w:rsid w:val="000C2785"/>
    <w:rsid w:val="000C3FBF"/>
    <w:rsid w:val="000C432F"/>
    <w:rsid w:val="000D06DD"/>
    <w:rsid w:val="000D4554"/>
    <w:rsid w:val="000D4F9E"/>
    <w:rsid w:val="000D7169"/>
    <w:rsid w:val="000E048A"/>
    <w:rsid w:val="000E18F8"/>
    <w:rsid w:val="000E24D3"/>
    <w:rsid w:val="000E6651"/>
    <w:rsid w:val="000F0CE3"/>
    <w:rsid w:val="000F0F95"/>
    <w:rsid w:val="000F12C2"/>
    <w:rsid w:val="000F1585"/>
    <w:rsid w:val="000F169C"/>
    <w:rsid w:val="000F2144"/>
    <w:rsid w:val="000F28BA"/>
    <w:rsid w:val="000F3800"/>
    <w:rsid w:val="000F589E"/>
    <w:rsid w:val="000F6A67"/>
    <w:rsid w:val="000F7942"/>
    <w:rsid w:val="000F7F28"/>
    <w:rsid w:val="00105395"/>
    <w:rsid w:val="00107C02"/>
    <w:rsid w:val="00111415"/>
    <w:rsid w:val="00115353"/>
    <w:rsid w:val="001155C9"/>
    <w:rsid w:val="00115DF4"/>
    <w:rsid w:val="0011719E"/>
    <w:rsid w:val="00117282"/>
    <w:rsid w:val="00117FF2"/>
    <w:rsid w:val="001200E9"/>
    <w:rsid w:val="001205B1"/>
    <w:rsid w:val="001205E9"/>
    <w:rsid w:val="0012145E"/>
    <w:rsid w:val="0012226E"/>
    <w:rsid w:val="001226E9"/>
    <w:rsid w:val="00122D21"/>
    <w:rsid w:val="001246F9"/>
    <w:rsid w:val="00125B61"/>
    <w:rsid w:val="00130806"/>
    <w:rsid w:val="00134961"/>
    <w:rsid w:val="00135FBC"/>
    <w:rsid w:val="00137BE8"/>
    <w:rsid w:val="001427AD"/>
    <w:rsid w:val="00143574"/>
    <w:rsid w:val="00143B2B"/>
    <w:rsid w:val="00145002"/>
    <w:rsid w:val="001520E6"/>
    <w:rsid w:val="001550FC"/>
    <w:rsid w:val="00155E45"/>
    <w:rsid w:val="001566D2"/>
    <w:rsid w:val="0016054A"/>
    <w:rsid w:val="001626E1"/>
    <w:rsid w:val="001645C8"/>
    <w:rsid w:val="00165535"/>
    <w:rsid w:val="001659BA"/>
    <w:rsid w:val="00165BAA"/>
    <w:rsid w:val="00165E75"/>
    <w:rsid w:val="00170F56"/>
    <w:rsid w:val="00171898"/>
    <w:rsid w:val="00172103"/>
    <w:rsid w:val="00172452"/>
    <w:rsid w:val="00172AF7"/>
    <w:rsid w:val="00173115"/>
    <w:rsid w:val="00174845"/>
    <w:rsid w:val="00175800"/>
    <w:rsid w:val="001802EE"/>
    <w:rsid w:val="00184C9F"/>
    <w:rsid w:val="00185CDE"/>
    <w:rsid w:val="0018601E"/>
    <w:rsid w:val="00187B71"/>
    <w:rsid w:val="00191398"/>
    <w:rsid w:val="00191D03"/>
    <w:rsid w:val="001931A7"/>
    <w:rsid w:val="00194DDE"/>
    <w:rsid w:val="00194E7C"/>
    <w:rsid w:val="001A29E1"/>
    <w:rsid w:val="001A3DA1"/>
    <w:rsid w:val="001A4479"/>
    <w:rsid w:val="001A520E"/>
    <w:rsid w:val="001A6EB3"/>
    <w:rsid w:val="001A7DF0"/>
    <w:rsid w:val="001B6952"/>
    <w:rsid w:val="001C15D1"/>
    <w:rsid w:val="001C1910"/>
    <w:rsid w:val="001C3FE2"/>
    <w:rsid w:val="001C4EDB"/>
    <w:rsid w:val="001C5117"/>
    <w:rsid w:val="001C54B8"/>
    <w:rsid w:val="001C5DAE"/>
    <w:rsid w:val="001C7ADE"/>
    <w:rsid w:val="001D0855"/>
    <w:rsid w:val="001D2DA5"/>
    <w:rsid w:val="001D2DB6"/>
    <w:rsid w:val="001D3500"/>
    <w:rsid w:val="001D5152"/>
    <w:rsid w:val="001D6721"/>
    <w:rsid w:val="001D7699"/>
    <w:rsid w:val="001E584A"/>
    <w:rsid w:val="001E5E8F"/>
    <w:rsid w:val="001E612E"/>
    <w:rsid w:val="001E7068"/>
    <w:rsid w:val="001F4BD4"/>
    <w:rsid w:val="001F5342"/>
    <w:rsid w:val="001F569A"/>
    <w:rsid w:val="001F6212"/>
    <w:rsid w:val="00205DCD"/>
    <w:rsid w:val="00206F83"/>
    <w:rsid w:val="00207002"/>
    <w:rsid w:val="0020796B"/>
    <w:rsid w:val="00207D1E"/>
    <w:rsid w:val="00210679"/>
    <w:rsid w:val="00211DE0"/>
    <w:rsid w:val="002152C5"/>
    <w:rsid w:val="00216433"/>
    <w:rsid w:val="00217ABB"/>
    <w:rsid w:val="00220822"/>
    <w:rsid w:val="00220901"/>
    <w:rsid w:val="00221DB4"/>
    <w:rsid w:val="00224833"/>
    <w:rsid w:val="0022588E"/>
    <w:rsid w:val="00230CF2"/>
    <w:rsid w:val="002312EF"/>
    <w:rsid w:val="00233715"/>
    <w:rsid w:val="00237500"/>
    <w:rsid w:val="00240A27"/>
    <w:rsid w:val="00241A7E"/>
    <w:rsid w:val="00241E7F"/>
    <w:rsid w:val="00242196"/>
    <w:rsid w:val="00243ECF"/>
    <w:rsid w:val="0024639D"/>
    <w:rsid w:val="00247BB2"/>
    <w:rsid w:val="00250360"/>
    <w:rsid w:val="00250AD8"/>
    <w:rsid w:val="002535FC"/>
    <w:rsid w:val="0025452F"/>
    <w:rsid w:val="00256B21"/>
    <w:rsid w:val="0025799A"/>
    <w:rsid w:val="00257D82"/>
    <w:rsid w:val="002602D3"/>
    <w:rsid w:val="0026184B"/>
    <w:rsid w:val="00262217"/>
    <w:rsid w:val="002649E4"/>
    <w:rsid w:val="002656AF"/>
    <w:rsid w:val="00265AC9"/>
    <w:rsid w:val="00265B9F"/>
    <w:rsid w:val="002664B8"/>
    <w:rsid w:val="002700CF"/>
    <w:rsid w:val="00270745"/>
    <w:rsid w:val="00270770"/>
    <w:rsid w:val="00273681"/>
    <w:rsid w:val="00274C6B"/>
    <w:rsid w:val="00275019"/>
    <w:rsid w:val="00276BAC"/>
    <w:rsid w:val="00280235"/>
    <w:rsid w:val="00281854"/>
    <w:rsid w:val="00281D5A"/>
    <w:rsid w:val="00281F99"/>
    <w:rsid w:val="00283908"/>
    <w:rsid w:val="002915F4"/>
    <w:rsid w:val="002930B7"/>
    <w:rsid w:val="002939E0"/>
    <w:rsid w:val="00293B05"/>
    <w:rsid w:val="00294DCE"/>
    <w:rsid w:val="0029577A"/>
    <w:rsid w:val="0029769D"/>
    <w:rsid w:val="002A27CB"/>
    <w:rsid w:val="002A51D6"/>
    <w:rsid w:val="002B183A"/>
    <w:rsid w:val="002B356C"/>
    <w:rsid w:val="002B4F7C"/>
    <w:rsid w:val="002B5C63"/>
    <w:rsid w:val="002B6EAE"/>
    <w:rsid w:val="002C0538"/>
    <w:rsid w:val="002C11CF"/>
    <w:rsid w:val="002C2A41"/>
    <w:rsid w:val="002C41F3"/>
    <w:rsid w:val="002C43D1"/>
    <w:rsid w:val="002D0D09"/>
    <w:rsid w:val="002D21CF"/>
    <w:rsid w:val="002D2350"/>
    <w:rsid w:val="002D3C2D"/>
    <w:rsid w:val="002D4958"/>
    <w:rsid w:val="002D574F"/>
    <w:rsid w:val="002E1978"/>
    <w:rsid w:val="002E1C14"/>
    <w:rsid w:val="002E29A4"/>
    <w:rsid w:val="002E4229"/>
    <w:rsid w:val="002E74B9"/>
    <w:rsid w:val="002F1471"/>
    <w:rsid w:val="002F24F6"/>
    <w:rsid w:val="002F4188"/>
    <w:rsid w:val="002F4A8F"/>
    <w:rsid w:val="002F513E"/>
    <w:rsid w:val="002F6A42"/>
    <w:rsid w:val="002F7AB2"/>
    <w:rsid w:val="00301CBE"/>
    <w:rsid w:val="00301FA0"/>
    <w:rsid w:val="00302634"/>
    <w:rsid w:val="0030677F"/>
    <w:rsid w:val="00306A24"/>
    <w:rsid w:val="0031075C"/>
    <w:rsid w:val="00311247"/>
    <w:rsid w:val="0031417F"/>
    <w:rsid w:val="00315214"/>
    <w:rsid w:val="0032029A"/>
    <w:rsid w:val="003207D2"/>
    <w:rsid w:val="00320C65"/>
    <w:rsid w:val="00322BFE"/>
    <w:rsid w:val="0032306B"/>
    <w:rsid w:val="00330A75"/>
    <w:rsid w:val="003322E5"/>
    <w:rsid w:val="00333D23"/>
    <w:rsid w:val="003349AE"/>
    <w:rsid w:val="0033509E"/>
    <w:rsid w:val="003356D0"/>
    <w:rsid w:val="003370AD"/>
    <w:rsid w:val="0034047B"/>
    <w:rsid w:val="00341EFE"/>
    <w:rsid w:val="00341FBE"/>
    <w:rsid w:val="00342258"/>
    <w:rsid w:val="0034281B"/>
    <w:rsid w:val="00342D89"/>
    <w:rsid w:val="003445E5"/>
    <w:rsid w:val="00347DE0"/>
    <w:rsid w:val="00350D55"/>
    <w:rsid w:val="00352739"/>
    <w:rsid w:val="003535FA"/>
    <w:rsid w:val="00354061"/>
    <w:rsid w:val="00354CE1"/>
    <w:rsid w:val="00355063"/>
    <w:rsid w:val="00355E85"/>
    <w:rsid w:val="003606DD"/>
    <w:rsid w:val="0036120F"/>
    <w:rsid w:val="00361D1C"/>
    <w:rsid w:val="00363CCF"/>
    <w:rsid w:val="003646C7"/>
    <w:rsid w:val="00365EF5"/>
    <w:rsid w:val="00366E00"/>
    <w:rsid w:val="00366E9D"/>
    <w:rsid w:val="003673C7"/>
    <w:rsid w:val="00370F99"/>
    <w:rsid w:val="00371747"/>
    <w:rsid w:val="003739D2"/>
    <w:rsid w:val="00374F44"/>
    <w:rsid w:val="003750B1"/>
    <w:rsid w:val="0037743A"/>
    <w:rsid w:val="00377C20"/>
    <w:rsid w:val="0038026A"/>
    <w:rsid w:val="00380593"/>
    <w:rsid w:val="00384D4D"/>
    <w:rsid w:val="00386B5B"/>
    <w:rsid w:val="003906D4"/>
    <w:rsid w:val="00392A50"/>
    <w:rsid w:val="00396E29"/>
    <w:rsid w:val="003A299A"/>
    <w:rsid w:val="003A35B4"/>
    <w:rsid w:val="003A51EF"/>
    <w:rsid w:val="003A55BE"/>
    <w:rsid w:val="003B1A1B"/>
    <w:rsid w:val="003B25A5"/>
    <w:rsid w:val="003B450B"/>
    <w:rsid w:val="003B47A3"/>
    <w:rsid w:val="003B5DF8"/>
    <w:rsid w:val="003B73A4"/>
    <w:rsid w:val="003C1F2B"/>
    <w:rsid w:val="003C2993"/>
    <w:rsid w:val="003C29F0"/>
    <w:rsid w:val="003C3257"/>
    <w:rsid w:val="003C61A0"/>
    <w:rsid w:val="003D105C"/>
    <w:rsid w:val="003D4B6A"/>
    <w:rsid w:val="003D55A9"/>
    <w:rsid w:val="003D786F"/>
    <w:rsid w:val="003E5567"/>
    <w:rsid w:val="003E654E"/>
    <w:rsid w:val="003F0D4E"/>
    <w:rsid w:val="003F4862"/>
    <w:rsid w:val="003F5821"/>
    <w:rsid w:val="003F7843"/>
    <w:rsid w:val="00400CC6"/>
    <w:rsid w:val="00404220"/>
    <w:rsid w:val="00404DF4"/>
    <w:rsid w:val="00405ECE"/>
    <w:rsid w:val="0040683B"/>
    <w:rsid w:val="00411B8E"/>
    <w:rsid w:val="004157EE"/>
    <w:rsid w:val="00420856"/>
    <w:rsid w:val="00423A01"/>
    <w:rsid w:val="00432B56"/>
    <w:rsid w:val="004332E9"/>
    <w:rsid w:val="00433B02"/>
    <w:rsid w:val="0043491D"/>
    <w:rsid w:val="00440E48"/>
    <w:rsid w:val="00441D9E"/>
    <w:rsid w:val="00443CF7"/>
    <w:rsid w:val="00445071"/>
    <w:rsid w:val="0044681C"/>
    <w:rsid w:val="00450348"/>
    <w:rsid w:val="00452C1B"/>
    <w:rsid w:val="00453DCA"/>
    <w:rsid w:val="00456903"/>
    <w:rsid w:val="00456D40"/>
    <w:rsid w:val="0046297F"/>
    <w:rsid w:val="00462C6C"/>
    <w:rsid w:val="0046608A"/>
    <w:rsid w:val="004748C2"/>
    <w:rsid w:val="00475192"/>
    <w:rsid w:val="00475CAF"/>
    <w:rsid w:val="00477FB0"/>
    <w:rsid w:val="00481993"/>
    <w:rsid w:val="00483544"/>
    <w:rsid w:val="00485826"/>
    <w:rsid w:val="00490BAE"/>
    <w:rsid w:val="00496A3E"/>
    <w:rsid w:val="00497977"/>
    <w:rsid w:val="004A1CB2"/>
    <w:rsid w:val="004B0B27"/>
    <w:rsid w:val="004B0F37"/>
    <w:rsid w:val="004B2DB7"/>
    <w:rsid w:val="004B6F3C"/>
    <w:rsid w:val="004C033E"/>
    <w:rsid w:val="004C54DA"/>
    <w:rsid w:val="004D080E"/>
    <w:rsid w:val="004D17DA"/>
    <w:rsid w:val="004D3255"/>
    <w:rsid w:val="004D53EC"/>
    <w:rsid w:val="004E2790"/>
    <w:rsid w:val="004E2CA0"/>
    <w:rsid w:val="004E4C9A"/>
    <w:rsid w:val="004E6997"/>
    <w:rsid w:val="004E71B9"/>
    <w:rsid w:val="004E7542"/>
    <w:rsid w:val="004E7BD3"/>
    <w:rsid w:val="004F3879"/>
    <w:rsid w:val="004F3A3D"/>
    <w:rsid w:val="004F3D25"/>
    <w:rsid w:val="004F417A"/>
    <w:rsid w:val="004F4319"/>
    <w:rsid w:val="004F50DE"/>
    <w:rsid w:val="004F7D5B"/>
    <w:rsid w:val="0050055D"/>
    <w:rsid w:val="00502424"/>
    <w:rsid w:val="00502507"/>
    <w:rsid w:val="00503E74"/>
    <w:rsid w:val="00505C0C"/>
    <w:rsid w:val="0050610F"/>
    <w:rsid w:val="00506A1E"/>
    <w:rsid w:val="00507008"/>
    <w:rsid w:val="005100E4"/>
    <w:rsid w:val="0051121E"/>
    <w:rsid w:val="00512F2B"/>
    <w:rsid w:val="00512F78"/>
    <w:rsid w:val="005135D0"/>
    <w:rsid w:val="00514B7D"/>
    <w:rsid w:val="005169CE"/>
    <w:rsid w:val="005174EB"/>
    <w:rsid w:val="0052001A"/>
    <w:rsid w:val="00521714"/>
    <w:rsid w:val="00521CBE"/>
    <w:rsid w:val="005235B8"/>
    <w:rsid w:val="005249BE"/>
    <w:rsid w:val="00524A78"/>
    <w:rsid w:val="00524D50"/>
    <w:rsid w:val="005261CA"/>
    <w:rsid w:val="00533340"/>
    <w:rsid w:val="00535254"/>
    <w:rsid w:val="00536E74"/>
    <w:rsid w:val="00537315"/>
    <w:rsid w:val="0053756A"/>
    <w:rsid w:val="005413D9"/>
    <w:rsid w:val="00542C0D"/>
    <w:rsid w:val="005434CE"/>
    <w:rsid w:val="005526C5"/>
    <w:rsid w:val="005562E2"/>
    <w:rsid w:val="00557215"/>
    <w:rsid w:val="00563040"/>
    <w:rsid w:val="0056591D"/>
    <w:rsid w:val="005678F8"/>
    <w:rsid w:val="00571949"/>
    <w:rsid w:val="00572A3A"/>
    <w:rsid w:val="0057327B"/>
    <w:rsid w:val="00573F41"/>
    <w:rsid w:val="00573FF6"/>
    <w:rsid w:val="005764A5"/>
    <w:rsid w:val="00581644"/>
    <w:rsid w:val="005822DC"/>
    <w:rsid w:val="005838E7"/>
    <w:rsid w:val="00585CCB"/>
    <w:rsid w:val="00586316"/>
    <w:rsid w:val="00590709"/>
    <w:rsid w:val="00592D99"/>
    <w:rsid w:val="00594A57"/>
    <w:rsid w:val="00596829"/>
    <w:rsid w:val="00596AC9"/>
    <w:rsid w:val="00597021"/>
    <w:rsid w:val="005A127B"/>
    <w:rsid w:val="005A1831"/>
    <w:rsid w:val="005A2A0D"/>
    <w:rsid w:val="005A52F1"/>
    <w:rsid w:val="005B196A"/>
    <w:rsid w:val="005B4862"/>
    <w:rsid w:val="005B6A99"/>
    <w:rsid w:val="005B704B"/>
    <w:rsid w:val="005B7850"/>
    <w:rsid w:val="005C3056"/>
    <w:rsid w:val="005C4B11"/>
    <w:rsid w:val="005C69D8"/>
    <w:rsid w:val="005D0A19"/>
    <w:rsid w:val="005D3DC2"/>
    <w:rsid w:val="005D563C"/>
    <w:rsid w:val="005D7D5F"/>
    <w:rsid w:val="005E26E5"/>
    <w:rsid w:val="005E27A3"/>
    <w:rsid w:val="005E48C3"/>
    <w:rsid w:val="005E5B48"/>
    <w:rsid w:val="005E66FE"/>
    <w:rsid w:val="005F2E56"/>
    <w:rsid w:val="005F4A52"/>
    <w:rsid w:val="005F4DAE"/>
    <w:rsid w:val="005F4F11"/>
    <w:rsid w:val="005F7C87"/>
    <w:rsid w:val="00600899"/>
    <w:rsid w:val="00600C8E"/>
    <w:rsid w:val="00600CAA"/>
    <w:rsid w:val="006027CE"/>
    <w:rsid w:val="00604798"/>
    <w:rsid w:val="006067B8"/>
    <w:rsid w:val="00610425"/>
    <w:rsid w:val="0061291B"/>
    <w:rsid w:val="00612E8A"/>
    <w:rsid w:val="0061546D"/>
    <w:rsid w:val="00617C80"/>
    <w:rsid w:val="00622EAB"/>
    <w:rsid w:val="006230C3"/>
    <w:rsid w:val="006247D0"/>
    <w:rsid w:val="00626DAE"/>
    <w:rsid w:val="00627097"/>
    <w:rsid w:val="00627FC4"/>
    <w:rsid w:val="00630E28"/>
    <w:rsid w:val="0063225B"/>
    <w:rsid w:val="00632B9E"/>
    <w:rsid w:val="00632E40"/>
    <w:rsid w:val="00633AC9"/>
    <w:rsid w:val="00635D54"/>
    <w:rsid w:val="00635FC1"/>
    <w:rsid w:val="00643009"/>
    <w:rsid w:val="006436F4"/>
    <w:rsid w:val="006447CD"/>
    <w:rsid w:val="006458CC"/>
    <w:rsid w:val="00645E4B"/>
    <w:rsid w:val="0065021E"/>
    <w:rsid w:val="00650BCC"/>
    <w:rsid w:val="00651ABA"/>
    <w:rsid w:val="00652ABF"/>
    <w:rsid w:val="00654334"/>
    <w:rsid w:val="00654508"/>
    <w:rsid w:val="00656E3A"/>
    <w:rsid w:val="00657158"/>
    <w:rsid w:val="0066096D"/>
    <w:rsid w:val="006613AF"/>
    <w:rsid w:val="00662A85"/>
    <w:rsid w:val="00663EA8"/>
    <w:rsid w:val="0066489B"/>
    <w:rsid w:val="00665F64"/>
    <w:rsid w:val="00667346"/>
    <w:rsid w:val="00671672"/>
    <w:rsid w:val="0067220A"/>
    <w:rsid w:val="00674E28"/>
    <w:rsid w:val="00674EC5"/>
    <w:rsid w:val="00675232"/>
    <w:rsid w:val="006826E2"/>
    <w:rsid w:val="00683DF9"/>
    <w:rsid w:val="00684682"/>
    <w:rsid w:val="00685D57"/>
    <w:rsid w:val="006871DA"/>
    <w:rsid w:val="00687D46"/>
    <w:rsid w:val="00690C96"/>
    <w:rsid w:val="006912FE"/>
    <w:rsid w:val="006916D9"/>
    <w:rsid w:val="006916DE"/>
    <w:rsid w:val="00694BE2"/>
    <w:rsid w:val="00696D8F"/>
    <w:rsid w:val="006979C3"/>
    <w:rsid w:val="006A1217"/>
    <w:rsid w:val="006A1269"/>
    <w:rsid w:val="006A2DAF"/>
    <w:rsid w:val="006A4B36"/>
    <w:rsid w:val="006A66AB"/>
    <w:rsid w:val="006A7B0C"/>
    <w:rsid w:val="006B1435"/>
    <w:rsid w:val="006B2288"/>
    <w:rsid w:val="006B2374"/>
    <w:rsid w:val="006B2661"/>
    <w:rsid w:val="006B35C9"/>
    <w:rsid w:val="006B6761"/>
    <w:rsid w:val="006B6862"/>
    <w:rsid w:val="006B6CF8"/>
    <w:rsid w:val="006B76DC"/>
    <w:rsid w:val="006C02FB"/>
    <w:rsid w:val="006C089B"/>
    <w:rsid w:val="006C2148"/>
    <w:rsid w:val="006C2FDD"/>
    <w:rsid w:val="006C3364"/>
    <w:rsid w:val="006C5669"/>
    <w:rsid w:val="006C56DF"/>
    <w:rsid w:val="006C65A4"/>
    <w:rsid w:val="006C7225"/>
    <w:rsid w:val="006C78E6"/>
    <w:rsid w:val="006D36FF"/>
    <w:rsid w:val="006D4D0F"/>
    <w:rsid w:val="006D4F12"/>
    <w:rsid w:val="006D6D95"/>
    <w:rsid w:val="006D700A"/>
    <w:rsid w:val="006E184C"/>
    <w:rsid w:val="006E1CB1"/>
    <w:rsid w:val="006E20E7"/>
    <w:rsid w:val="006E26AE"/>
    <w:rsid w:val="006E3030"/>
    <w:rsid w:val="006E38FE"/>
    <w:rsid w:val="006E4EB4"/>
    <w:rsid w:val="006E73E3"/>
    <w:rsid w:val="006E759F"/>
    <w:rsid w:val="006F1EAB"/>
    <w:rsid w:val="006F2194"/>
    <w:rsid w:val="006F5EC4"/>
    <w:rsid w:val="006F6199"/>
    <w:rsid w:val="006F6540"/>
    <w:rsid w:val="006F6919"/>
    <w:rsid w:val="006F6F7F"/>
    <w:rsid w:val="006F798A"/>
    <w:rsid w:val="0070041B"/>
    <w:rsid w:val="0070053A"/>
    <w:rsid w:val="00702E53"/>
    <w:rsid w:val="00705F8C"/>
    <w:rsid w:val="00711E95"/>
    <w:rsid w:val="0071526B"/>
    <w:rsid w:val="00720424"/>
    <w:rsid w:val="00721A4C"/>
    <w:rsid w:val="00722632"/>
    <w:rsid w:val="00722D90"/>
    <w:rsid w:val="00722D93"/>
    <w:rsid w:val="0073007C"/>
    <w:rsid w:val="007314FC"/>
    <w:rsid w:val="0073355E"/>
    <w:rsid w:val="00734CBE"/>
    <w:rsid w:val="00735B7A"/>
    <w:rsid w:val="0073669A"/>
    <w:rsid w:val="00736B54"/>
    <w:rsid w:val="00736D63"/>
    <w:rsid w:val="00737576"/>
    <w:rsid w:val="0073779A"/>
    <w:rsid w:val="00741083"/>
    <w:rsid w:val="0074192E"/>
    <w:rsid w:val="00741D35"/>
    <w:rsid w:val="00742EDD"/>
    <w:rsid w:val="00743D26"/>
    <w:rsid w:val="00744BA2"/>
    <w:rsid w:val="007471C3"/>
    <w:rsid w:val="00750A6D"/>
    <w:rsid w:val="00753F87"/>
    <w:rsid w:val="0075464F"/>
    <w:rsid w:val="007547A9"/>
    <w:rsid w:val="00754F7D"/>
    <w:rsid w:val="00755718"/>
    <w:rsid w:val="00755E97"/>
    <w:rsid w:val="00756DE4"/>
    <w:rsid w:val="0075705C"/>
    <w:rsid w:val="00761558"/>
    <w:rsid w:val="0076157B"/>
    <w:rsid w:val="00770B0C"/>
    <w:rsid w:val="00774286"/>
    <w:rsid w:val="00782556"/>
    <w:rsid w:val="00782D2B"/>
    <w:rsid w:val="007847A6"/>
    <w:rsid w:val="007871DA"/>
    <w:rsid w:val="00790D18"/>
    <w:rsid w:val="00791C22"/>
    <w:rsid w:val="00791CE5"/>
    <w:rsid w:val="00792B16"/>
    <w:rsid w:val="007934E4"/>
    <w:rsid w:val="00793A6C"/>
    <w:rsid w:val="0079582C"/>
    <w:rsid w:val="00797C03"/>
    <w:rsid w:val="007A06E8"/>
    <w:rsid w:val="007A1220"/>
    <w:rsid w:val="007A528D"/>
    <w:rsid w:val="007A5C5E"/>
    <w:rsid w:val="007A5E7D"/>
    <w:rsid w:val="007B04BF"/>
    <w:rsid w:val="007B25CC"/>
    <w:rsid w:val="007B6FD0"/>
    <w:rsid w:val="007C124D"/>
    <w:rsid w:val="007C2A32"/>
    <w:rsid w:val="007C4761"/>
    <w:rsid w:val="007C6D3F"/>
    <w:rsid w:val="007C7667"/>
    <w:rsid w:val="007C7D56"/>
    <w:rsid w:val="007C7E2B"/>
    <w:rsid w:val="007D07D0"/>
    <w:rsid w:val="007D4BE4"/>
    <w:rsid w:val="007D586F"/>
    <w:rsid w:val="007E29C9"/>
    <w:rsid w:val="007E591E"/>
    <w:rsid w:val="007E73FE"/>
    <w:rsid w:val="007E74EC"/>
    <w:rsid w:val="007F0AD7"/>
    <w:rsid w:val="007F0BEE"/>
    <w:rsid w:val="007F27D0"/>
    <w:rsid w:val="007F7BF1"/>
    <w:rsid w:val="007F7C43"/>
    <w:rsid w:val="008046C6"/>
    <w:rsid w:val="0081231D"/>
    <w:rsid w:val="00813951"/>
    <w:rsid w:val="00814542"/>
    <w:rsid w:val="00815F61"/>
    <w:rsid w:val="0082010E"/>
    <w:rsid w:val="008201DA"/>
    <w:rsid w:val="00823C3E"/>
    <w:rsid w:val="00823E87"/>
    <w:rsid w:val="0082476B"/>
    <w:rsid w:val="0082667C"/>
    <w:rsid w:val="00830666"/>
    <w:rsid w:val="008324EB"/>
    <w:rsid w:val="00833A87"/>
    <w:rsid w:val="008371A9"/>
    <w:rsid w:val="00845458"/>
    <w:rsid w:val="00845B05"/>
    <w:rsid w:val="00851C7A"/>
    <w:rsid w:val="00851CE2"/>
    <w:rsid w:val="00853834"/>
    <w:rsid w:val="00855385"/>
    <w:rsid w:val="00856141"/>
    <w:rsid w:val="00857AF5"/>
    <w:rsid w:val="0086060B"/>
    <w:rsid w:val="00861534"/>
    <w:rsid w:val="008618E2"/>
    <w:rsid w:val="00862853"/>
    <w:rsid w:val="00871D53"/>
    <w:rsid w:val="008723E0"/>
    <w:rsid w:val="00874B87"/>
    <w:rsid w:val="00877A19"/>
    <w:rsid w:val="008813D4"/>
    <w:rsid w:val="00882299"/>
    <w:rsid w:val="00882CFB"/>
    <w:rsid w:val="00882EE0"/>
    <w:rsid w:val="008840FA"/>
    <w:rsid w:val="00885A0C"/>
    <w:rsid w:val="00886042"/>
    <w:rsid w:val="00887E9B"/>
    <w:rsid w:val="00890A8D"/>
    <w:rsid w:val="0089104A"/>
    <w:rsid w:val="008929EA"/>
    <w:rsid w:val="00894FE8"/>
    <w:rsid w:val="008969E1"/>
    <w:rsid w:val="008A1C6F"/>
    <w:rsid w:val="008A2906"/>
    <w:rsid w:val="008A31E0"/>
    <w:rsid w:val="008A7718"/>
    <w:rsid w:val="008A7EF6"/>
    <w:rsid w:val="008B16AC"/>
    <w:rsid w:val="008B3953"/>
    <w:rsid w:val="008B5468"/>
    <w:rsid w:val="008B562C"/>
    <w:rsid w:val="008B6F4C"/>
    <w:rsid w:val="008B7A5F"/>
    <w:rsid w:val="008C1312"/>
    <w:rsid w:val="008C22E9"/>
    <w:rsid w:val="008C6CD1"/>
    <w:rsid w:val="008C743B"/>
    <w:rsid w:val="008C77D6"/>
    <w:rsid w:val="008D0FD4"/>
    <w:rsid w:val="008D19D7"/>
    <w:rsid w:val="008D48F1"/>
    <w:rsid w:val="008D68CC"/>
    <w:rsid w:val="008E0174"/>
    <w:rsid w:val="008E083F"/>
    <w:rsid w:val="008E2393"/>
    <w:rsid w:val="008E3E75"/>
    <w:rsid w:val="008E55E4"/>
    <w:rsid w:val="008E6958"/>
    <w:rsid w:val="008E6BFF"/>
    <w:rsid w:val="008E6F3D"/>
    <w:rsid w:val="008E798A"/>
    <w:rsid w:val="008E7DDD"/>
    <w:rsid w:val="008F1574"/>
    <w:rsid w:val="008F5EA5"/>
    <w:rsid w:val="008F6ED5"/>
    <w:rsid w:val="008F7197"/>
    <w:rsid w:val="0090024C"/>
    <w:rsid w:val="00901308"/>
    <w:rsid w:val="009039E1"/>
    <w:rsid w:val="0091035D"/>
    <w:rsid w:val="00910B62"/>
    <w:rsid w:val="00911EF4"/>
    <w:rsid w:val="00912D11"/>
    <w:rsid w:val="0091318A"/>
    <w:rsid w:val="009142FA"/>
    <w:rsid w:val="00914B37"/>
    <w:rsid w:val="009154D8"/>
    <w:rsid w:val="00915D4C"/>
    <w:rsid w:val="00917A2A"/>
    <w:rsid w:val="00925FFD"/>
    <w:rsid w:val="00927F4B"/>
    <w:rsid w:val="0093201E"/>
    <w:rsid w:val="00933408"/>
    <w:rsid w:val="009335BC"/>
    <w:rsid w:val="00933622"/>
    <w:rsid w:val="00934C2A"/>
    <w:rsid w:val="00934E2D"/>
    <w:rsid w:val="00936051"/>
    <w:rsid w:val="0094314B"/>
    <w:rsid w:val="00943511"/>
    <w:rsid w:val="00945E09"/>
    <w:rsid w:val="00946C95"/>
    <w:rsid w:val="00950FBE"/>
    <w:rsid w:val="009511B5"/>
    <w:rsid w:val="00951D25"/>
    <w:rsid w:val="00952A3A"/>
    <w:rsid w:val="00955BC7"/>
    <w:rsid w:val="00957368"/>
    <w:rsid w:val="0096195A"/>
    <w:rsid w:val="00962037"/>
    <w:rsid w:val="009628D3"/>
    <w:rsid w:val="00964777"/>
    <w:rsid w:val="0096547F"/>
    <w:rsid w:val="00965EF4"/>
    <w:rsid w:val="009706DA"/>
    <w:rsid w:val="009717D3"/>
    <w:rsid w:val="009721BB"/>
    <w:rsid w:val="0097451E"/>
    <w:rsid w:val="0097546C"/>
    <w:rsid w:val="00975586"/>
    <w:rsid w:val="009765CA"/>
    <w:rsid w:val="00980C22"/>
    <w:rsid w:val="0098142D"/>
    <w:rsid w:val="009852E9"/>
    <w:rsid w:val="0099061B"/>
    <w:rsid w:val="00992E69"/>
    <w:rsid w:val="00994DBF"/>
    <w:rsid w:val="009954F0"/>
    <w:rsid w:val="00995F0A"/>
    <w:rsid w:val="009965E7"/>
    <w:rsid w:val="0099771A"/>
    <w:rsid w:val="00997C9B"/>
    <w:rsid w:val="009A154A"/>
    <w:rsid w:val="009A2A9A"/>
    <w:rsid w:val="009A4C65"/>
    <w:rsid w:val="009A6738"/>
    <w:rsid w:val="009A6BD5"/>
    <w:rsid w:val="009A6DC5"/>
    <w:rsid w:val="009A7679"/>
    <w:rsid w:val="009A77C6"/>
    <w:rsid w:val="009A77FE"/>
    <w:rsid w:val="009B30EC"/>
    <w:rsid w:val="009B3280"/>
    <w:rsid w:val="009B3AB7"/>
    <w:rsid w:val="009B4661"/>
    <w:rsid w:val="009B4F58"/>
    <w:rsid w:val="009B604E"/>
    <w:rsid w:val="009C1012"/>
    <w:rsid w:val="009C2F65"/>
    <w:rsid w:val="009C3044"/>
    <w:rsid w:val="009C746D"/>
    <w:rsid w:val="009D00BD"/>
    <w:rsid w:val="009D1216"/>
    <w:rsid w:val="009D17D6"/>
    <w:rsid w:val="009D1B65"/>
    <w:rsid w:val="009D2AC9"/>
    <w:rsid w:val="009D6082"/>
    <w:rsid w:val="009E28FA"/>
    <w:rsid w:val="009E4AE5"/>
    <w:rsid w:val="009E5276"/>
    <w:rsid w:val="009E551C"/>
    <w:rsid w:val="009E6FB2"/>
    <w:rsid w:val="009E75B3"/>
    <w:rsid w:val="009F1184"/>
    <w:rsid w:val="009F48FF"/>
    <w:rsid w:val="00A01F3D"/>
    <w:rsid w:val="00A0279F"/>
    <w:rsid w:val="00A05847"/>
    <w:rsid w:val="00A100CC"/>
    <w:rsid w:val="00A1133A"/>
    <w:rsid w:val="00A12EF2"/>
    <w:rsid w:val="00A12F83"/>
    <w:rsid w:val="00A14FE7"/>
    <w:rsid w:val="00A158B1"/>
    <w:rsid w:val="00A168BE"/>
    <w:rsid w:val="00A16D3B"/>
    <w:rsid w:val="00A1761B"/>
    <w:rsid w:val="00A20312"/>
    <w:rsid w:val="00A2031F"/>
    <w:rsid w:val="00A2032E"/>
    <w:rsid w:val="00A216AA"/>
    <w:rsid w:val="00A257DD"/>
    <w:rsid w:val="00A25BBE"/>
    <w:rsid w:val="00A26F79"/>
    <w:rsid w:val="00A34EB6"/>
    <w:rsid w:val="00A36323"/>
    <w:rsid w:val="00A4329D"/>
    <w:rsid w:val="00A448FF"/>
    <w:rsid w:val="00A451D6"/>
    <w:rsid w:val="00A46957"/>
    <w:rsid w:val="00A47BA3"/>
    <w:rsid w:val="00A47D33"/>
    <w:rsid w:val="00A53810"/>
    <w:rsid w:val="00A53D38"/>
    <w:rsid w:val="00A551D4"/>
    <w:rsid w:val="00A600ED"/>
    <w:rsid w:val="00A6122D"/>
    <w:rsid w:val="00A61308"/>
    <w:rsid w:val="00A6133A"/>
    <w:rsid w:val="00A63570"/>
    <w:rsid w:val="00A63F0B"/>
    <w:rsid w:val="00A72B8F"/>
    <w:rsid w:val="00A749F8"/>
    <w:rsid w:val="00A74D9C"/>
    <w:rsid w:val="00A75D8B"/>
    <w:rsid w:val="00A770D2"/>
    <w:rsid w:val="00A77C04"/>
    <w:rsid w:val="00A822CE"/>
    <w:rsid w:val="00A8240B"/>
    <w:rsid w:val="00A87FDD"/>
    <w:rsid w:val="00A90E27"/>
    <w:rsid w:val="00A92E04"/>
    <w:rsid w:val="00A93AD4"/>
    <w:rsid w:val="00A95534"/>
    <w:rsid w:val="00AA1253"/>
    <w:rsid w:val="00AA18FE"/>
    <w:rsid w:val="00AA278A"/>
    <w:rsid w:val="00AA31E6"/>
    <w:rsid w:val="00AA4049"/>
    <w:rsid w:val="00AA7D49"/>
    <w:rsid w:val="00AB081E"/>
    <w:rsid w:val="00AB10CC"/>
    <w:rsid w:val="00AB4933"/>
    <w:rsid w:val="00AB4BF3"/>
    <w:rsid w:val="00AC0AAD"/>
    <w:rsid w:val="00AC475B"/>
    <w:rsid w:val="00AC5BA0"/>
    <w:rsid w:val="00AC5E83"/>
    <w:rsid w:val="00AC79E5"/>
    <w:rsid w:val="00AD2A89"/>
    <w:rsid w:val="00AD5D22"/>
    <w:rsid w:val="00AD68A1"/>
    <w:rsid w:val="00AD7580"/>
    <w:rsid w:val="00AD7E95"/>
    <w:rsid w:val="00AE0203"/>
    <w:rsid w:val="00AE0856"/>
    <w:rsid w:val="00AE17E2"/>
    <w:rsid w:val="00AE22EA"/>
    <w:rsid w:val="00AE6F32"/>
    <w:rsid w:val="00AF2176"/>
    <w:rsid w:val="00AF22A6"/>
    <w:rsid w:val="00AF5084"/>
    <w:rsid w:val="00AF5897"/>
    <w:rsid w:val="00AF5D8E"/>
    <w:rsid w:val="00AF7AC7"/>
    <w:rsid w:val="00B0015F"/>
    <w:rsid w:val="00B04132"/>
    <w:rsid w:val="00B0419F"/>
    <w:rsid w:val="00B0457D"/>
    <w:rsid w:val="00B04E2D"/>
    <w:rsid w:val="00B06DEE"/>
    <w:rsid w:val="00B0728B"/>
    <w:rsid w:val="00B077B6"/>
    <w:rsid w:val="00B101E1"/>
    <w:rsid w:val="00B11F3E"/>
    <w:rsid w:val="00B12677"/>
    <w:rsid w:val="00B12D06"/>
    <w:rsid w:val="00B1312A"/>
    <w:rsid w:val="00B141B9"/>
    <w:rsid w:val="00B16945"/>
    <w:rsid w:val="00B16B7B"/>
    <w:rsid w:val="00B17BE2"/>
    <w:rsid w:val="00B20E41"/>
    <w:rsid w:val="00B21186"/>
    <w:rsid w:val="00B22613"/>
    <w:rsid w:val="00B227EC"/>
    <w:rsid w:val="00B22CBD"/>
    <w:rsid w:val="00B22D9D"/>
    <w:rsid w:val="00B24282"/>
    <w:rsid w:val="00B27DB5"/>
    <w:rsid w:val="00B30989"/>
    <w:rsid w:val="00B30CF5"/>
    <w:rsid w:val="00B32D86"/>
    <w:rsid w:val="00B33AA5"/>
    <w:rsid w:val="00B33D39"/>
    <w:rsid w:val="00B353BD"/>
    <w:rsid w:val="00B35BD6"/>
    <w:rsid w:val="00B364BC"/>
    <w:rsid w:val="00B37123"/>
    <w:rsid w:val="00B37B9C"/>
    <w:rsid w:val="00B4093F"/>
    <w:rsid w:val="00B40A22"/>
    <w:rsid w:val="00B41563"/>
    <w:rsid w:val="00B41EAE"/>
    <w:rsid w:val="00B42105"/>
    <w:rsid w:val="00B43842"/>
    <w:rsid w:val="00B43C4A"/>
    <w:rsid w:val="00B43FAC"/>
    <w:rsid w:val="00B44412"/>
    <w:rsid w:val="00B50CCC"/>
    <w:rsid w:val="00B51BFD"/>
    <w:rsid w:val="00B51FB3"/>
    <w:rsid w:val="00B52CFD"/>
    <w:rsid w:val="00B5305E"/>
    <w:rsid w:val="00B531E5"/>
    <w:rsid w:val="00B537BB"/>
    <w:rsid w:val="00B574CD"/>
    <w:rsid w:val="00B613B7"/>
    <w:rsid w:val="00B635FD"/>
    <w:rsid w:val="00B63698"/>
    <w:rsid w:val="00B70F4C"/>
    <w:rsid w:val="00B73971"/>
    <w:rsid w:val="00B774AF"/>
    <w:rsid w:val="00B8037D"/>
    <w:rsid w:val="00B816AE"/>
    <w:rsid w:val="00B84080"/>
    <w:rsid w:val="00B8579A"/>
    <w:rsid w:val="00B90635"/>
    <w:rsid w:val="00B93653"/>
    <w:rsid w:val="00B94FC0"/>
    <w:rsid w:val="00B95F39"/>
    <w:rsid w:val="00BA0E53"/>
    <w:rsid w:val="00BA1082"/>
    <w:rsid w:val="00BA4C51"/>
    <w:rsid w:val="00BA5844"/>
    <w:rsid w:val="00BA7734"/>
    <w:rsid w:val="00BB01BA"/>
    <w:rsid w:val="00BB067B"/>
    <w:rsid w:val="00BB17F4"/>
    <w:rsid w:val="00BB2BAA"/>
    <w:rsid w:val="00BB6FC4"/>
    <w:rsid w:val="00BC0730"/>
    <w:rsid w:val="00BC0828"/>
    <w:rsid w:val="00BC0CF3"/>
    <w:rsid w:val="00BC2515"/>
    <w:rsid w:val="00BC332B"/>
    <w:rsid w:val="00BC438C"/>
    <w:rsid w:val="00BC468D"/>
    <w:rsid w:val="00BC5F18"/>
    <w:rsid w:val="00BC7D35"/>
    <w:rsid w:val="00BD0575"/>
    <w:rsid w:val="00BD05AE"/>
    <w:rsid w:val="00BD15CB"/>
    <w:rsid w:val="00BD1F4E"/>
    <w:rsid w:val="00BD431D"/>
    <w:rsid w:val="00BD5A93"/>
    <w:rsid w:val="00BD7970"/>
    <w:rsid w:val="00BE2107"/>
    <w:rsid w:val="00BE2474"/>
    <w:rsid w:val="00BE2A5B"/>
    <w:rsid w:val="00BE5E92"/>
    <w:rsid w:val="00BE6A7D"/>
    <w:rsid w:val="00BF0078"/>
    <w:rsid w:val="00BF0F8F"/>
    <w:rsid w:val="00BF15E1"/>
    <w:rsid w:val="00BF3ED5"/>
    <w:rsid w:val="00BF48FE"/>
    <w:rsid w:val="00BF66F6"/>
    <w:rsid w:val="00BF7E05"/>
    <w:rsid w:val="00C01669"/>
    <w:rsid w:val="00C01B57"/>
    <w:rsid w:val="00C04344"/>
    <w:rsid w:val="00C0503D"/>
    <w:rsid w:val="00C05434"/>
    <w:rsid w:val="00C0644D"/>
    <w:rsid w:val="00C06B7C"/>
    <w:rsid w:val="00C07570"/>
    <w:rsid w:val="00C10E0C"/>
    <w:rsid w:val="00C137EB"/>
    <w:rsid w:val="00C13F02"/>
    <w:rsid w:val="00C17275"/>
    <w:rsid w:val="00C20A27"/>
    <w:rsid w:val="00C20B30"/>
    <w:rsid w:val="00C2265F"/>
    <w:rsid w:val="00C22994"/>
    <w:rsid w:val="00C25017"/>
    <w:rsid w:val="00C25D5C"/>
    <w:rsid w:val="00C26400"/>
    <w:rsid w:val="00C267CF"/>
    <w:rsid w:val="00C26DF3"/>
    <w:rsid w:val="00C26F5F"/>
    <w:rsid w:val="00C27861"/>
    <w:rsid w:val="00C31201"/>
    <w:rsid w:val="00C32B55"/>
    <w:rsid w:val="00C32DEA"/>
    <w:rsid w:val="00C3313B"/>
    <w:rsid w:val="00C3371B"/>
    <w:rsid w:val="00C33F16"/>
    <w:rsid w:val="00C40047"/>
    <w:rsid w:val="00C40445"/>
    <w:rsid w:val="00C41219"/>
    <w:rsid w:val="00C460D3"/>
    <w:rsid w:val="00C4615E"/>
    <w:rsid w:val="00C469A2"/>
    <w:rsid w:val="00C46D18"/>
    <w:rsid w:val="00C47AB7"/>
    <w:rsid w:val="00C47E44"/>
    <w:rsid w:val="00C5259D"/>
    <w:rsid w:val="00C528C3"/>
    <w:rsid w:val="00C533C0"/>
    <w:rsid w:val="00C612D5"/>
    <w:rsid w:val="00C62096"/>
    <w:rsid w:val="00C646FF"/>
    <w:rsid w:val="00C662FF"/>
    <w:rsid w:val="00C6671A"/>
    <w:rsid w:val="00C6675D"/>
    <w:rsid w:val="00C677F4"/>
    <w:rsid w:val="00C6798B"/>
    <w:rsid w:val="00C67B24"/>
    <w:rsid w:val="00C730B7"/>
    <w:rsid w:val="00C739B5"/>
    <w:rsid w:val="00C74F91"/>
    <w:rsid w:val="00C76A40"/>
    <w:rsid w:val="00C77036"/>
    <w:rsid w:val="00C8024B"/>
    <w:rsid w:val="00C80D58"/>
    <w:rsid w:val="00C81B26"/>
    <w:rsid w:val="00C81E98"/>
    <w:rsid w:val="00C82C74"/>
    <w:rsid w:val="00C83D79"/>
    <w:rsid w:val="00C87DFA"/>
    <w:rsid w:val="00C90A15"/>
    <w:rsid w:val="00C942BD"/>
    <w:rsid w:val="00C95378"/>
    <w:rsid w:val="00C9673D"/>
    <w:rsid w:val="00CA0FEE"/>
    <w:rsid w:val="00CA3249"/>
    <w:rsid w:val="00CA5590"/>
    <w:rsid w:val="00CA5D6D"/>
    <w:rsid w:val="00CA6700"/>
    <w:rsid w:val="00CB012A"/>
    <w:rsid w:val="00CB0454"/>
    <w:rsid w:val="00CB0602"/>
    <w:rsid w:val="00CB074B"/>
    <w:rsid w:val="00CB20C1"/>
    <w:rsid w:val="00CB254F"/>
    <w:rsid w:val="00CB3904"/>
    <w:rsid w:val="00CB3EF5"/>
    <w:rsid w:val="00CB5AC6"/>
    <w:rsid w:val="00CB63B1"/>
    <w:rsid w:val="00CC077B"/>
    <w:rsid w:val="00CC2C9B"/>
    <w:rsid w:val="00CC2E2D"/>
    <w:rsid w:val="00CC5EE3"/>
    <w:rsid w:val="00CD76FF"/>
    <w:rsid w:val="00CE1362"/>
    <w:rsid w:val="00CE1777"/>
    <w:rsid w:val="00CE3C57"/>
    <w:rsid w:val="00CE3FB3"/>
    <w:rsid w:val="00CE6BA2"/>
    <w:rsid w:val="00CF0A81"/>
    <w:rsid w:val="00CF0BC1"/>
    <w:rsid w:val="00CF3507"/>
    <w:rsid w:val="00CF591B"/>
    <w:rsid w:val="00CF5E40"/>
    <w:rsid w:val="00CF6238"/>
    <w:rsid w:val="00CF6CD4"/>
    <w:rsid w:val="00CF7DB5"/>
    <w:rsid w:val="00D03584"/>
    <w:rsid w:val="00D03F97"/>
    <w:rsid w:val="00D045C8"/>
    <w:rsid w:val="00D05417"/>
    <w:rsid w:val="00D05B31"/>
    <w:rsid w:val="00D0719F"/>
    <w:rsid w:val="00D10AC2"/>
    <w:rsid w:val="00D11710"/>
    <w:rsid w:val="00D1283E"/>
    <w:rsid w:val="00D15347"/>
    <w:rsid w:val="00D15FE6"/>
    <w:rsid w:val="00D20215"/>
    <w:rsid w:val="00D2231C"/>
    <w:rsid w:val="00D22719"/>
    <w:rsid w:val="00D22C11"/>
    <w:rsid w:val="00D2383C"/>
    <w:rsid w:val="00D23B38"/>
    <w:rsid w:val="00D24CF2"/>
    <w:rsid w:val="00D27467"/>
    <w:rsid w:val="00D30C28"/>
    <w:rsid w:val="00D3383C"/>
    <w:rsid w:val="00D33C41"/>
    <w:rsid w:val="00D34AA0"/>
    <w:rsid w:val="00D360CD"/>
    <w:rsid w:val="00D37518"/>
    <w:rsid w:val="00D410B9"/>
    <w:rsid w:val="00D420D8"/>
    <w:rsid w:val="00D44E23"/>
    <w:rsid w:val="00D466DD"/>
    <w:rsid w:val="00D50D2F"/>
    <w:rsid w:val="00D52962"/>
    <w:rsid w:val="00D53E3F"/>
    <w:rsid w:val="00D56CE6"/>
    <w:rsid w:val="00D612A0"/>
    <w:rsid w:val="00D62EB1"/>
    <w:rsid w:val="00D73C1E"/>
    <w:rsid w:val="00D74693"/>
    <w:rsid w:val="00D77294"/>
    <w:rsid w:val="00D77658"/>
    <w:rsid w:val="00D8004E"/>
    <w:rsid w:val="00D80A2F"/>
    <w:rsid w:val="00D82FD8"/>
    <w:rsid w:val="00D8331C"/>
    <w:rsid w:val="00D83396"/>
    <w:rsid w:val="00D85098"/>
    <w:rsid w:val="00D85A60"/>
    <w:rsid w:val="00D86845"/>
    <w:rsid w:val="00D87A1F"/>
    <w:rsid w:val="00D97937"/>
    <w:rsid w:val="00D97F46"/>
    <w:rsid w:val="00DA055A"/>
    <w:rsid w:val="00DA0BC1"/>
    <w:rsid w:val="00DA1339"/>
    <w:rsid w:val="00DA16D5"/>
    <w:rsid w:val="00DA42CB"/>
    <w:rsid w:val="00DA46AD"/>
    <w:rsid w:val="00DA54AA"/>
    <w:rsid w:val="00DA558B"/>
    <w:rsid w:val="00DB09E6"/>
    <w:rsid w:val="00DB15BC"/>
    <w:rsid w:val="00DB2C70"/>
    <w:rsid w:val="00DB2CA7"/>
    <w:rsid w:val="00DB3893"/>
    <w:rsid w:val="00DB3D0F"/>
    <w:rsid w:val="00DB4BD9"/>
    <w:rsid w:val="00DC18E2"/>
    <w:rsid w:val="00DC1E70"/>
    <w:rsid w:val="00DC285D"/>
    <w:rsid w:val="00DC2F65"/>
    <w:rsid w:val="00DC3307"/>
    <w:rsid w:val="00DC41B8"/>
    <w:rsid w:val="00DC4280"/>
    <w:rsid w:val="00DC43CF"/>
    <w:rsid w:val="00DC478E"/>
    <w:rsid w:val="00DC68EB"/>
    <w:rsid w:val="00DC6C57"/>
    <w:rsid w:val="00DC73FF"/>
    <w:rsid w:val="00DD2F82"/>
    <w:rsid w:val="00DD7137"/>
    <w:rsid w:val="00DE11B7"/>
    <w:rsid w:val="00DE13F9"/>
    <w:rsid w:val="00DE6F5F"/>
    <w:rsid w:val="00DE7ED0"/>
    <w:rsid w:val="00DF23BF"/>
    <w:rsid w:val="00DF5307"/>
    <w:rsid w:val="00DF7D0B"/>
    <w:rsid w:val="00E031A4"/>
    <w:rsid w:val="00E0612B"/>
    <w:rsid w:val="00E06DAB"/>
    <w:rsid w:val="00E1039D"/>
    <w:rsid w:val="00E112D8"/>
    <w:rsid w:val="00E11E2D"/>
    <w:rsid w:val="00E13AF4"/>
    <w:rsid w:val="00E141B7"/>
    <w:rsid w:val="00E2140F"/>
    <w:rsid w:val="00E233D2"/>
    <w:rsid w:val="00E24BB9"/>
    <w:rsid w:val="00E2589B"/>
    <w:rsid w:val="00E266F7"/>
    <w:rsid w:val="00E3104B"/>
    <w:rsid w:val="00E32E04"/>
    <w:rsid w:val="00E35FF3"/>
    <w:rsid w:val="00E40C69"/>
    <w:rsid w:val="00E4157D"/>
    <w:rsid w:val="00E45137"/>
    <w:rsid w:val="00E4583E"/>
    <w:rsid w:val="00E46895"/>
    <w:rsid w:val="00E46C3B"/>
    <w:rsid w:val="00E50BD9"/>
    <w:rsid w:val="00E50E65"/>
    <w:rsid w:val="00E513FF"/>
    <w:rsid w:val="00E51F31"/>
    <w:rsid w:val="00E52031"/>
    <w:rsid w:val="00E5389F"/>
    <w:rsid w:val="00E53942"/>
    <w:rsid w:val="00E539E3"/>
    <w:rsid w:val="00E53E6C"/>
    <w:rsid w:val="00E54C0E"/>
    <w:rsid w:val="00E65802"/>
    <w:rsid w:val="00E6773D"/>
    <w:rsid w:val="00E712FC"/>
    <w:rsid w:val="00E73195"/>
    <w:rsid w:val="00E73EF5"/>
    <w:rsid w:val="00E7460D"/>
    <w:rsid w:val="00E7506B"/>
    <w:rsid w:val="00E750C3"/>
    <w:rsid w:val="00E7663B"/>
    <w:rsid w:val="00E81063"/>
    <w:rsid w:val="00E81811"/>
    <w:rsid w:val="00E82F9A"/>
    <w:rsid w:val="00E842B1"/>
    <w:rsid w:val="00E84643"/>
    <w:rsid w:val="00E9005B"/>
    <w:rsid w:val="00E91464"/>
    <w:rsid w:val="00E91BC0"/>
    <w:rsid w:val="00E91E9C"/>
    <w:rsid w:val="00E92B9F"/>
    <w:rsid w:val="00E97C24"/>
    <w:rsid w:val="00EA001B"/>
    <w:rsid w:val="00EA0D05"/>
    <w:rsid w:val="00EA10BC"/>
    <w:rsid w:val="00EA133C"/>
    <w:rsid w:val="00EA20CD"/>
    <w:rsid w:val="00EA2EA1"/>
    <w:rsid w:val="00EA38A2"/>
    <w:rsid w:val="00EA5141"/>
    <w:rsid w:val="00EA6BB9"/>
    <w:rsid w:val="00EA75AF"/>
    <w:rsid w:val="00EB2653"/>
    <w:rsid w:val="00EB4215"/>
    <w:rsid w:val="00EB5C5F"/>
    <w:rsid w:val="00EB65AA"/>
    <w:rsid w:val="00EB759A"/>
    <w:rsid w:val="00EC256E"/>
    <w:rsid w:val="00EC3F94"/>
    <w:rsid w:val="00EC52D6"/>
    <w:rsid w:val="00ED0721"/>
    <w:rsid w:val="00ED197F"/>
    <w:rsid w:val="00ED1B0E"/>
    <w:rsid w:val="00ED3149"/>
    <w:rsid w:val="00EE3DB6"/>
    <w:rsid w:val="00EE4517"/>
    <w:rsid w:val="00EE650F"/>
    <w:rsid w:val="00EE6D18"/>
    <w:rsid w:val="00EE7047"/>
    <w:rsid w:val="00EF0647"/>
    <w:rsid w:val="00EF4B58"/>
    <w:rsid w:val="00EF601D"/>
    <w:rsid w:val="00EF7D4D"/>
    <w:rsid w:val="00F03981"/>
    <w:rsid w:val="00F04424"/>
    <w:rsid w:val="00F05A23"/>
    <w:rsid w:val="00F10FAD"/>
    <w:rsid w:val="00F11E21"/>
    <w:rsid w:val="00F128BC"/>
    <w:rsid w:val="00F137E6"/>
    <w:rsid w:val="00F14B54"/>
    <w:rsid w:val="00F15091"/>
    <w:rsid w:val="00F16775"/>
    <w:rsid w:val="00F16C9F"/>
    <w:rsid w:val="00F21C98"/>
    <w:rsid w:val="00F22F3A"/>
    <w:rsid w:val="00F2415C"/>
    <w:rsid w:val="00F2773F"/>
    <w:rsid w:val="00F302BE"/>
    <w:rsid w:val="00F34201"/>
    <w:rsid w:val="00F34620"/>
    <w:rsid w:val="00F357F6"/>
    <w:rsid w:val="00F37A9E"/>
    <w:rsid w:val="00F40BF6"/>
    <w:rsid w:val="00F41098"/>
    <w:rsid w:val="00F4605A"/>
    <w:rsid w:val="00F4781A"/>
    <w:rsid w:val="00F47E3F"/>
    <w:rsid w:val="00F5040F"/>
    <w:rsid w:val="00F52E39"/>
    <w:rsid w:val="00F570BB"/>
    <w:rsid w:val="00F607D6"/>
    <w:rsid w:val="00F61514"/>
    <w:rsid w:val="00F620CE"/>
    <w:rsid w:val="00F6506C"/>
    <w:rsid w:val="00F6631B"/>
    <w:rsid w:val="00F67193"/>
    <w:rsid w:val="00F676DC"/>
    <w:rsid w:val="00F70BBB"/>
    <w:rsid w:val="00F70CB5"/>
    <w:rsid w:val="00F72F43"/>
    <w:rsid w:val="00F736A0"/>
    <w:rsid w:val="00F74C33"/>
    <w:rsid w:val="00F7712B"/>
    <w:rsid w:val="00F77736"/>
    <w:rsid w:val="00F80015"/>
    <w:rsid w:val="00F80F3C"/>
    <w:rsid w:val="00F8451B"/>
    <w:rsid w:val="00F85275"/>
    <w:rsid w:val="00F86251"/>
    <w:rsid w:val="00F87849"/>
    <w:rsid w:val="00F912D9"/>
    <w:rsid w:val="00F95726"/>
    <w:rsid w:val="00F96544"/>
    <w:rsid w:val="00FA0813"/>
    <w:rsid w:val="00FA210B"/>
    <w:rsid w:val="00FA499C"/>
    <w:rsid w:val="00FA5A17"/>
    <w:rsid w:val="00FA6978"/>
    <w:rsid w:val="00FA6A93"/>
    <w:rsid w:val="00FA6CA7"/>
    <w:rsid w:val="00FB1D30"/>
    <w:rsid w:val="00FB20CC"/>
    <w:rsid w:val="00FB2235"/>
    <w:rsid w:val="00FB7AE2"/>
    <w:rsid w:val="00FC213D"/>
    <w:rsid w:val="00FC40DA"/>
    <w:rsid w:val="00FC41B4"/>
    <w:rsid w:val="00FC4E3C"/>
    <w:rsid w:val="00FC7173"/>
    <w:rsid w:val="00FC755C"/>
    <w:rsid w:val="00FD03F0"/>
    <w:rsid w:val="00FD0D5C"/>
    <w:rsid w:val="00FD1344"/>
    <w:rsid w:val="00FD1E40"/>
    <w:rsid w:val="00FD3B04"/>
    <w:rsid w:val="00FD458D"/>
    <w:rsid w:val="00FD5440"/>
    <w:rsid w:val="00FD71C9"/>
    <w:rsid w:val="00FE06F0"/>
    <w:rsid w:val="00FE2DA0"/>
    <w:rsid w:val="00FE3C65"/>
    <w:rsid w:val="00FE508E"/>
    <w:rsid w:val="00FE68EA"/>
    <w:rsid w:val="00FE765F"/>
    <w:rsid w:val="00FF23A9"/>
    <w:rsid w:val="00FF3C13"/>
    <w:rsid w:val="00FF42DC"/>
    <w:rsid w:val="00FF538C"/>
    <w:rsid w:val="00FF5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34AA0"/>
    <w:pPr>
      <w:ind w:firstLine="709"/>
      <w:jc w:val="both"/>
    </w:pPr>
    <w:rPr>
      <w:rFonts w:ascii="Times New Roman" w:hAnsi="Times New Roman"/>
      <w:sz w:val="28"/>
    </w:rPr>
  </w:style>
  <w:style w:type="paragraph" w:styleId="1">
    <w:name w:val="heading 1"/>
    <w:basedOn w:val="a0"/>
    <w:next w:val="a0"/>
    <w:link w:val="10"/>
    <w:uiPriority w:val="9"/>
    <w:qFormat/>
    <w:rsid w:val="00D34AA0"/>
    <w:pPr>
      <w:keepNext/>
      <w:keepLines/>
      <w:ind w:firstLine="0"/>
      <w:jc w:val="center"/>
      <w:outlineLvl w:val="0"/>
    </w:pPr>
    <w:rPr>
      <w:rFonts w:eastAsiaTheme="majorEastAsia" w:cstheme="majorBidi"/>
      <w:bCs/>
      <w:szCs w:val="28"/>
    </w:rPr>
  </w:style>
  <w:style w:type="paragraph" w:styleId="2">
    <w:name w:val="heading 2"/>
    <w:basedOn w:val="a0"/>
    <w:next w:val="a0"/>
    <w:link w:val="20"/>
    <w:uiPriority w:val="9"/>
    <w:semiHidden/>
    <w:unhideWhenUsed/>
    <w:qFormat/>
    <w:rsid w:val="00A551D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005D9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005D93"/>
    <w:pPr>
      <w:keepNext/>
      <w:spacing w:before="240" w:after="60" w:line="240" w:lineRule="auto"/>
      <w:ind w:firstLine="0"/>
      <w:jc w:val="left"/>
      <w:outlineLvl w:val="3"/>
    </w:pPr>
    <w:rPr>
      <w:rFonts w:eastAsia="Times New Roman" w:cs="Times New Roman"/>
      <w:b/>
      <w:bCs/>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4AA0"/>
    <w:rPr>
      <w:rFonts w:ascii="Times New Roman" w:eastAsiaTheme="majorEastAsia" w:hAnsi="Times New Roman" w:cstheme="majorBidi"/>
      <w:bCs/>
      <w:sz w:val="28"/>
      <w:szCs w:val="28"/>
    </w:rPr>
  </w:style>
  <w:style w:type="paragraph" w:styleId="a4">
    <w:name w:val="header"/>
    <w:basedOn w:val="a0"/>
    <w:link w:val="a5"/>
    <w:uiPriority w:val="99"/>
    <w:unhideWhenUsed/>
    <w:rsid w:val="00D34AA0"/>
    <w:pPr>
      <w:tabs>
        <w:tab w:val="center" w:pos="4677"/>
        <w:tab w:val="right" w:pos="9355"/>
      </w:tabs>
      <w:spacing w:line="240" w:lineRule="auto"/>
    </w:pPr>
  </w:style>
  <w:style w:type="character" w:customStyle="1" w:styleId="a5">
    <w:name w:val="Верхний колонтитул Знак"/>
    <w:basedOn w:val="a1"/>
    <w:link w:val="a4"/>
    <w:uiPriority w:val="99"/>
    <w:rsid w:val="00D34AA0"/>
    <w:rPr>
      <w:rFonts w:ascii="Times New Roman" w:hAnsi="Times New Roman"/>
      <w:sz w:val="28"/>
    </w:rPr>
  </w:style>
  <w:style w:type="paragraph" w:styleId="a6">
    <w:name w:val="footer"/>
    <w:basedOn w:val="a0"/>
    <w:link w:val="a7"/>
    <w:uiPriority w:val="99"/>
    <w:semiHidden/>
    <w:unhideWhenUsed/>
    <w:rsid w:val="00D34AA0"/>
    <w:pPr>
      <w:tabs>
        <w:tab w:val="center" w:pos="4677"/>
        <w:tab w:val="right" w:pos="9355"/>
      </w:tabs>
      <w:spacing w:line="240" w:lineRule="auto"/>
    </w:pPr>
  </w:style>
  <w:style w:type="character" w:customStyle="1" w:styleId="a7">
    <w:name w:val="Нижний колонтитул Знак"/>
    <w:basedOn w:val="a1"/>
    <w:link w:val="a6"/>
    <w:uiPriority w:val="99"/>
    <w:semiHidden/>
    <w:rsid w:val="00D34AA0"/>
    <w:rPr>
      <w:rFonts w:ascii="Times New Roman" w:hAnsi="Times New Roman"/>
      <w:sz w:val="28"/>
    </w:rPr>
  </w:style>
  <w:style w:type="character" w:customStyle="1" w:styleId="30">
    <w:name w:val="Заголовок 3 Знак"/>
    <w:basedOn w:val="a1"/>
    <w:link w:val="3"/>
    <w:uiPriority w:val="9"/>
    <w:semiHidden/>
    <w:rsid w:val="00005D93"/>
    <w:rPr>
      <w:rFonts w:asciiTheme="majorHAnsi" w:eastAsiaTheme="majorEastAsia" w:hAnsiTheme="majorHAnsi" w:cstheme="majorBidi"/>
      <w:b/>
      <w:bCs/>
      <w:color w:val="4F81BD" w:themeColor="accent1"/>
      <w:sz w:val="28"/>
    </w:rPr>
  </w:style>
  <w:style w:type="character" w:customStyle="1" w:styleId="40">
    <w:name w:val="Заголовок 4 Знак"/>
    <w:basedOn w:val="a1"/>
    <w:link w:val="4"/>
    <w:rsid w:val="00005D93"/>
    <w:rPr>
      <w:rFonts w:ascii="Times New Roman" w:eastAsia="Times New Roman" w:hAnsi="Times New Roman" w:cs="Times New Roman"/>
      <w:b/>
      <w:bCs/>
      <w:sz w:val="28"/>
      <w:szCs w:val="28"/>
      <w:lang w:eastAsia="ru-RU"/>
    </w:rPr>
  </w:style>
  <w:style w:type="character" w:customStyle="1" w:styleId="20">
    <w:name w:val="Заголовок 2 Знак"/>
    <w:basedOn w:val="a1"/>
    <w:link w:val="2"/>
    <w:uiPriority w:val="9"/>
    <w:semiHidden/>
    <w:rsid w:val="00A551D4"/>
    <w:rPr>
      <w:rFonts w:asciiTheme="majorHAnsi" w:eastAsiaTheme="majorEastAsia" w:hAnsiTheme="majorHAnsi" w:cstheme="majorBidi"/>
      <w:b/>
      <w:bCs/>
      <w:color w:val="4F81BD" w:themeColor="accent1"/>
      <w:sz w:val="26"/>
      <w:szCs w:val="26"/>
    </w:rPr>
  </w:style>
  <w:style w:type="paragraph" w:styleId="a8">
    <w:name w:val="Body Text Indent"/>
    <w:basedOn w:val="a0"/>
    <w:link w:val="a9"/>
    <w:rsid w:val="00A551D4"/>
    <w:pPr>
      <w:spacing w:line="240" w:lineRule="auto"/>
      <w:ind w:firstLine="360"/>
      <w:jc w:val="left"/>
    </w:pPr>
    <w:rPr>
      <w:rFonts w:eastAsia="Times New Roman" w:cs="Times New Roman"/>
      <w:sz w:val="24"/>
      <w:szCs w:val="24"/>
      <w:lang w:eastAsia="ru-RU"/>
    </w:rPr>
  </w:style>
  <w:style w:type="character" w:customStyle="1" w:styleId="a9">
    <w:name w:val="Основной текст с отступом Знак"/>
    <w:basedOn w:val="a1"/>
    <w:link w:val="a8"/>
    <w:rsid w:val="00A551D4"/>
    <w:rPr>
      <w:rFonts w:ascii="Times New Roman" w:eastAsia="Times New Roman" w:hAnsi="Times New Roman" w:cs="Times New Roman"/>
      <w:sz w:val="24"/>
      <w:szCs w:val="24"/>
      <w:lang w:eastAsia="ru-RU"/>
    </w:rPr>
  </w:style>
  <w:style w:type="paragraph" w:styleId="21">
    <w:name w:val="Body Text Indent 2"/>
    <w:basedOn w:val="a0"/>
    <w:link w:val="22"/>
    <w:rsid w:val="00A551D4"/>
    <w:pPr>
      <w:spacing w:line="240" w:lineRule="auto"/>
      <w:ind w:left="360" w:firstLine="0"/>
      <w:jc w:val="left"/>
    </w:pPr>
    <w:rPr>
      <w:rFonts w:eastAsia="Times New Roman" w:cs="Times New Roman"/>
      <w:sz w:val="24"/>
      <w:szCs w:val="24"/>
      <w:lang w:eastAsia="ru-RU"/>
    </w:rPr>
  </w:style>
  <w:style w:type="character" w:customStyle="1" w:styleId="22">
    <w:name w:val="Основной текст с отступом 2 Знак"/>
    <w:basedOn w:val="a1"/>
    <w:link w:val="21"/>
    <w:rsid w:val="00A551D4"/>
    <w:rPr>
      <w:rFonts w:ascii="Times New Roman" w:eastAsia="Times New Roman" w:hAnsi="Times New Roman" w:cs="Times New Roman"/>
      <w:sz w:val="24"/>
      <w:szCs w:val="24"/>
      <w:lang w:eastAsia="ru-RU"/>
    </w:rPr>
  </w:style>
  <w:style w:type="paragraph" w:styleId="31">
    <w:name w:val="Body Text Indent 3"/>
    <w:basedOn w:val="a0"/>
    <w:link w:val="32"/>
    <w:rsid w:val="00A551D4"/>
    <w:pPr>
      <w:spacing w:line="240" w:lineRule="auto"/>
      <w:ind w:left="360" w:firstLine="0"/>
    </w:pPr>
    <w:rPr>
      <w:rFonts w:eastAsia="Times New Roman" w:cs="Times New Roman"/>
      <w:sz w:val="24"/>
      <w:szCs w:val="24"/>
      <w:lang w:eastAsia="ru-RU"/>
    </w:rPr>
  </w:style>
  <w:style w:type="character" w:customStyle="1" w:styleId="32">
    <w:name w:val="Основной текст с отступом 3 Знак"/>
    <w:basedOn w:val="a1"/>
    <w:link w:val="31"/>
    <w:rsid w:val="00A551D4"/>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370F99"/>
    <w:pPr>
      <w:spacing w:line="240" w:lineRule="auto"/>
    </w:pPr>
    <w:rPr>
      <w:rFonts w:ascii="Tahoma" w:hAnsi="Tahoma" w:cs="Tahoma"/>
      <w:sz w:val="16"/>
      <w:szCs w:val="16"/>
    </w:rPr>
  </w:style>
  <w:style w:type="character" w:customStyle="1" w:styleId="ab">
    <w:name w:val="Текст выноски Знак"/>
    <w:basedOn w:val="a1"/>
    <w:link w:val="aa"/>
    <w:uiPriority w:val="99"/>
    <w:semiHidden/>
    <w:rsid w:val="00370F99"/>
    <w:rPr>
      <w:rFonts w:ascii="Tahoma" w:hAnsi="Tahoma" w:cs="Tahoma"/>
      <w:sz w:val="16"/>
      <w:szCs w:val="16"/>
    </w:rPr>
  </w:style>
  <w:style w:type="paragraph" w:styleId="ac">
    <w:name w:val="List Paragraph"/>
    <w:basedOn w:val="a0"/>
    <w:uiPriority w:val="34"/>
    <w:qFormat/>
    <w:rsid w:val="006E38FE"/>
    <w:pPr>
      <w:ind w:left="720"/>
      <w:contextualSpacing/>
    </w:pPr>
  </w:style>
  <w:style w:type="paragraph" w:styleId="11">
    <w:name w:val="toc 1"/>
    <w:basedOn w:val="a0"/>
    <w:next w:val="a0"/>
    <w:autoRedefine/>
    <w:uiPriority w:val="39"/>
    <w:unhideWhenUsed/>
    <w:rsid w:val="006E38FE"/>
    <w:pPr>
      <w:spacing w:before="120" w:after="120"/>
      <w:jc w:val="left"/>
    </w:pPr>
    <w:rPr>
      <w:rFonts w:asciiTheme="minorHAnsi" w:hAnsiTheme="minorHAnsi" w:cstheme="minorHAnsi"/>
      <w:b/>
      <w:bCs/>
      <w:caps/>
      <w:sz w:val="20"/>
      <w:szCs w:val="20"/>
    </w:rPr>
  </w:style>
  <w:style w:type="paragraph" w:styleId="23">
    <w:name w:val="toc 2"/>
    <w:basedOn w:val="a0"/>
    <w:next w:val="a0"/>
    <w:autoRedefine/>
    <w:uiPriority w:val="39"/>
    <w:unhideWhenUsed/>
    <w:rsid w:val="006E38FE"/>
    <w:pPr>
      <w:ind w:left="280"/>
      <w:jc w:val="left"/>
    </w:pPr>
    <w:rPr>
      <w:rFonts w:asciiTheme="minorHAnsi" w:hAnsiTheme="minorHAnsi" w:cstheme="minorHAnsi"/>
      <w:smallCaps/>
      <w:sz w:val="20"/>
      <w:szCs w:val="20"/>
    </w:rPr>
  </w:style>
  <w:style w:type="paragraph" w:styleId="33">
    <w:name w:val="toc 3"/>
    <w:basedOn w:val="a0"/>
    <w:next w:val="a0"/>
    <w:autoRedefine/>
    <w:uiPriority w:val="39"/>
    <w:unhideWhenUsed/>
    <w:rsid w:val="006E38FE"/>
    <w:pPr>
      <w:ind w:left="560"/>
      <w:jc w:val="left"/>
    </w:pPr>
    <w:rPr>
      <w:rFonts w:asciiTheme="minorHAnsi" w:hAnsiTheme="minorHAnsi" w:cstheme="minorHAnsi"/>
      <w:i/>
      <w:iCs/>
      <w:sz w:val="20"/>
      <w:szCs w:val="20"/>
    </w:rPr>
  </w:style>
  <w:style w:type="paragraph" w:styleId="41">
    <w:name w:val="toc 4"/>
    <w:basedOn w:val="a0"/>
    <w:next w:val="a0"/>
    <w:autoRedefine/>
    <w:uiPriority w:val="39"/>
    <w:unhideWhenUsed/>
    <w:rsid w:val="006E38FE"/>
    <w:pPr>
      <w:ind w:left="840"/>
      <w:jc w:val="left"/>
    </w:pPr>
    <w:rPr>
      <w:rFonts w:asciiTheme="minorHAnsi" w:hAnsiTheme="minorHAnsi" w:cstheme="minorHAnsi"/>
      <w:sz w:val="18"/>
      <w:szCs w:val="18"/>
    </w:rPr>
  </w:style>
  <w:style w:type="paragraph" w:styleId="5">
    <w:name w:val="toc 5"/>
    <w:basedOn w:val="a0"/>
    <w:next w:val="a0"/>
    <w:autoRedefine/>
    <w:uiPriority w:val="39"/>
    <w:unhideWhenUsed/>
    <w:rsid w:val="006E38FE"/>
    <w:pPr>
      <w:ind w:left="1120"/>
      <w:jc w:val="left"/>
    </w:pPr>
    <w:rPr>
      <w:rFonts w:asciiTheme="minorHAnsi" w:hAnsiTheme="minorHAnsi" w:cstheme="minorHAnsi"/>
      <w:sz w:val="18"/>
      <w:szCs w:val="18"/>
    </w:rPr>
  </w:style>
  <w:style w:type="paragraph" w:styleId="6">
    <w:name w:val="toc 6"/>
    <w:basedOn w:val="a0"/>
    <w:next w:val="a0"/>
    <w:autoRedefine/>
    <w:uiPriority w:val="39"/>
    <w:unhideWhenUsed/>
    <w:rsid w:val="006E38FE"/>
    <w:pPr>
      <w:ind w:left="1400"/>
      <w:jc w:val="left"/>
    </w:pPr>
    <w:rPr>
      <w:rFonts w:asciiTheme="minorHAnsi" w:hAnsiTheme="minorHAnsi" w:cstheme="minorHAnsi"/>
      <w:sz w:val="18"/>
      <w:szCs w:val="18"/>
    </w:rPr>
  </w:style>
  <w:style w:type="paragraph" w:styleId="7">
    <w:name w:val="toc 7"/>
    <w:basedOn w:val="a0"/>
    <w:next w:val="a0"/>
    <w:autoRedefine/>
    <w:uiPriority w:val="39"/>
    <w:unhideWhenUsed/>
    <w:rsid w:val="006E38FE"/>
    <w:pPr>
      <w:ind w:left="1680"/>
      <w:jc w:val="left"/>
    </w:pPr>
    <w:rPr>
      <w:rFonts w:asciiTheme="minorHAnsi" w:hAnsiTheme="minorHAnsi" w:cstheme="minorHAnsi"/>
      <w:sz w:val="18"/>
      <w:szCs w:val="18"/>
    </w:rPr>
  </w:style>
  <w:style w:type="paragraph" w:styleId="8">
    <w:name w:val="toc 8"/>
    <w:basedOn w:val="a0"/>
    <w:next w:val="a0"/>
    <w:autoRedefine/>
    <w:uiPriority w:val="39"/>
    <w:unhideWhenUsed/>
    <w:rsid w:val="006E38FE"/>
    <w:pPr>
      <w:ind w:left="1960"/>
      <w:jc w:val="left"/>
    </w:pPr>
    <w:rPr>
      <w:rFonts w:asciiTheme="minorHAnsi" w:hAnsiTheme="minorHAnsi" w:cstheme="minorHAnsi"/>
      <w:sz w:val="18"/>
      <w:szCs w:val="18"/>
    </w:rPr>
  </w:style>
  <w:style w:type="paragraph" w:styleId="9">
    <w:name w:val="toc 9"/>
    <w:basedOn w:val="a0"/>
    <w:next w:val="a0"/>
    <w:autoRedefine/>
    <w:uiPriority w:val="39"/>
    <w:unhideWhenUsed/>
    <w:rsid w:val="006E38FE"/>
    <w:pPr>
      <w:ind w:left="2240"/>
      <w:jc w:val="left"/>
    </w:pPr>
    <w:rPr>
      <w:rFonts w:asciiTheme="minorHAnsi" w:hAnsiTheme="minorHAnsi" w:cstheme="minorHAnsi"/>
      <w:sz w:val="18"/>
      <w:szCs w:val="18"/>
    </w:rPr>
  </w:style>
  <w:style w:type="character" w:styleId="ad">
    <w:name w:val="Hyperlink"/>
    <w:basedOn w:val="a1"/>
    <w:uiPriority w:val="99"/>
    <w:unhideWhenUsed/>
    <w:rsid w:val="006E38FE"/>
    <w:rPr>
      <w:color w:val="0000FF" w:themeColor="hyperlink"/>
      <w:u w:val="single"/>
    </w:rPr>
  </w:style>
  <w:style w:type="paragraph" w:customStyle="1" w:styleId="a">
    <w:name w:val="Список нумерованный"/>
    <w:basedOn w:val="a0"/>
    <w:rsid w:val="00095E08"/>
    <w:pPr>
      <w:numPr>
        <w:numId w:val="5"/>
      </w:numPr>
      <w:ind w:firstLine="1134"/>
    </w:pPr>
    <w:rPr>
      <w:rFonts w:eastAsia="Times New Roman" w:cs="Times New Roman"/>
      <w:szCs w:val="28"/>
      <w:lang w:eastAsia="ru-RU"/>
    </w:rPr>
  </w:style>
  <w:style w:type="character" w:styleId="ae">
    <w:name w:val="Placeholder Text"/>
    <w:basedOn w:val="a1"/>
    <w:uiPriority w:val="99"/>
    <w:semiHidden/>
    <w:rsid w:val="00433B02"/>
    <w:rPr>
      <w:color w:val="808080"/>
    </w:rPr>
  </w:style>
  <w:style w:type="paragraph" w:styleId="af">
    <w:name w:val="Normal (Web)"/>
    <w:basedOn w:val="a0"/>
    <w:unhideWhenUsed/>
    <w:rsid w:val="000164D4"/>
    <w:pPr>
      <w:spacing w:before="100" w:beforeAutospacing="1" w:after="100" w:afterAutospacing="1" w:line="240" w:lineRule="auto"/>
      <w:ind w:firstLine="0"/>
      <w:jc w:val="left"/>
    </w:pPr>
    <w:rPr>
      <w:rFonts w:eastAsia="Times New Roman" w:cs="Times New Roman"/>
      <w:sz w:val="24"/>
      <w:szCs w:val="24"/>
      <w:lang w:eastAsia="ru-RU"/>
    </w:rPr>
  </w:style>
  <w:style w:type="character" w:styleId="af0">
    <w:name w:val="Emphasis"/>
    <w:basedOn w:val="a1"/>
    <w:uiPriority w:val="99"/>
    <w:qFormat/>
    <w:rsid w:val="00172103"/>
    <w:rPr>
      <w:i/>
      <w:iCs/>
    </w:rPr>
  </w:style>
</w:styles>
</file>

<file path=word/webSettings.xml><?xml version="1.0" encoding="utf-8"?>
<w:webSettings xmlns:r="http://schemas.openxmlformats.org/officeDocument/2006/relationships" xmlns:w="http://schemas.openxmlformats.org/wordprocessingml/2006/main">
  <w:divs>
    <w:div w:id="358091287">
      <w:bodyDiv w:val="1"/>
      <w:marLeft w:val="0"/>
      <w:marRight w:val="0"/>
      <w:marTop w:val="0"/>
      <w:marBottom w:val="0"/>
      <w:divBdr>
        <w:top w:val="none" w:sz="0" w:space="0" w:color="auto"/>
        <w:left w:val="none" w:sz="0" w:space="0" w:color="auto"/>
        <w:bottom w:val="none" w:sz="0" w:space="0" w:color="auto"/>
        <w:right w:val="none" w:sz="0" w:space="0" w:color="auto"/>
      </w:divBdr>
      <w:divsChild>
        <w:div w:id="1904826515">
          <w:marLeft w:val="0"/>
          <w:marRight w:val="0"/>
          <w:marTop w:val="0"/>
          <w:marBottom w:val="0"/>
          <w:divBdr>
            <w:top w:val="none" w:sz="0" w:space="0" w:color="auto"/>
            <w:left w:val="none" w:sz="0" w:space="0" w:color="auto"/>
            <w:bottom w:val="none" w:sz="0" w:space="0" w:color="auto"/>
            <w:right w:val="none" w:sz="0" w:space="0" w:color="auto"/>
          </w:divBdr>
          <w:divsChild>
            <w:div w:id="132218038">
              <w:marLeft w:val="0"/>
              <w:marRight w:val="0"/>
              <w:marTop w:val="0"/>
              <w:marBottom w:val="0"/>
              <w:divBdr>
                <w:top w:val="none" w:sz="0" w:space="0" w:color="auto"/>
                <w:left w:val="none" w:sz="0" w:space="0" w:color="auto"/>
                <w:bottom w:val="none" w:sz="0" w:space="0" w:color="auto"/>
                <w:right w:val="none" w:sz="0" w:space="0" w:color="auto"/>
              </w:divBdr>
              <w:divsChild>
                <w:div w:id="19864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3.bin"/><Relationship Id="rId42" Type="http://schemas.openxmlformats.org/officeDocument/2006/relationships/image" Target="media/image22.wmf"/><Relationship Id="rId63" Type="http://schemas.openxmlformats.org/officeDocument/2006/relationships/oleObject" Target="embeddings/oleObject24.bin"/><Relationship Id="rId84" Type="http://schemas.openxmlformats.org/officeDocument/2006/relationships/image" Target="media/image43.wmf"/><Relationship Id="rId138" Type="http://schemas.openxmlformats.org/officeDocument/2006/relationships/image" Target="media/image70.wmf"/><Relationship Id="rId159" Type="http://schemas.openxmlformats.org/officeDocument/2006/relationships/oleObject" Target="embeddings/oleObject72.bin"/><Relationship Id="rId170" Type="http://schemas.openxmlformats.org/officeDocument/2006/relationships/image" Target="media/image86.wmf"/><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oleObject" Target="embeddings/oleObject106.bin"/><Relationship Id="rId247" Type="http://schemas.openxmlformats.org/officeDocument/2006/relationships/oleObject" Target="embeddings/oleObject117.bin"/><Relationship Id="rId107" Type="http://schemas.openxmlformats.org/officeDocument/2006/relationships/oleObject" Target="embeddings/oleObject46.bin"/><Relationship Id="rId268" Type="http://schemas.openxmlformats.org/officeDocument/2006/relationships/oleObject" Target="embeddings/oleObject130.bin"/><Relationship Id="rId289" Type="http://schemas.openxmlformats.org/officeDocument/2006/relationships/fontTable" Target="fontTable.xml"/><Relationship Id="rId11" Type="http://schemas.openxmlformats.org/officeDocument/2006/relationships/image" Target="media/image4.jpeg"/><Relationship Id="rId32" Type="http://schemas.openxmlformats.org/officeDocument/2006/relationships/image" Target="media/image17.wmf"/><Relationship Id="rId53" Type="http://schemas.openxmlformats.org/officeDocument/2006/relationships/oleObject" Target="embeddings/oleObject19.bin"/><Relationship Id="rId74" Type="http://schemas.openxmlformats.org/officeDocument/2006/relationships/image" Target="media/image38.wmf"/><Relationship Id="rId128" Type="http://schemas.openxmlformats.org/officeDocument/2006/relationships/image" Target="media/image65.wmf"/><Relationship Id="rId149" Type="http://schemas.openxmlformats.org/officeDocument/2006/relationships/oleObject" Target="embeddings/oleObject67.bin"/><Relationship Id="rId5" Type="http://schemas.openxmlformats.org/officeDocument/2006/relationships/webSettings" Target="webSettings.xml"/><Relationship Id="rId95" Type="http://schemas.openxmlformats.org/officeDocument/2006/relationships/oleObject" Target="embeddings/oleObject40.bin"/><Relationship Id="rId160" Type="http://schemas.openxmlformats.org/officeDocument/2006/relationships/image" Target="media/image81.wmf"/><Relationship Id="rId181" Type="http://schemas.openxmlformats.org/officeDocument/2006/relationships/image" Target="media/image91.wmf"/><Relationship Id="rId216" Type="http://schemas.openxmlformats.org/officeDocument/2006/relationships/oleObject" Target="embeddings/oleObject101.bin"/><Relationship Id="rId237" Type="http://schemas.openxmlformats.org/officeDocument/2006/relationships/oleObject" Target="embeddings/oleObject112.bin"/><Relationship Id="rId258" Type="http://schemas.openxmlformats.org/officeDocument/2006/relationships/image" Target="media/image129.wmf"/><Relationship Id="rId279" Type="http://schemas.openxmlformats.org/officeDocument/2006/relationships/oleObject" Target="embeddings/oleObject138.bin"/><Relationship Id="rId22" Type="http://schemas.openxmlformats.org/officeDocument/2006/relationships/image" Target="media/image12.wmf"/><Relationship Id="rId43" Type="http://schemas.openxmlformats.org/officeDocument/2006/relationships/oleObject" Target="embeddings/oleObject14.bin"/><Relationship Id="rId64" Type="http://schemas.openxmlformats.org/officeDocument/2006/relationships/image" Target="media/image33.wmf"/><Relationship Id="rId118" Type="http://schemas.openxmlformats.org/officeDocument/2006/relationships/image" Target="media/image60.wmf"/><Relationship Id="rId139" Type="http://schemas.openxmlformats.org/officeDocument/2006/relationships/oleObject" Target="embeddings/oleObject62.bin"/><Relationship Id="rId290" Type="http://schemas.openxmlformats.org/officeDocument/2006/relationships/glossaryDocument" Target="glossary/document.xml"/><Relationship Id="rId85" Type="http://schemas.openxmlformats.org/officeDocument/2006/relationships/oleObject" Target="embeddings/oleObject35.bin"/><Relationship Id="rId150" Type="http://schemas.openxmlformats.org/officeDocument/2006/relationships/image" Target="media/image76.wmf"/><Relationship Id="rId171" Type="http://schemas.openxmlformats.org/officeDocument/2006/relationships/oleObject" Target="embeddings/oleObject78.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14.wmf"/><Relationship Id="rId248" Type="http://schemas.openxmlformats.org/officeDocument/2006/relationships/image" Target="media/image124.wmf"/><Relationship Id="rId269" Type="http://schemas.openxmlformats.org/officeDocument/2006/relationships/oleObject" Target="embeddings/oleObject131.bin"/><Relationship Id="rId12" Type="http://schemas.openxmlformats.org/officeDocument/2006/relationships/image" Target="media/image5.jpeg"/><Relationship Id="rId33" Type="http://schemas.openxmlformats.org/officeDocument/2006/relationships/oleObject" Target="embeddings/oleObject9.bin"/><Relationship Id="rId108" Type="http://schemas.openxmlformats.org/officeDocument/2006/relationships/image" Target="media/image55.wmf"/><Relationship Id="rId129" Type="http://schemas.openxmlformats.org/officeDocument/2006/relationships/oleObject" Target="embeddings/oleObject57.bin"/><Relationship Id="rId280" Type="http://schemas.openxmlformats.org/officeDocument/2006/relationships/image" Target="media/image135.png"/><Relationship Id="rId54" Type="http://schemas.openxmlformats.org/officeDocument/2006/relationships/image" Target="media/image28.wmf"/><Relationship Id="rId75" Type="http://schemas.openxmlformats.org/officeDocument/2006/relationships/oleObject" Target="embeddings/oleObject30.bin"/><Relationship Id="rId96" Type="http://schemas.openxmlformats.org/officeDocument/2006/relationships/image" Target="media/image49.wmf"/><Relationship Id="rId140" Type="http://schemas.openxmlformats.org/officeDocument/2006/relationships/image" Target="media/image71.wmf"/><Relationship Id="rId161" Type="http://schemas.openxmlformats.org/officeDocument/2006/relationships/oleObject" Target="embeddings/oleObject73.bin"/><Relationship Id="rId182" Type="http://schemas.openxmlformats.org/officeDocument/2006/relationships/oleObject" Target="embeddings/oleObject84.bin"/><Relationship Id="rId217" Type="http://schemas.openxmlformats.org/officeDocument/2006/relationships/image" Target="media/image109.wmf"/><Relationship Id="rId6" Type="http://schemas.openxmlformats.org/officeDocument/2006/relationships/footnotes" Target="footnotes.xml"/><Relationship Id="rId238" Type="http://schemas.openxmlformats.org/officeDocument/2006/relationships/image" Target="media/image119.wmf"/><Relationship Id="rId259" Type="http://schemas.openxmlformats.org/officeDocument/2006/relationships/oleObject" Target="embeddings/oleObject123.bin"/><Relationship Id="rId23" Type="http://schemas.openxmlformats.org/officeDocument/2006/relationships/oleObject" Target="embeddings/oleObject4.bin"/><Relationship Id="rId119" Type="http://schemas.openxmlformats.org/officeDocument/2006/relationships/oleObject" Target="embeddings/oleObject52.bin"/><Relationship Id="rId270" Type="http://schemas.openxmlformats.org/officeDocument/2006/relationships/oleObject" Target="embeddings/oleObject132.bin"/><Relationship Id="rId291" Type="http://schemas.openxmlformats.org/officeDocument/2006/relationships/theme" Target="theme/theme1.xml"/><Relationship Id="rId44" Type="http://schemas.openxmlformats.org/officeDocument/2006/relationships/image" Target="media/image23.wmf"/><Relationship Id="rId65" Type="http://schemas.openxmlformats.org/officeDocument/2006/relationships/oleObject" Target="embeddings/oleObject25.bin"/><Relationship Id="rId86" Type="http://schemas.openxmlformats.org/officeDocument/2006/relationships/image" Target="media/image44.wmf"/><Relationship Id="rId130" Type="http://schemas.openxmlformats.org/officeDocument/2006/relationships/image" Target="media/image66.wmf"/><Relationship Id="rId151" Type="http://schemas.openxmlformats.org/officeDocument/2006/relationships/oleObject" Target="embeddings/oleObject68.bin"/><Relationship Id="rId172" Type="http://schemas.openxmlformats.org/officeDocument/2006/relationships/image" Target="media/image87.wmf"/><Relationship Id="rId193" Type="http://schemas.openxmlformats.org/officeDocument/2006/relationships/image" Target="media/image97.wmf"/><Relationship Id="rId207" Type="http://schemas.openxmlformats.org/officeDocument/2006/relationships/image" Target="media/image104.wmf"/><Relationship Id="rId228" Type="http://schemas.openxmlformats.org/officeDocument/2006/relationships/oleObject" Target="embeddings/oleObject107.bin"/><Relationship Id="rId249" Type="http://schemas.openxmlformats.org/officeDocument/2006/relationships/oleObject" Target="embeddings/oleObject118.bin"/><Relationship Id="rId13" Type="http://schemas.openxmlformats.org/officeDocument/2006/relationships/image" Target="media/image6.jpeg"/><Relationship Id="rId109" Type="http://schemas.openxmlformats.org/officeDocument/2006/relationships/oleObject" Target="embeddings/oleObject47.bin"/><Relationship Id="rId260" Type="http://schemas.openxmlformats.org/officeDocument/2006/relationships/image" Target="media/image130.wmf"/><Relationship Id="rId281" Type="http://schemas.openxmlformats.org/officeDocument/2006/relationships/image" Target="media/image136.png"/><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20.bin"/><Relationship Id="rId76" Type="http://schemas.openxmlformats.org/officeDocument/2006/relationships/image" Target="media/image39.wmf"/><Relationship Id="rId97" Type="http://schemas.openxmlformats.org/officeDocument/2006/relationships/oleObject" Target="embeddings/oleObject41.bin"/><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oleObject" Target="embeddings/oleObject55.bin"/><Relationship Id="rId141" Type="http://schemas.openxmlformats.org/officeDocument/2006/relationships/oleObject" Target="embeddings/oleObject63.bin"/><Relationship Id="rId146" Type="http://schemas.openxmlformats.org/officeDocument/2006/relationships/image" Target="media/image74.wmf"/><Relationship Id="rId167" Type="http://schemas.openxmlformats.org/officeDocument/2006/relationships/oleObject" Target="embeddings/oleObject76.bin"/><Relationship Id="rId188" Type="http://schemas.openxmlformats.org/officeDocument/2006/relationships/oleObject" Target="embeddings/oleObject87.bin"/><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47.wmf"/><Relationship Id="rId162" Type="http://schemas.openxmlformats.org/officeDocument/2006/relationships/image" Target="media/image82.wmf"/><Relationship Id="rId183" Type="http://schemas.openxmlformats.org/officeDocument/2006/relationships/image" Target="media/image92.wmf"/><Relationship Id="rId213" Type="http://schemas.openxmlformats.org/officeDocument/2006/relationships/image" Target="media/image107.wmf"/><Relationship Id="rId218" Type="http://schemas.openxmlformats.org/officeDocument/2006/relationships/oleObject" Target="embeddings/oleObject102.bin"/><Relationship Id="rId234" Type="http://schemas.openxmlformats.org/officeDocument/2006/relationships/oleObject" Target="embeddings/oleObject110.bin"/><Relationship Id="rId239" Type="http://schemas.openxmlformats.org/officeDocument/2006/relationships/oleObject" Target="embeddings/oleObject113.bin"/><Relationship Id="rId2" Type="http://schemas.openxmlformats.org/officeDocument/2006/relationships/numbering" Target="numbering.xml"/><Relationship Id="rId29" Type="http://schemas.openxmlformats.org/officeDocument/2006/relationships/oleObject" Target="embeddings/oleObject7.bin"/><Relationship Id="rId250" Type="http://schemas.openxmlformats.org/officeDocument/2006/relationships/image" Target="media/image125.wmf"/><Relationship Id="rId255" Type="http://schemas.openxmlformats.org/officeDocument/2006/relationships/oleObject" Target="embeddings/oleObject121.bin"/><Relationship Id="rId271" Type="http://schemas.openxmlformats.org/officeDocument/2006/relationships/oleObject" Target="embeddings/oleObject133.bin"/><Relationship Id="rId276" Type="http://schemas.openxmlformats.org/officeDocument/2006/relationships/image" Target="media/image133.wmf"/><Relationship Id="rId24" Type="http://schemas.openxmlformats.org/officeDocument/2006/relationships/image" Target="media/image13.wmf"/><Relationship Id="rId40" Type="http://schemas.openxmlformats.org/officeDocument/2006/relationships/image" Target="media/image21.wmf"/><Relationship Id="rId45" Type="http://schemas.openxmlformats.org/officeDocument/2006/relationships/oleObject" Target="embeddings/oleObject15.bin"/><Relationship Id="rId66" Type="http://schemas.openxmlformats.org/officeDocument/2006/relationships/image" Target="media/image34.wmf"/><Relationship Id="rId87" Type="http://schemas.openxmlformats.org/officeDocument/2006/relationships/oleObject" Target="embeddings/oleObject36.bin"/><Relationship Id="rId110" Type="http://schemas.openxmlformats.org/officeDocument/2006/relationships/image" Target="media/image56.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69.wmf"/><Relationship Id="rId157" Type="http://schemas.openxmlformats.org/officeDocument/2006/relationships/oleObject" Target="embeddings/oleObject71.bin"/><Relationship Id="rId178" Type="http://schemas.openxmlformats.org/officeDocument/2006/relationships/oleObject" Target="embeddings/oleObject82.bin"/><Relationship Id="rId61" Type="http://schemas.openxmlformats.org/officeDocument/2006/relationships/oleObject" Target="embeddings/oleObject23.bin"/><Relationship Id="rId82" Type="http://schemas.openxmlformats.org/officeDocument/2006/relationships/image" Target="media/image42.wmf"/><Relationship Id="rId152" Type="http://schemas.openxmlformats.org/officeDocument/2006/relationships/image" Target="media/image77.wmf"/><Relationship Id="rId173" Type="http://schemas.openxmlformats.org/officeDocument/2006/relationships/oleObject" Target="embeddings/oleObject79.bin"/><Relationship Id="rId194" Type="http://schemas.openxmlformats.org/officeDocument/2006/relationships/oleObject" Target="embeddings/oleObject90.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7.bin"/><Relationship Id="rId229" Type="http://schemas.openxmlformats.org/officeDocument/2006/relationships/image" Target="media/image115.wmf"/><Relationship Id="rId19" Type="http://schemas.openxmlformats.org/officeDocument/2006/relationships/oleObject" Target="embeddings/oleObject2.bin"/><Relationship Id="rId224" Type="http://schemas.openxmlformats.org/officeDocument/2006/relationships/oleObject" Target="embeddings/oleObject105.bin"/><Relationship Id="rId240" Type="http://schemas.openxmlformats.org/officeDocument/2006/relationships/image" Target="media/image120.wmf"/><Relationship Id="rId245" Type="http://schemas.openxmlformats.org/officeDocument/2006/relationships/oleObject" Target="embeddings/oleObject116.bin"/><Relationship Id="rId261" Type="http://schemas.openxmlformats.org/officeDocument/2006/relationships/oleObject" Target="embeddings/oleObject124.bin"/><Relationship Id="rId266" Type="http://schemas.openxmlformats.org/officeDocument/2006/relationships/oleObject" Target="embeddings/oleObject129.bin"/><Relationship Id="rId287" Type="http://schemas.openxmlformats.org/officeDocument/2006/relationships/oleObject" Target="embeddings/oleObject140.bin"/><Relationship Id="rId14" Type="http://schemas.openxmlformats.org/officeDocument/2006/relationships/image" Target="media/image7.jpeg"/><Relationship Id="rId30" Type="http://schemas.openxmlformats.org/officeDocument/2006/relationships/image" Target="media/image16.wmf"/><Relationship Id="rId35" Type="http://schemas.openxmlformats.org/officeDocument/2006/relationships/oleObject" Target="embeddings/oleObject10.bin"/><Relationship Id="rId56" Type="http://schemas.openxmlformats.org/officeDocument/2006/relationships/image" Target="media/image29.wmf"/><Relationship Id="rId77" Type="http://schemas.openxmlformats.org/officeDocument/2006/relationships/oleObject" Target="embeddings/oleObject31.bin"/><Relationship Id="rId100" Type="http://schemas.openxmlformats.org/officeDocument/2006/relationships/image" Target="media/image51.wmf"/><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oleObject" Target="embeddings/oleObject66.bin"/><Relationship Id="rId168" Type="http://schemas.openxmlformats.org/officeDocument/2006/relationships/image" Target="media/image85.wmf"/><Relationship Id="rId282" Type="http://schemas.openxmlformats.org/officeDocument/2006/relationships/image" Target="media/image137.png"/><Relationship Id="rId8" Type="http://schemas.openxmlformats.org/officeDocument/2006/relationships/image" Target="media/image1.jpeg"/><Relationship Id="rId51" Type="http://schemas.openxmlformats.org/officeDocument/2006/relationships/oleObject" Target="embeddings/oleObject18.bin"/><Relationship Id="rId72" Type="http://schemas.openxmlformats.org/officeDocument/2006/relationships/image" Target="media/image37.wmf"/><Relationship Id="rId93" Type="http://schemas.openxmlformats.org/officeDocument/2006/relationships/oleObject" Target="embeddings/oleObject39.bin"/><Relationship Id="rId98" Type="http://schemas.openxmlformats.org/officeDocument/2006/relationships/image" Target="media/image50.wmf"/><Relationship Id="rId121" Type="http://schemas.openxmlformats.org/officeDocument/2006/relationships/oleObject" Target="embeddings/oleObject53.bin"/><Relationship Id="rId142" Type="http://schemas.openxmlformats.org/officeDocument/2006/relationships/image" Target="media/image72.wmf"/><Relationship Id="rId163" Type="http://schemas.openxmlformats.org/officeDocument/2006/relationships/oleObject" Target="embeddings/oleObject74.bin"/><Relationship Id="rId184" Type="http://schemas.openxmlformats.org/officeDocument/2006/relationships/oleObject" Target="embeddings/oleObject85.bin"/><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styles" Target="styles.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image" Target="media/image118.wmf"/><Relationship Id="rId251" Type="http://schemas.openxmlformats.org/officeDocument/2006/relationships/oleObject" Target="embeddings/oleObject119.bin"/><Relationship Id="rId256" Type="http://schemas.openxmlformats.org/officeDocument/2006/relationships/image" Target="media/image128.wmf"/><Relationship Id="rId277" Type="http://schemas.openxmlformats.org/officeDocument/2006/relationships/oleObject" Target="embeddings/oleObject137.bin"/><Relationship Id="rId25" Type="http://schemas.openxmlformats.org/officeDocument/2006/relationships/oleObject" Target="embeddings/oleObject5.bin"/><Relationship Id="rId46" Type="http://schemas.openxmlformats.org/officeDocument/2006/relationships/image" Target="media/image24.wmf"/><Relationship Id="rId67" Type="http://schemas.openxmlformats.org/officeDocument/2006/relationships/oleObject" Target="embeddings/oleObject26.bin"/><Relationship Id="rId116" Type="http://schemas.openxmlformats.org/officeDocument/2006/relationships/image" Target="media/image59.wmf"/><Relationship Id="rId137" Type="http://schemas.openxmlformats.org/officeDocument/2006/relationships/oleObject" Target="embeddings/oleObject61.bin"/><Relationship Id="rId158" Type="http://schemas.openxmlformats.org/officeDocument/2006/relationships/image" Target="media/image80.wmf"/><Relationship Id="rId272" Type="http://schemas.openxmlformats.org/officeDocument/2006/relationships/oleObject" Target="embeddings/oleObject134.bin"/><Relationship Id="rId20" Type="http://schemas.openxmlformats.org/officeDocument/2006/relationships/image" Target="media/image11.wmf"/><Relationship Id="rId41" Type="http://schemas.openxmlformats.org/officeDocument/2006/relationships/oleObject" Target="embeddings/oleObject13.bin"/><Relationship Id="rId62" Type="http://schemas.openxmlformats.org/officeDocument/2006/relationships/image" Target="media/image32.wmf"/><Relationship Id="rId83" Type="http://schemas.openxmlformats.org/officeDocument/2006/relationships/oleObject" Target="embeddings/oleObject34.bin"/><Relationship Id="rId88" Type="http://schemas.openxmlformats.org/officeDocument/2006/relationships/image" Target="media/image45.wmf"/><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oleObject" Target="embeddings/oleObject69.bin"/><Relationship Id="rId174" Type="http://schemas.openxmlformats.org/officeDocument/2006/relationships/image" Target="media/image88.wmf"/><Relationship Id="rId179" Type="http://schemas.openxmlformats.org/officeDocument/2006/relationships/image" Target="media/image90.wmf"/><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13.wmf"/><Relationship Id="rId241" Type="http://schemas.openxmlformats.org/officeDocument/2006/relationships/oleObject" Target="embeddings/oleObject114.bin"/><Relationship Id="rId246" Type="http://schemas.openxmlformats.org/officeDocument/2006/relationships/image" Target="media/image123.wmf"/><Relationship Id="rId267" Type="http://schemas.openxmlformats.org/officeDocument/2006/relationships/image" Target="media/image131.wmf"/><Relationship Id="rId288" Type="http://schemas.openxmlformats.org/officeDocument/2006/relationships/header" Target="header1.xml"/><Relationship Id="rId15" Type="http://schemas.openxmlformats.org/officeDocument/2006/relationships/image" Target="media/image8.jpeg"/><Relationship Id="rId36" Type="http://schemas.openxmlformats.org/officeDocument/2006/relationships/image" Target="media/image19.wmf"/><Relationship Id="rId57" Type="http://schemas.openxmlformats.org/officeDocument/2006/relationships/oleObject" Target="embeddings/oleObject21.bin"/><Relationship Id="rId106" Type="http://schemas.openxmlformats.org/officeDocument/2006/relationships/image" Target="media/image54.wmf"/><Relationship Id="rId127" Type="http://schemas.openxmlformats.org/officeDocument/2006/relationships/oleObject" Target="embeddings/oleObject56.bin"/><Relationship Id="rId262" Type="http://schemas.openxmlformats.org/officeDocument/2006/relationships/oleObject" Target="embeddings/oleObject125.bin"/><Relationship Id="rId283" Type="http://schemas.openxmlformats.org/officeDocument/2006/relationships/image" Target="media/image138.png"/><Relationship Id="rId10" Type="http://schemas.openxmlformats.org/officeDocument/2006/relationships/image" Target="media/image3.jpeg"/><Relationship Id="rId31" Type="http://schemas.openxmlformats.org/officeDocument/2006/relationships/oleObject" Target="embeddings/oleObject8.bin"/><Relationship Id="rId52" Type="http://schemas.openxmlformats.org/officeDocument/2006/relationships/image" Target="media/image27.wmf"/><Relationship Id="rId73" Type="http://schemas.openxmlformats.org/officeDocument/2006/relationships/oleObject" Target="embeddings/oleObject29.bin"/><Relationship Id="rId78" Type="http://schemas.openxmlformats.org/officeDocument/2006/relationships/image" Target="media/image40.wmf"/><Relationship Id="rId94" Type="http://schemas.openxmlformats.org/officeDocument/2006/relationships/image" Target="media/image48.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oleObject" Target="embeddings/oleObject64.bin"/><Relationship Id="rId148" Type="http://schemas.openxmlformats.org/officeDocument/2006/relationships/image" Target="media/image75.wmf"/><Relationship Id="rId164" Type="http://schemas.openxmlformats.org/officeDocument/2006/relationships/image" Target="media/image83.wmf"/><Relationship Id="rId169" Type="http://schemas.openxmlformats.org/officeDocument/2006/relationships/oleObject" Target="embeddings/oleObject77.bin"/><Relationship Id="rId185" Type="http://schemas.openxmlformats.org/officeDocument/2006/relationships/image" Target="media/image93.wmf"/><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oleObject" Target="embeddings/oleObject83.bin"/><Relationship Id="rId210" Type="http://schemas.openxmlformats.org/officeDocument/2006/relationships/oleObject" Target="embeddings/oleObject98.bin"/><Relationship Id="rId215" Type="http://schemas.openxmlformats.org/officeDocument/2006/relationships/image" Target="media/image108.wmf"/><Relationship Id="rId236" Type="http://schemas.openxmlformats.org/officeDocument/2006/relationships/oleObject" Target="embeddings/oleObject111.bin"/><Relationship Id="rId257" Type="http://schemas.openxmlformats.org/officeDocument/2006/relationships/oleObject" Target="embeddings/oleObject122.bin"/><Relationship Id="rId278" Type="http://schemas.openxmlformats.org/officeDocument/2006/relationships/image" Target="media/image134.wmf"/><Relationship Id="rId26" Type="http://schemas.openxmlformats.org/officeDocument/2006/relationships/image" Target="media/image14.wmf"/><Relationship Id="rId231" Type="http://schemas.openxmlformats.org/officeDocument/2006/relationships/image" Target="media/image116.wmf"/><Relationship Id="rId252" Type="http://schemas.openxmlformats.org/officeDocument/2006/relationships/image" Target="media/image126.wmf"/><Relationship Id="rId273" Type="http://schemas.openxmlformats.org/officeDocument/2006/relationships/oleObject" Target="embeddings/oleObject135.bin"/><Relationship Id="rId47" Type="http://schemas.openxmlformats.org/officeDocument/2006/relationships/oleObject" Target="embeddings/oleObject16.bin"/><Relationship Id="rId68" Type="http://schemas.openxmlformats.org/officeDocument/2006/relationships/image" Target="media/image35.wmf"/><Relationship Id="rId89" Type="http://schemas.openxmlformats.org/officeDocument/2006/relationships/oleObject" Target="embeddings/oleObject37.bin"/><Relationship Id="rId112" Type="http://schemas.openxmlformats.org/officeDocument/2006/relationships/image" Target="media/image57.wmf"/><Relationship Id="rId133" Type="http://schemas.openxmlformats.org/officeDocument/2006/relationships/oleObject" Target="embeddings/oleObject59.bin"/><Relationship Id="rId154" Type="http://schemas.openxmlformats.org/officeDocument/2006/relationships/image" Target="media/image78.wmf"/><Relationship Id="rId175" Type="http://schemas.openxmlformats.org/officeDocument/2006/relationships/oleObject" Target="embeddings/oleObject80.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image" Target="media/image9.wmf"/><Relationship Id="rId221" Type="http://schemas.openxmlformats.org/officeDocument/2006/relationships/image" Target="media/image111.wmf"/><Relationship Id="rId242" Type="http://schemas.openxmlformats.org/officeDocument/2006/relationships/image" Target="media/image121.wmf"/><Relationship Id="rId263" Type="http://schemas.openxmlformats.org/officeDocument/2006/relationships/oleObject" Target="embeddings/oleObject126.bin"/><Relationship Id="rId284" Type="http://schemas.openxmlformats.org/officeDocument/2006/relationships/image" Target="media/image139.wmf"/><Relationship Id="rId37" Type="http://schemas.openxmlformats.org/officeDocument/2006/relationships/oleObject" Target="embeddings/oleObject11.bin"/><Relationship Id="rId58" Type="http://schemas.openxmlformats.org/officeDocument/2006/relationships/image" Target="media/image30.wmf"/><Relationship Id="rId79" Type="http://schemas.openxmlformats.org/officeDocument/2006/relationships/oleObject" Target="embeddings/oleObject32.bin"/><Relationship Id="rId102" Type="http://schemas.openxmlformats.org/officeDocument/2006/relationships/image" Target="media/image52.wmf"/><Relationship Id="rId123" Type="http://schemas.openxmlformats.org/officeDocument/2006/relationships/oleObject" Target="embeddings/oleObject54.bin"/><Relationship Id="rId144" Type="http://schemas.openxmlformats.org/officeDocument/2006/relationships/image" Target="media/image73.wmf"/><Relationship Id="rId90" Type="http://schemas.openxmlformats.org/officeDocument/2006/relationships/image" Target="media/image46.wmf"/><Relationship Id="rId165" Type="http://schemas.openxmlformats.org/officeDocument/2006/relationships/oleObject" Target="embeddings/oleObject75.bin"/><Relationship Id="rId186" Type="http://schemas.openxmlformats.org/officeDocument/2006/relationships/oleObject" Target="embeddings/oleObject86.bin"/><Relationship Id="rId211" Type="http://schemas.openxmlformats.org/officeDocument/2006/relationships/image" Target="media/image106.wmf"/><Relationship Id="rId232" Type="http://schemas.openxmlformats.org/officeDocument/2006/relationships/oleObject" Target="embeddings/oleObject109.bin"/><Relationship Id="rId253" Type="http://schemas.openxmlformats.org/officeDocument/2006/relationships/oleObject" Target="embeddings/oleObject120.bin"/><Relationship Id="rId274" Type="http://schemas.openxmlformats.org/officeDocument/2006/relationships/image" Target="media/image132.wmf"/><Relationship Id="rId27" Type="http://schemas.openxmlformats.org/officeDocument/2006/relationships/oleObject" Target="embeddings/oleObject6.bin"/><Relationship Id="rId48" Type="http://schemas.openxmlformats.org/officeDocument/2006/relationships/image" Target="media/image25.wmf"/><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image" Target="media/image68.wmf"/><Relationship Id="rId80" Type="http://schemas.openxmlformats.org/officeDocument/2006/relationships/image" Target="media/image41.wmf"/><Relationship Id="rId155" Type="http://schemas.openxmlformats.org/officeDocument/2006/relationships/oleObject" Target="embeddings/oleObject70.bin"/><Relationship Id="rId176" Type="http://schemas.openxmlformats.org/officeDocument/2006/relationships/oleObject" Target="embeddings/oleObject81.bin"/><Relationship Id="rId197" Type="http://schemas.openxmlformats.org/officeDocument/2006/relationships/image" Target="media/image99.wmf"/><Relationship Id="rId201" Type="http://schemas.openxmlformats.org/officeDocument/2006/relationships/image" Target="media/image101.wmf"/><Relationship Id="rId222" Type="http://schemas.openxmlformats.org/officeDocument/2006/relationships/oleObject" Target="embeddings/oleObject104.bin"/><Relationship Id="rId243" Type="http://schemas.openxmlformats.org/officeDocument/2006/relationships/oleObject" Target="embeddings/oleObject115.bin"/><Relationship Id="rId264" Type="http://schemas.openxmlformats.org/officeDocument/2006/relationships/oleObject" Target="embeddings/oleObject127.bin"/><Relationship Id="rId285" Type="http://schemas.openxmlformats.org/officeDocument/2006/relationships/oleObject" Target="embeddings/oleObject139.bin"/><Relationship Id="rId17" Type="http://schemas.openxmlformats.org/officeDocument/2006/relationships/oleObject" Target="embeddings/oleObject1.bin"/><Relationship Id="rId38" Type="http://schemas.openxmlformats.org/officeDocument/2006/relationships/image" Target="media/image20.wmf"/><Relationship Id="rId59" Type="http://schemas.openxmlformats.org/officeDocument/2006/relationships/oleObject" Target="embeddings/oleObject22.bin"/><Relationship Id="rId103" Type="http://schemas.openxmlformats.org/officeDocument/2006/relationships/oleObject" Target="embeddings/oleObject44.bin"/><Relationship Id="rId124" Type="http://schemas.openxmlformats.org/officeDocument/2006/relationships/image" Target="media/image63.wmf"/><Relationship Id="rId70" Type="http://schemas.openxmlformats.org/officeDocument/2006/relationships/image" Target="media/image36.wmf"/><Relationship Id="rId91" Type="http://schemas.openxmlformats.org/officeDocument/2006/relationships/oleObject" Target="embeddings/oleObject38.bin"/><Relationship Id="rId145" Type="http://schemas.openxmlformats.org/officeDocument/2006/relationships/oleObject" Target="embeddings/oleObject65.bin"/><Relationship Id="rId166" Type="http://schemas.openxmlformats.org/officeDocument/2006/relationships/image" Target="media/image84.wmf"/><Relationship Id="rId187" Type="http://schemas.openxmlformats.org/officeDocument/2006/relationships/image" Target="media/image94.wmf"/><Relationship Id="rId1" Type="http://schemas.openxmlformats.org/officeDocument/2006/relationships/customXml" Target="../customXml/item1.xml"/><Relationship Id="rId212" Type="http://schemas.openxmlformats.org/officeDocument/2006/relationships/oleObject" Target="embeddings/oleObject99.bin"/><Relationship Id="rId233" Type="http://schemas.openxmlformats.org/officeDocument/2006/relationships/image" Target="media/image117.wmf"/><Relationship Id="rId254" Type="http://schemas.openxmlformats.org/officeDocument/2006/relationships/image" Target="media/image127.wmf"/><Relationship Id="rId28" Type="http://schemas.openxmlformats.org/officeDocument/2006/relationships/image" Target="media/image15.wmf"/><Relationship Id="rId49" Type="http://schemas.openxmlformats.org/officeDocument/2006/relationships/oleObject" Target="embeddings/oleObject17.bin"/><Relationship Id="rId114" Type="http://schemas.openxmlformats.org/officeDocument/2006/relationships/image" Target="media/image58.wmf"/><Relationship Id="rId275" Type="http://schemas.openxmlformats.org/officeDocument/2006/relationships/oleObject" Target="embeddings/oleObject136.bin"/><Relationship Id="rId60" Type="http://schemas.openxmlformats.org/officeDocument/2006/relationships/image" Target="media/image31.wmf"/><Relationship Id="rId81" Type="http://schemas.openxmlformats.org/officeDocument/2006/relationships/oleObject" Target="embeddings/oleObject33.bin"/><Relationship Id="rId135" Type="http://schemas.openxmlformats.org/officeDocument/2006/relationships/oleObject" Target="embeddings/oleObject60.bin"/><Relationship Id="rId156" Type="http://schemas.openxmlformats.org/officeDocument/2006/relationships/image" Target="media/image79.wmf"/><Relationship Id="rId177" Type="http://schemas.openxmlformats.org/officeDocument/2006/relationships/image" Target="media/image89.wmf"/><Relationship Id="rId198" Type="http://schemas.openxmlformats.org/officeDocument/2006/relationships/oleObject" Target="embeddings/oleObject92.bin"/><Relationship Id="rId202" Type="http://schemas.openxmlformats.org/officeDocument/2006/relationships/oleObject" Target="embeddings/oleObject94.bin"/><Relationship Id="rId223" Type="http://schemas.openxmlformats.org/officeDocument/2006/relationships/image" Target="media/image112.wmf"/><Relationship Id="rId244" Type="http://schemas.openxmlformats.org/officeDocument/2006/relationships/image" Target="media/image122.wmf"/><Relationship Id="rId18" Type="http://schemas.openxmlformats.org/officeDocument/2006/relationships/image" Target="media/image10.wmf"/><Relationship Id="rId39" Type="http://schemas.openxmlformats.org/officeDocument/2006/relationships/oleObject" Target="embeddings/oleObject12.bin"/><Relationship Id="rId265" Type="http://schemas.openxmlformats.org/officeDocument/2006/relationships/oleObject" Target="embeddings/oleObject128.bin"/><Relationship Id="rId286" Type="http://schemas.openxmlformats.org/officeDocument/2006/relationships/image" Target="media/image140.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F95EAE"/>
    <w:rsid w:val="00F95E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95EAE"/>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3C241-FE98-4E79-8449-EF38386A1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36</Pages>
  <Words>7372</Words>
  <Characters>42021</Characters>
  <Application>Microsoft Office Word</Application>
  <DocSecurity>0</DocSecurity>
  <Lines>350</Lines>
  <Paragraphs>98</Paragraphs>
  <ScaleCrop>false</ScaleCrop>
  <HeadingPairs>
    <vt:vector size="4" baseType="variant">
      <vt:variant>
        <vt:lpstr>Название</vt:lpstr>
      </vt:variant>
      <vt:variant>
        <vt:i4>1</vt:i4>
      </vt:variant>
      <vt:variant>
        <vt:lpstr>Заголовки</vt:lpstr>
      </vt:variant>
      <vt:variant>
        <vt:i4>19</vt:i4>
      </vt:variant>
    </vt:vector>
  </HeadingPairs>
  <TitlesOfParts>
    <vt:vector size="20" baseType="lpstr">
      <vt:lpstr/>
      <vt:lpstr>Контрольная работа 1</vt:lpstr>
      <vt:lpstr>Введение </vt:lpstr>
      <vt:lpstr>Баланс финансовой операции. Актуарное и коммерческое правила</vt:lpstr>
      <vt:lpstr>Методы погашения задолженностей. Потребительский кредит. Ипотечный кредит</vt:lpstr>
      <vt:lpstr>Методы сравнения коммерческих контрактов</vt:lpstr>
      <vt:lpstr>Заключение </vt:lpstr>
      <vt:lpstr>Список использованной литературы </vt:lpstr>
      <vt:lpstr>Контрольная работа 2</vt:lpstr>
      <vt:lpstr>Задача 22</vt:lpstr>
      <vt:lpstr/>
      <vt:lpstr>Задача 52</vt:lpstr>
      <vt:lpstr>Задача 82</vt:lpstr>
      <vt:lpstr>Задача 112</vt:lpstr>
      <vt:lpstr>Задача 142</vt:lpstr>
      <vt:lpstr>Задача 31</vt:lpstr>
      <vt:lpstr>Задача 61</vt:lpstr>
      <vt:lpstr>Задача 91</vt:lpstr>
      <vt:lpstr>Задача 121</vt:lpstr>
      <vt:lpstr>Задача 56</vt:lpstr>
    </vt:vector>
  </TitlesOfParts>
  <Company>Microsoft</Company>
  <LinksUpToDate>false</LinksUpToDate>
  <CharactersWithSpaces>49295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Лилу</dc:creator>
  <cp:lastModifiedBy>Лилу</cp:lastModifiedBy>
  <cp:revision>22</cp:revision>
  <cp:lastPrinted>2012-03-06T10:13:00Z</cp:lastPrinted>
  <dcterms:created xsi:type="dcterms:W3CDTF">2012-03-05T19:04:00Z</dcterms:created>
  <dcterms:modified xsi:type="dcterms:W3CDTF">2012-03-06T10:13:00Z</dcterms:modified>
</cp:coreProperties>
</file>