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7B" w:rsidRPr="002C1178" w:rsidRDefault="002E4AFD" w:rsidP="002C1178">
      <w:pPr>
        <w:ind w:firstLine="0"/>
        <w:jc w:val="center"/>
      </w:pPr>
      <w:r w:rsidRPr="002C1178">
        <w:t>Содержание</w:t>
      </w:r>
    </w:p>
    <w:p w:rsidR="002C1178" w:rsidRPr="002C1178" w:rsidRDefault="002C1178" w:rsidP="002C1178">
      <w:pPr>
        <w:ind w:firstLine="0"/>
        <w:jc w:val="center"/>
      </w:pPr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r w:rsidRPr="004735EA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Pr="004735EA">
        <w:rPr>
          <w:rFonts w:ascii="Times New Roman" w:hAnsi="Times New Roman" w:cs="Times New Roman"/>
          <w:b w:val="0"/>
          <w:sz w:val="28"/>
          <w:szCs w:val="28"/>
        </w:rPr>
        <w:instrText xml:space="preserve"> TOC \o "1-3" \h \z \u </w:instrText>
      </w:r>
      <w:r w:rsidRPr="004735EA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hyperlink w:anchor="_Toc318881294" w:history="1">
        <w:r w:rsidRPr="004735EA">
          <w:rPr>
            <w:rStyle w:val="ae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1</w:t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_Toc318881294 \h </w:instrText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295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Введение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_Toc318881295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3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296" w:history="1">
        <w:r w:rsidRPr="004735EA">
          <w:rPr>
            <w:rStyle w:val="ae"/>
            <w:rFonts w:ascii="Times New Roman" w:eastAsia="Calibri" w:hAnsi="Times New Roman" w:cs="Times New Roman"/>
            <w:b w:val="0"/>
            <w:caps w:val="0"/>
            <w:noProof/>
            <w:sz w:val="28"/>
            <w:szCs w:val="28"/>
          </w:rPr>
          <w:t xml:space="preserve">Наращённые суммы и современные стоимости других видов постоянных рент </w:t>
        </w:r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(отложенные и вечные ренты)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_Toc318881296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4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297" w:history="1">
        <w:r w:rsidRPr="004735EA">
          <w:rPr>
            <w:rStyle w:val="ae"/>
            <w:rFonts w:ascii="Times New Roman" w:eastAsia="Times New Roman" w:hAnsi="Times New Roman" w:cs="Times New Roman"/>
            <w:b w:val="0"/>
            <w:caps w:val="0"/>
            <w:noProof/>
            <w:sz w:val="28"/>
            <w:szCs w:val="28"/>
          </w:rPr>
          <w:t>Ренты с постоянны</w:t>
        </w:r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м абсолютным приростом платежей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_Toc318881297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8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298" w:history="1">
        <w:r w:rsidRPr="004735EA">
          <w:rPr>
            <w:rStyle w:val="ae"/>
            <w:rFonts w:ascii="Times New Roman" w:eastAsia="Calibri" w:hAnsi="Times New Roman" w:cs="Times New Roman"/>
            <w:b w:val="0"/>
            <w:caps w:val="0"/>
            <w:noProof/>
            <w:sz w:val="28"/>
            <w:szCs w:val="28"/>
          </w:rPr>
          <w:t>Ренты с постоянным относительным приростом платежей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_Toc318881298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12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299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Заключение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_Toc318881299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14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0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Список использованной литературы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_Toc318881300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15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1" w:history="1">
        <w:r w:rsidRPr="004735EA">
          <w:rPr>
            <w:rStyle w:val="ae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2</w:t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_Toc318881301 \h </w:instrText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16</w:t>
        </w:r>
        <w:r w:rsidRPr="004735EA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2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</w:t>
        </w:r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а</w:t>
        </w:r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17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_Toc318881302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3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47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_Toc318881303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4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Задача77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_Toc318881304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5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107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_Toc318881305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6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137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_Toc318881306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17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7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26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_Toc318881307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18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8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56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_Toc318881308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18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09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86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_Toc318881309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19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10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116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_Toc318881310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19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4735EA" w:rsidRPr="004735EA" w:rsidRDefault="004735EA" w:rsidP="004735EA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8881311" w:history="1">
        <w:r w:rsidRPr="004735EA">
          <w:rPr>
            <w:rStyle w:val="ae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51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_Toc318881311 \h </w:instrTex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D447A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20</w:t>
        </w:r>
        <w:r w:rsidRPr="004735EA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2C1178" w:rsidRPr="002C1178" w:rsidRDefault="004735EA" w:rsidP="004735EA">
      <w:pPr>
        <w:ind w:firstLine="0"/>
      </w:pPr>
      <w:r w:rsidRPr="004735EA">
        <w:rPr>
          <w:rFonts w:cs="Times New Roman"/>
          <w:szCs w:val="28"/>
        </w:rPr>
        <w:fldChar w:fldCharType="end"/>
      </w:r>
    </w:p>
    <w:p w:rsidR="002E4AFD" w:rsidRPr="002C1178" w:rsidRDefault="002E4AFD" w:rsidP="002C1178"/>
    <w:p w:rsidR="002E4AFD" w:rsidRPr="002C1178" w:rsidRDefault="002E4AFD" w:rsidP="002C1178">
      <w:r w:rsidRPr="002C1178">
        <w:br w:type="page"/>
      </w:r>
    </w:p>
    <w:p w:rsidR="004735EA" w:rsidRDefault="004735EA" w:rsidP="004735EA">
      <w:pPr>
        <w:pStyle w:val="1"/>
        <w:jc w:val="left"/>
      </w:pPr>
      <w:bookmarkStart w:id="0" w:name="_Toc318881294"/>
      <w:r>
        <w:lastRenderedPageBreak/>
        <w:t>к</w:t>
      </w:r>
      <w:r>
        <w:rPr>
          <w:caps w:val="0"/>
        </w:rPr>
        <w:t>онтрольная</w:t>
      </w:r>
      <w:r>
        <w:t xml:space="preserve"> </w:t>
      </w:r>
      <w:r>
        <w:rPr>
          <w:caps w:val="0"/>
        </w:rPr>
        <w:t>работа</w:t>
      </w:r>
      <w:r>
        <w:t xml:space="preserve"> 1</w:t>
      </w:r>
      <w:bookmarkEnd w:id="0"/>
    </w:p>
    <w:p w:rsidR="002E4AFD" w:rsidRPr="002C1178" w:rsidRDefault="002E4AFD" w:rsidP="002C1178">
      <w:pPr>
        <w:pStyle w:val="1"/>
      </w:pPr>
      <w:bookmarkStart w:id="1" w:name="_Toc318881295"/>
      <w:r w:rsidRPr="002C1178">
        <w:t>Введение</w:t>
      </w:r>
      <w:bookmarkEnd w:id="1"/>
      <w:r w:rsidRPr="002C1178">
        <w:t xml:space="preserve"> </w:t>
      </w:r>
    </w:p>
    <w:p w:rsidR="002E4AFD" w:rsidRPr="002C1178" w:rsidRDefault="002E4AFD" w:rsidP="002C1178"/>
    <w:p w:rsidR="002E4AFD" w:rsidRPr="002C1178" w:rsidRDefault="002E4AFD" w:rsidP="002C1178">
      <w:r w:rsidRPr="002C1178">
        <w:rPr>
          <w:iCs/>
        </w:rPr>
        <w:t>Предмет финансовой математики</w:t>
      </w:r>
      <w:r w:rsidRPr="002C1178">
        <w:rPr>
          <w:bCs/>
        </w:rPr>
        <w:t xml:space="preserve"> </w:t>
      </w:r>
      <w:r w:rsidRPr="002C1178">
        <w:t>– методы количественного анализа финансовых операций. Количественный финансовый анализ применяется в условиях определенности и неопределенности. В первом случае данные для анализа заранее известны и фиксированы.</w:t>
      </w:r>
    </w:p>
    <w:p w:rsidR="002E4AFD" w:rsidRPr="002C1178" w:rsidRDefault="002E4AFD" w:rsidP="002C1178">
      <w:r w:rsidRPr="002C1178">
        <w:t>Основные задачи финансовой математики:</w:t>
      </w:r>
    </w:p>
    <w:p w:rsidR="002E4AFD" w:rsidRPr="002C1178" w:rsidRDefault="002E4AFD" w:rsidP="002C1178">
      <w:r w:rsidRPr="002C1178">
        <w:t>– измерение конечных финансовых результатов операции (сделки, контракта) для каждой из участвующих сторон;</w:t>
      </w:r>
    </w:p>
    <w:p w:rsidR="002E4AFD" w:rsidRPr="002C1178" w:rsidRDefault="002E4AFD" w:rsidP="002C1178">
      <w:r w:rsidRPr="002C1178">
        <w:t>– разработка планов выполнения финансовых операций, в т. ч. планов погашения задолженностей;</w:t>
      </w:r>
    </w:p>
    <w:p w:rsidR="002E4AFD" w:rsidRPr="002C1178" w:rsidRDefault="002E4AFD" w:rsidP="002C1178">
      <w:r w:rsidRPr="002C1178">
        <w:t>– измерение зависимости конечных результатов операции от основных ее параметров;</w:t>
      </w:r>
    </w:p>
    <w:p w:rsidR="002E4AFD" w:rsidRPr="002C1178" w:rsidRDefault="002E4AFD" w:rsidP="002C1178">
      <w:r w:rsidRPr="002C1178">
        <w:t>– определение допустимых критических значений этих параметров и расчет параметров эквивалентного (безубыточного) изменения первоначальных условий операции.</w:t>
      </w:r>
    </w:p>
    <w:p w:rsidR="002E4AFD" w:rsidRPr="002C1178" w:rsidRDefault="002E4AFD" w:rsidP="002C1178">
      <w:r w:rsidRPr="002C1178">
        <w:t>В финансовом анализе процентная ставка является измерителем доходности (эффективности) любой финансовой операции.</w:t>
      </w:r>
    </w:p>
    <w:p w:rsidR="002E4AFD" w:rsidRPr="002C1178" w:rsidRDefault="002E4AFD" w:rsidP="002C1178">
      <w:r w:rsidRPr="002C1178">
        <w:t xml:space="preserve">Если при начислении процентов применяют постоянную базу для начисления процентов, то используются </w:t>
      </w:r>
      <w:r w:rsidRPr="002C1178">
        <w:rPr>
          <w:iCs/>
        </w:rPr>
        <w:t>простые</w:t>
      </w:r>
      <w:r w:rsidRPr="002C1178">
        <w:t xml:space="preserve"> процентные ставки. Если эта база последовательно изменяется на каждом этапе наращения или дисконтирования, то используют </w:t>
      </w:r>
      <w:r w:rsidRPr="002C1178">
        <w:rPr>
          <w:iCs/>
        </w:rPr>
        <w:t>сложные</w:t>
      </w:r>
      <w:r w:rsidRPr="002C1178">
        <w:t xml:space="preserve"> процентные ставки.</w:t>
      </w:r>
    </w:p>
    <w:p w:rsidR="002E4AFD" w:rsidRPr="002C1178" w:rsidRDefault="002E4AFD" w:rsidP="002C1178">
      <w:r w:rsidRPr="002C1178">
        <w:t xml:space="preserve">Важным является выбор принципа расчета процентных денег. Существует два принципа: от настоящего к будущему и от будущего к настоящему. В первом случае применяют </w:t>
      </w:r>
      <w:r w:rsidRPr="002C1178">
        <w:rPr>
          <w:iCs/>
        </w:rPr>
        <w:t>ставки наращения</w:t>
      </w:r>
      <w:r w:rsidRPr="002C1178">
        <w:t xml:space="preserve">, во втором – </w:t>
      </w:r>
      <w:r w:rsidRPr="002C1178">
        <w:rPr>
          <w:iCs/>
        </w:rPr>
        <w:t>дисконтные (учетные) ставки</w:t>
      </w:r>
      <w:r w:rsidRPr="002C1178">
        <w:t xml:space="preserve">. Проценты, полученные по ставке наращения, называются </w:t>
      </w:r>
      <w:r w:rsidRPr="002C1178">
        <w:rPr>
          <w:iCs/>
        </w:rPr>
        <w:t>декурсивными</w:t>
      </w:r>
      <w:r w:rsidRPr="002C1178">
        <w:t>, по учетной ставке – антисипативными.</w:t>
      </w:r>
    </w:p>
    <w:p w:rsidR="002E4AFD" w:rsidRPr="002C1178" w:rsidRDefault="002E4AFD" w:rsidP="002C1178"/>
    <w:p w:rsidR="002E4AFD" w:rsidRPr="002C1178" w:rsidRDefault="002E4AFD" w:rsidP="002C1178">
      <w:r w:rsidRPr="002C1178">
        <w:br w:type="page"/>
      </w:r>
    </w:p>
    <w:p w:rsidR="002E4AFD" w:rsidRPr="002C1178" w:rsidRDefault="002E4AFD" w:rsidP="002C1178">
      <w:pPr>
        <w:pStyle w:val="1"/>
      </w:pPr>
      <w:bookmarkStart w:id="2" w:name="_Toc318881296"/>
      <w:r w:rsidRPr="002C1178">
        <w:rPr>
          <w:rFonts w:eastAsia="Calibri"/>
        </w:rPr>
        <w:t xml:space="preserve">Наращённые суммы и современные стоимости других видов постоянных рент </w:t>
      </w:r>
      <w:r w:rsidRPr="002C1178">
        <w:t>(отложенные и вечные ренты)</w:t>
      </w:r>
      <w:bookmarkEnd w:id="2"/>
    </w:p>
    <w:p w:rsidR="002E4AFD" w:rsidRPr="002C1178" w:rsidRDefault="002E4AFD" w:rsidP="002C1178">
      <w:pPr>
        <w:rPr>
          <w:color w:val="000000"/>
        </w:rPr>
      </w:pPr>
    </w:p>
    <w:p w:rsidR="002E4AFD" w:rsidRPr="002C1178" w:rsidRDefault="002E4AFD" w:rsidP="002C1178">
      <w:r w:rsidRPr="002C1178">
        <w:rPr>
          <w:color w:val="000000"/>
        </w:rPr>
        <w:t>Наращенная сумма может представлять собой общую сумму накопленной задолженности к концу срока, итоговый объем ин</w:t>
      </w:r>
      <w:r w:rsidRPr="002C1178">
        <w:rPr>
          <w:color w:val="000000"/>
        </w:rPr>
        <w:softHyphen/>
        <w:t>вестиций, накопленный денежный резерв и т. д.</w:t>
      </w:r>
    </w:p>
    <w:p w:rsidR="002E4AFD" w:rsidRPr="002C1178" w:rsidRDefault="002E4AFD" w:rsidP="002C1178">
      <w:r w:rsidRPr="002C1178">
        <w:rPr>
          <w:color w:val="000000"/>
          <w:szCs w:val="24"/>
        </w:rPr>
        <w:t>Современная стоимость характеризует приведенные к началу осуществления проекта затраты, капитализированный доход или чис</w:t>
      </w:r>
      <w:r w:rsidRPr="002C1178">
        <w:rPr>
          <w:color w:val="000000"/>
          <w:szCs w:val="24"/>
        </w:rPr>
        <w:softHyphen/>
        <w:t>тую приведенную прибыль от реализации проекта и т. д.</w:t>
      </w:r>
    </w:p>
    <w:p w:rsidR="002E4AFD" w:rsidRPr="002C1178" w:rsidRDefault="002E4AFD" w:rsidP="002C1178">
      <w:r w:rsidRPr="002C1178">
        <w:rPr>
          <w:color w:val="000000"/>
          <w:szCs w:val="24"/>
        </w:rPr>
        <w:t xml:space="preserve">В общем случае, когда ряд платежей </w:t>
      </w:r>
      <w:r w:rsidRPr="002C1178">
        <w:rPr>
          <w:color w:val="000000"/>
          <w:position w:val="-12"/>
          <w:szCs w:val="24"/>
        </w:rPr>
        <w:object w:dxaOrig="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9.25pt" o:ole="">
            <v:imagedata r:id="rId8" o:title=""/>
          </v:shape>
          <o:OLEObject Type="Embed" ProgID="Equation.DSMT4" ShapeID="_x0000_i1025" DrawAspect="Content" ObjectID="_1392626622" r:id="rId9"/>
        </w:object>
      </w:r>
      <w:r w:rsidRPr="002C1178">
        <w:rPr>
          <w:color w:val="000000"/>
          <w:szCs w:val="24"/>
        </w:rPr>
        <w:t xml:space="preserve"> выплачивается спустя время </w:t>
      </w:r>
      <w:r w:rsidRPr="002C1178">
        <w:rPr>
          <w:color w:val="000000"/>
          <w:position w:val="-12"/>
          <w:szCs w:val="24"/>
        </w:rPr>
        <w:object w:dxaOrig="260" w:dyaOrig="380">
          <v:shape id="_x0000_i1026" type="#_x0000_t75" style="width:13.4pt;height:19.25pt" o:ole="">
            <v:imagedata r:id="rId10" o:title=""/>
          </v:shape>
          <o:OLEObject Type="Embed" ProgID="Equation.DSMT4" ShapeID="_x0000_i1026" DrawAspect="Content" ObjectID="_1392626623" r:id="rId11"/>
        </w:object>
      </w:r>
      <w:r w:rsidRPr="002C1178">
        <w:rPr>
          <w:color w:val="000000"/>
          <w:szCs w:val="24"/>
        </w:rPr>
        <w:t xml:space="preserve"> после некоторого начального момента времени при об</w:t>
      </w:r>
      <w:r w:rsidRPr="002C1178">
        <w:rPr>
          <w:color w:val="000000"/>
          <w:szCs w:val="24"/>
        </w:rPr>
        <w:softHyphen/>
        <w:t>щем сроке выплат п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 xml:space="preserve">лет, наращенная сумма </w:t>
      </w:r>
      <w:r w:rsidRPr="002C1178">
        <w:rPr>
          <w:iCs/>
          <w:color w:val="000000"/>
          <w:szCs w:val="24"/>
          <w:lang w:val="en-US"/>
        </w:rPr>
        <w:t>S</w:t>
      </w:r>
      <w:r w:rsidRPr="002C1178">
        <w:rPr>
          <w:color w:val="000000"/>
          <w:szCs w:val="24"/>
        </w:rPr>
        <w:t xml:space="preserve"> потока платежей на конец срока будет равна:</w:t>
      </w:r>
    </w:p>
    <w:p w:rsidR="002E4AFD" w:rsidRPr="002C1178" w:rsidRDefault="002E4AFD" w:rsidP="002C1178">
      <w:pPr>
        <w:jc w:val="center"/>
      </w:pPr>
      <w:r w:rsidRPr="002C1178">
        <w:rPr>
          <w:color w:val="000000"/>
          <w:position w:val="-30"/>
          <w:szCs w:val="24"/>
        </w:rPr>
        <w:object w:dxaOrig="2079" w:dyaOrig="639">
          <v:shape id="_x0000_i1027" type="#_x0000_t75" style="width:103.8pt;height:31.8pt" o:ole="">
            <v:imagedata r:id="rId12" o:title=""/>
          </v:shape>
          <o:OLEObject Type="Embed" ProgID="Equation.DSMT4" ShapeID="_x0000_i1027" DrawAspect="Content" ObjectID="_1392626624" r:id="rId13"/>
        </w:object>
      </w:r>
      <w:r w:rsidRPr="002C1178">
        <w:rPr>
          <w:color w:val="000000"/>
          <w:szCs w:val="24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 xml:space="preserve">Данная формула предполагает, что проценты начисляются раз в год по сложной ставке </w:t>
      </w:r>
      <w:r w:rsidRPr="002C1178">
        <w:rPr>
          <w:iCs/>
          <w:color w:val="000000"/>
          <w:szCs w:val="24"/>
        </w:rPr>
        <w:t>i</w:t>
      </w:r>
      <w:r w:rsidRPr="002C1178">
        <w:rPr>
          <w:color w:val="000000"/>
          <w:szCs w:val="24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 xml:space="preserve">Современная стоимость </w:t>
      </w:r>
      <w:r w:rsidRPr="002C1178">
        <w:rPr>
          <w:iCs/>
          <w:color w:val="000000"/>
          <w:szCs w:val="24"/>
        </w:rPr>
        <w:t>А</w:t>
      </w:r>
      <w:r w:rsidRPr="002C1178">
        <w:rPr>
          <w:color w:val="000000"/>
          <w:szCs w:val="24"/>
        </w:rPr>
        <w:t xml:space="preserve"> такого потока платежей:</w:t>
      </w:r>
    </w:p>
    <w:p w:rsidR="002E4AFD" w:rsidRPr="002C1178" w:rsidRDefault="002E4AFD" w:rsidP="002C1178">
      <w:pPr>
        <w:jc w:val="center"/>
      </w:pPr>
      <w:r w:rsidRPr="002C1178">
        <w:rPr>
          <w:color w:val="000000"/>
          <w:position w:val="-40"/>
          <w:szCs w:val="24"/>
        </w:rPr>
        <w:object w:dxaOrig="1680" w:dyaOrig="840">
          <v:shape id="_x0000_i1028" type="#_x0000_t75" style="width:82.9pt;height:41.85pt" o:ole="">
            <v:imagedata r:id="rId14" o:title=""/>
          </v:shape>
          <o:OLEObject Type="Embed" ProgID="Equation.DSMT4" ShapeID="_x0000_i1028" DrawAspect="Content" ObjectID="_1392626625" r:id="rId15"/>
        </w:object>
      </w:r>
      <w:r w:rsidRPr="002C1178">
        <w:rPr>
          <w:color w:val="000000"/>
          <w:szCs w:val="24"/>
        </w:rPr>
        <w:t>.</w:t>
      </w:r>
    </w:p>
    <w:p w:rsidR="002E4AFD" w:rsidRPr="002C1178" w:rsidRDefault="002E4AFD" w:rsidP="002C1178">
      <w:pPr>
        <w:rPr>
          <w:color w:val="000000"/>
          <w:szCs w:val="24"/>
        </w:rPr>
      </w:pPr>
      <w:r w:rsidRPr="002C1178">
        <w:rPr>
          <w:color w:val="000000"/>
          <w:szCs w:val="24"/>
        </w:rPr>
        <w:t>Используются следующие методы расчетов рентных плате</w:t>
      </w:r>
      <w:r w:rsidRPr="002C1178">
        <w:rPr>
          <w:color w:val="000000"/>
          <w:szCs w:val="24"/>
        </w:rPr>
        <w:softHyphen/>
        <w:t>жей.</w:t>
      </w:r>
    </w:p>
    <w:p w:rsidR="002E4AFD" w:rsidRPr="002C1178" w:rsidRDefault="002E4AFD" w:rsidP="002C1178">
      <w:pPr>
        <w:rPr>
          <w:color w:val="000000"/>
          <w:szCs w:val="24"/>
        </w:rPr>
      </w:pPr>
    </w:p>
    <w:p w:rsidR="002E4AFD" w:rsidRPr="002C1178" w:rsidRDefault="002E4AFD" w:rsidP="002C1178">
      <w:r w:rsidRPr="002C1178">
        <w:rPr>
          <w:color w:val="000000"/>
          <w:szCs w:val="24"/>
        </w:rPr>
        <w:t>Наращенная сумма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вы</w:t>
      </w:r>
      <w:r w:rsidRPr="002C1178">
        <w:rPr>
          <w:color w:val="000000"/>
          <w:szCs w:val="24"/>
        </w:rPr>
        <w:softHyphen/>
        <w:t>числяется по формуле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28"/>
        </w:rPr>
        <w:object w:dxaOrig="2000" w:dyaOrig="820">
          <v:shape id="_x0000_i1029" type="#_x0000_t75" style="width:100.45pt;height:41pt" o:ole="">
            <v:imagedata r:id="rId16" o:title=""/>
          </v:shape>
          <o:OLEObject Type="Embed" ProgID="Equation.DSMT4" ShapeID="_x0000_i1029" DrawAspect="Content" ObjectID="_1392626626" r:id="rId17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>Современная стоимость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</w:t>
      </w:r>
      <w:r w:rsidRPr="002C1178">
        <w:rPr>
          <w:color w:val="000000"/>
          <w:szCs w:val="24"/>
        </w:rPr>
        <w:softHyphen/>
        <w:t>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равна: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28"/>
        </w:rPr>
        <w:object w:dxaOrig="2120" w:dyaOrig="820">
          <v:shape id="_x0000_i1030" type="#_x0000_t75" style="width:106.35pt;height:41pt" o:ole="">
            <v:imagedata r:id="rId18" o:title=""/>
          </v:shape>
          <o:OLEObject Type="Embed" ProgID="Equation.DSMT4" ShapeID="_x0000_i1030" DrawAspect="Content" ObjectID="_1392626627" r:id="rId19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t xml:space="preserve">Годовая рента, начисление процентов </w:t>
      </w:r>
      <w:r w:rsidRPr="002C1178">
        <w:rPr>
          <w:lang w:val="en-US"/>
        </w:rPr>
        <w:t>m</w:t>
      </w:r>
      <w:r w:rsidRPr="002C1178">
        <w:t xml:space="preserve"> раз в году</w:t>
      </w:r>
    </w:p>
    <w:p w:rsidR="002E4AFD" w:rsidRPr="002C1178" w:rsidRDefault="002E4AFD" w:rsidP="002C1178">
      <w:r w:rsidRPr="002C1178">
        <w:rPr>
          <w:color w:val="000000"/>
          <w:szCs w:val="24"/>
        </w:rPr>
        <w:t>Наращенная сумма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вы</w:t>
      </w:r>
      <w:r w:rsidRPr="002C1178">
        <w:rPr>
          <w:color w:val="000000"/>
          <w:szCs w:val="24"/>
        </w:rPr>
        <w:softHyphen/>
        <w:t>числяется по формуле</w:t>
      </w:r>
    </w:p>
    <w:p w:rsidR="002E4AFD" w:rsidRPr="002C1178" w:rsidRDefault="002E4AFD" w:rsidP="002C1178">
      <w:pPr>
        <w:jc w:val="center"/>
        <w:rPr>
          <w:rFonts w:cs="Arial"/>
          <w:color w:val="000000"/>
        </w:rPr>
      </w:pPr>
      <w:r w:rsidRPr="002C1178">
        <w:rPr>
          <w:rFonts w:cs="Arial"/>
          <w:color w:val="000000"/>
          <w:position w:val="-40"/>
        </w:rPr>
        <w:object w:dxaOrig="2480" w:dyaOrig="940">
          <v:shape id="_x0000_i1031" type="#_x0000_t75" style="width:123.9pt;height:46.9pt" o:ole="">
            <v:imagedata r:id="rId20" o:title=""/>
          </v:shape>
          <o:OLEObject Type="Embed" ProgID="Equation.DSMT4" ShapeID="_x0000_i1031" DrawAspect="Content" ObjectID="_1392626628" r:id="rId21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>Современная стоимость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</w:t>
      </w:r>
      <w:r w:rsidRPr="002C1178">
        <w:rPr>
          <w:color w:val="000000"/>
          <w:szCs w:val="24"/>
        </w:rPr>
        <w:softHyphen/>
        <w:t>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равна: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40"/>
        </w:rPr>
        <w:object w:dxaOrig="2600" w:dyaOrig="940">
          <v:shape id="_x0000_i1032" type="#_x0000_t75" style="width:129.75pt;height:46.9pt" o:ole="">
            <v:imagedata r:id="rId22" o:title=""/>
          </v:shape>
          <o:OLEObject Type="Embed" ProgID="Equation.DSMT4" ShapeID="_x0000_i1032" DrawAspect="Content" ObjectID="_1392626629" r:id="rId23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/>
    <w:p w:rsidR="002E4AFD" w:rsidRPr="002C1178" w:rsidRDefault="002E4AFD" w:rsidP="002C1178">
      <w:pPr>
        <w:jc w:val="center"/>
      </w:pPr>
      <w:r w:rsidRPr="002C1178">
        <w:t>Рента р-срочная (</w:t>
      </w:r>
      <w:r w:rsidRPr="002C1178">
        <w:rPr>
          <w:lang w:val="en-US"/>
        </w:rPr>
        <w:t>m</w:t>
      </w:r>
      <w:r w:rsidRPr="002C1178">
        <w:t xml:space="preserve">=1), начисление процентов </w:t>
      </w:r>
      <w:r w:rsidRPr="002C1178">
        <w:rPr>
          <w:lang w:val="en-US"/>
        </w:rPr>
        <w:t>m</w:t>
      </w:r>
      <w:r w:rsidRPr="002C1178">
        <w:t>=1 раз в году</w:t>
      </w:r>
    </w:p>
    <w:p w:rsidR="002E4AFD" w:rsidRPr="002C1178" w:rsidRDefault="002E4AFD" w:rsidP="002C1178">
      <w:r w:rsidRPr="002C1178">
        <w:t xml:space="preserve">Рента выплачивается р раз в году равными суммами </w:t>
      </w:r>
      <w:r w:rsidRPr="002C1178">
        <w:rPr>
          <w:lang w:val="en-US"/>
        </w:rPr>
        <w:t>R</w:t>
      </w:r>
      <w:r w:rsidRPr="002C1178">
        <w:t>, процент начисляется в конце года.</w:t>
      </w:r>
    </w:p>
    <w:p w:rsidR="002E4AFD" w:rsidRPr="002C1178" w:rsidRDefault="002E4AFD" w:rsidP="002C1178">
      <w:r w:rsidRPr="002C1178">
        <w:rPr>
          <w:color w:val="000000"/>
          <w:szCs w:val="24"/>
        </w:rPr>
        <w:t>Наращенная сумма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вы</w:t>
      </w:r>
      <w:r w:rsidRPr="002C1178">
        <w:rPr>
          <w:color w:val="000000"/>
          <w:szCs w:val="24"/>
        </w:rPr>
        <w:softHyphen/>
        <w:t>числяется по формуле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40"/>
        </w:rPr>
        <w:object w:dxaOrig="2160" w:dyaOrig="940">
          <v:shape id="_x0000_i1033" type="#_x0000_t75" style="width:108.85pt;height:46.9pt" o:ole="">
            <v:imagedata r:id="rId24" o:title=""/>
          </v:shape>
          <o:OLEObject Type="Embed" ProgID="Equation.DSMT4" ShapeID="_x0000_i1033" DrawAspect="Content" ObjectID="_1392626630" r:id="rId25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>Современная стоимость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</w:t>
      </w:r>
      <w:r w:rsidRPr="002C1178">
        <w:rPr>
          <w:color w:val="000000"/>
          <w:szCs w:val="24"/>
        </w:rPr>
        <w:softHyphen/>
        <w:t>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равна: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40"/>
        </w:rPr>
        <w:object w:dxaOrig="2180" w:dyaOrig="940">
          <v:shape id="_x0000_i1034" type="#_x0000_t75" style="width:108.85pt;height:46.9pt" o:ole="">
            <v:imagedata r:id="rId26" o:title=""/>
          </v:shape>
          <o:OLEObject Type="Embed" ProgID="Equation.DSMT4" ShapeID="_x0000_i1034" DrawAspect="Content" ObjectID="_1392626631" r:id="rId27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pPr>
        <w:jc w:val="center"/>
      </w:pPr>
      <w:r w:rsidRPr="002C1178">
        <w:t>Рента р-срочная (</w:t>
      </w:r>
      <w:r w:rsidRPr="002C1178">
        <w:rPr>
          <w:lang w:val="en-US"/>
        </w:rPr>
        <w:t>m</w:t>
      </w:r>
      <w:r w:rsidRPr="002C1178">
        <w:t xml:space="preserve">=р), начисление процентов </w:t>
      </w:r>
      <w:r w:rsidRPr="002C1178">
        <w:rPr>
          <w:lang w:val="en-US"/>
        </w:rPr>
        <w:t>m</w:t>
      </w:r>
      <w:r w:rsidRPr="002C1178">
        <w:t xml:space="preserve"> раз в году</w:t>
      </w:r>
    </w:p>
    <w:p w:rsidR="002E4AFD" w:rsidRPr="002C1178" w:rsidRDefault="002E4AFD" w:rsidP="002C1178">
      <w:r w:rsidRPr="002C1178">
        <w:t xml:space="preserve">Рента выплачивается р раз в году равными суммами </w:t>
      </w:r>
      <w:r w:rsidRPr="002C1178">
        <w:rPr>
          <w:lang w:val="en-US"/>
        </w:rPr>
        <w:t>R</w:t>
      </w:r>
      <w:r w:rsidRPr="002C1178">
        <w:t xml:space="preserve">, процент начисляется </w:t>
      </w:r>
      <w:r w:rsidRPr="002C1178">
        <w:rPr>
          <w:lang w:val="en-US"/>
        </w:rPr>
        <w:t>m</w:t>
      </w:r>
      <w:r w:rsidRPr="002C1178">
        <w:t xml:space="preserve"> раз в год.</w:t>
      </w:r>
    </w:p>
    <w:p w:rsidR="002E4AFD" w:rsidRPr="002C1178" w:rsidRDefault="002E4AFD" w:rsidP="002C1178">
      <w:r w:rsidRPr="002C1178">
        <w:rPr>
          <w:color w:val="000000"/>
          <w:szCs w:val="24"/>
        </w:rPr>
        <w:t>Наращенная сумма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вы</w:t>
      </w:r>
      <w:r w:rsidRPr="002C1178">
        <w:rPr>
          <w:color w:val="000000"/>
          <w:szCs w:val="24"/>
        </w:rPr>
        <w:softHyphen/>
        <w:t>числяется по формуле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28"/>
        </w:rPr>
        <w:object w:dxaOrig="2480" w:dyaOrig="820">
          <v:shape id="_x0000_i1035" type="#_x0000_t75" style="width:123.9pt;height:41pt" o:ole="">
            <v:imagedata r:id="rId28" o:title=""/>
          </v:shape>
          <o:OLEObject Type="Embed" ProgID="Equation.DSMT4" ShapeID="_x0000_i1035" DrawAspect="Content" ObjectID="_1392626632" r:id="rId29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>Современная стоимость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</w:t>
      </w:r>
      <w:r w:rsidRPr="002C1178">
        <w:rPr>
          <w:color w:val="000000"/>
          <w:szCs w:val="24"/>
        </w:rPr>
        <w:softHyphen/>
        <w:t>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равна: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28"/>
        </w:rPr>
        <w:object w:dxaOrig="2600" w:dyaOrig="820">
          <v:shape id="_x0000_i1036" type="#_x0000_t75" style="width:129.75pt;height:41pt" o:ole="">
            <v:imagedata r:id="rId30" o:title=""/>
          </v:shape>
          <o:OLEObject Type="Embed" ProgID="Equation.DSMT4" ShapeID="_x0000_i1036" DrawAspect="Content" ObjectID="_1392626633" r:id="rId31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pPr>
        <w:rPr>
          <w:color w:val="000000"/>
          <w:szCs w:val="24"/>
        </w:rPr>
      </w:pPr>
    </w:p>
    <w:p w:rsidR="002E4AFD" w:rsidRPr="002C1178" w:rsidRDefault="002E4AFD" w:rsidP="002C1178">
      <w:pPr>
        <w:jc w:val="center"/>
      </w:pPr>
      <w:r w:rsidRPr="002C1178">
        <w:t>Рента р-срочная (</w:t>
      </w:r>
      <w:r w:rsidRPr="002C1178">
        <w:rPr>
          <w:lang w:val="en-US"/>
        </w:rPr>
        <w:t>m</w:t>
      </w:r>
      <w:r w:rsidRPr="002C1178">
        <w:t xml:space="preserve">&lt;&gt;р), начисление процентов </w:t>
      </w:r>
      <w:r w:rsidRPr="002C1178">
        <w:rPr>
          <w:lang w:val="en-US"/>
        </w:rPr>
        <w:t>m</w:t>
      </w:r>
      <w:r w:rsidRPr="002C1178">
        <w:t xml:space="preserve"> раз в году</w:t>
      </w:r>
    </w:p>
    <w:p w:rsidR="002E4AFD" w:rsidRPr="002C1178" w:rsidRDefault="002E4AFD" w:rsidP="002C1178">
      <w:r w:rsidRPr="002C1178">
        <w:t xml:space="preserve">Рента выплачивается р раз в году равными суммами </w:t>
      </w:r>
      <w:r w:rsidRPr="002C1178">
        <w:rPr>
          <w:lang w:val="en-US"/>
        </w:rPr>
        <w:t>R</w:t>
      </w:r>
      <w:r w:rsidRPr="002C1178">
        <w:t xml:space="preserve">, процент начисляется </w:t>
      </w:r>
      <w:r w:rsidRPr="002C1178">
        <w:rPr>
          <w:lang w:val="en-US"/>
        </w:rPr>
        <w:t>m</w:t>
      </w:r>
      <w:r w:rsidRPr="002C1178">
        <w:t xml:space="preserve"> раз в год.</w:t>
      </w:r>
    </w:p>
    <w:p w:rsidR="002E4AFD" w:rsidRPr="002C1178" w:rsidRDefault="002E4AFD" w:rsidP="002C1178">
      <w:r w:rsidRPr="002C1178">
        <w:rPr>
          <w:color w:val="000000"/>
          <w:szCs w:val="24"/>
        </w:rPr>
        <w:t>Наращенная сумма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вы</w:t>
      </w:r>
      <w:r w:rsidRPr="002C1178">
        <w:rPr>
          <w:color w:val="000000"/>
          <w:szCs w:val="24"/>
        </w:rPr>
        <w:softHyphen/>
        <w:t>числяется по формуле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40"/>
        </w:rPr>
        <w:object w:dxaOrig="2600" w:dyaOrig="940">
          <v:shape id="_x0000_i1037" type="#_x0000_t75" style="width:129.75pt;height:46.9pt" o:ole="">
            <v:imagedata r:id="rId32" o:title=""/>
          </v:shape>
          <o:OLEObject Type="Embed" ProgID="Equation.DSMT4" ShapeID="_x0000_i1037" DrawAspect="Content" ObjectID="_1392626634" r:id="rId33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rPr>
          <w:color w:val="000000"/>
          <w:szCs w:val="24"/>
        </w:rPr>
        <w:t>Современная стоимость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постнумеран</w:t>
      </w:r>
      <w:r w:rsidRPr="002C1178">
        <w:rPr>
          <w:color w:val="000000"/>
          <w:szCs w:val="24"/>
        </w:rPr>
        <w:softHyphen/>
        <w:t>до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равна: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40"/>
        </w:rPr>
        <w:object w:dxaOrig="2600" w:dyaOrig="940">
          <v:shape id="_x0000_i1038" type="#_x0000_t75" style="width:129.75pt;height:46.9pt" o:ole="">
            <v:imagedata r:id="rId34" o:title=""/>
          </v:shape>
          <o:OLEObject Type="Embed" ProgID="Equation.DSMT4" ShapeID="_x0000_i1038" DrawAspect="Content" ObjectID="_1392626635" r:id="rId35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pPr>
        <w:jc w:val="center"/>
      </w:pPr>
      <w:r w:rsidRPr="002C1178">
        <w:t>Рента пренумерандо</w:t>
      </w:r>
    </w:p>
    <w:p w:rsidR="002E4AFD" w:rsidRPr="002C1178" w:rsidRDefault="002E4AFD" w:rsidP="002C1178">
      <w:pPr>
        <w:rPr>
          <w:color w:val="000000"/>
          <w:szCs w:val="24"/>
        </w:rPr>
      </w:pPr>
      <w:r w:rsidRPr="002C1178">
        <w:rPr>
          <w:color w:val="000000"/>
          <w:szCs w:val="24"/>
        </w:rPr>
        <w:t>Формула расчета наращенной суммы</w:t>
      </w:r>
      <w:r w:rsidRPr="002C1178">
        <w:rPr>
          <w:iCs/>
          <w:color w:val="000000"/>
          <w:szCs w:val="24"/>
        </w:rPr>
        <w:t xml:space="preserve"> </w:t>
      </w:r>
      <w:r w:rsidRPr="002C1178">
        <w:rPr>
          <w:color w:val="000000"/>
          <w:szCs w:val="24"/>
        </w:rPr>
        <w:t>постоянной ренты пренумеранд</w:t>
      </w:r>
      <w:r w:rsidRPr="002C1178">
        <w:rPr>
          <w:iCs/>
          <w:color w:val="000000"/>
          <w:szCs w:val="24"/>
        </w:rPr>
        <w:t xml:space="preserve">о </w:t>
      </w:r>
      <w:r w:rsidRPr="002C1178">
        <w:rPr>
          <w:color w:val="000000"/>
          <w:szCs w:val="24"/>
        </w:rPr>
        <w:t>имеет вид</w:t>
      </w:r>
    </w:p>
    <w:p w:rsidR="002E4AFD" w:rsidRPr="002C1178" w:rsidRDefault="002E4AFD" w:rsidP="002C1178">
      <w:pPr>
        <w:jc w:val="center"/>
      </w:pPr>
      <w:r w:rsidRPr="002C1178">
        <w:rPr>
          <w:rFonts w:cs="Arial"/>
          <w:color w:val="000000"/>
          <w:position w:val="-28"/>
        </w:rPr>
        <w:object w:dxaOrig="2780" w:dyaOrig="820">
          <v:shape id="_x0000_i1039" type="#_x0000_t75" style="width:139pt;height:41pt" o:ole="">
            <v:imagedata r:id="rId36" o:title=""/>
          </v:shape>
          <o:OLEObject Type="Embed" ProgID="Equation.DSMT4" ShapeID="_x0000_i1039" DrawAspect="Content" ObjectID="_1392626636" r:id="rId37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rPr>
          <w:color w:val="000000"/>
        </w:rPr>
        <w:t>Современная (текущая) стоимость</w:t>
      </w:r>
      <w:r w:rsidRPr="002C1178">
        <w:rPr>
          <w:iCs/>
          <w:color w:val="000000"/>
        </w:rPr>
        <w:t xml:space="preserve"> </w:t>
      </w:r>
      <w:r w:rsidRPr="002C1178">
        <w:rPr>
          <w:color w:val="000000"/>
        </w:rPr>
        <w:t>потока платежей пренумерандо</w:t>
      </w:r>
      <w:r w:rsidRPr="002C1178">
        <w:rPr>
          <w:iCs/>
          <w:color w:val="000000"/>
        </w:rPr>
        <w:t xml:space="preserve"> </w:t>
      </w:r>
      <w:r w:rsidRPr="002C1178">
        <w:rPr>
          <w:color w:val="000000"/>
        </w:rPr>
        <w:t>определяется по формуле</w:t>
      </w:r>
    </w:p>
    <w:p w:rsidR="002E4AFD" w:rsidRPr="002C1178" w:rsidRDefault="002E4AFD" w:rsidP="002C1178">
      <w:pPr>
        <w:jc w:val="center"/>
        <w:rPr>
          <w:color w:val="000000"/>
          <w:szCs w:val="23"/>
        </w:rPr>
      </w:pPr>
      <w:r w:rsidRPr="002C1178">
        <w:rPr>
          <w:rFonts w:cs="Arial"/>
          <w:color w:val="000000"/>
          <w:position w:val="-28"/>
        </w:rPr>
        <w:object w:dxaOrig="2900" w:dyaOrig="820">
          <v:shape id="_x0000_i1040" type="#_x0000_t75" style="width:144.85pt;height:41pt" o:ole="">
            <v:imagedata r:id="rId38" o:title=""/>
          </v:shape>
          <o:OLEObject Type="Embed" ProgID="Equation.DSMT4" ShapeID="_x0000_i1040" DrawAspect="Content" ObjectID="_1392626637" r:id="rId39"/>
        </w:object>
      </w:r>
      <w:r w:rsidRPr="002C1178">
        <w:rPr>
          <w:rFonts w:cs="Arial"/>
          <w:color w:val="000000"/>
        </w:rPr>
        <w:t>.</w:t>
      </w:r>
    </w:p>
    <w:p w:rsidR="002E4AFD" w:rsidRPr="002C1178" w:rsidRDefault="002E4AFD" w:rsidP="002C1178">
      <w:r w:rsidRPr="002C1178">
        <w:t xml:space="preserve">Если полагают, что срок ренты </w:t>
      </w:r>
      <w:r w:rsidRPr="002C1178">
        <w:rPr>
          <w:iCs/>
        </w:rPr>
        <w:t>n</w:t>
      </w:r>
      <w:r w:rsidRPr="002C1178">
        <w:t xml:space="preserve"> = ∞, то ренту называют вечной. Наращенная сумма вечной ренты бесконечна. Однако современную величину такой ренты можно найти.</w:t>
      </w:r>
    </w:p>
    <w:p w:rsidR="002E4AFD" w:rsidRPr="002C1178" w:rsidRDefault="002E4AFD" w:rsidP="002C1178">
      <w:r w:rsidRPr="002C1178">
        <w:t xml:space="preserve">Для обычной вечной </w:t>
      </w:r>
      <w:r w:rsidRPr="002C1178">
        <w:rPr>
          <w:iCs/>
        </w:rPr>
        <w:t xml:space="preserve">p - </w:t>
      </w:r>
      <w:r w:rsidRPr="002C1178">
        <w:t xml:space="preserve">срочной ренты с начислением процентов 1 раз в год получаем при </w:t>
      </w:r>
      <w:r w:rsidRPr="002C1178">
        <w:rPr>
          <w:iCs/>
        </w:rPr>
        <w:t>n</w:t>
      </w:r>
      <w:r w:rsidRPr="002C1178">
        <w:t xml:space="preserve"> → ∞:</w:t>
      </w:r>
    </w:p>
    <w:p w:rsidR="002E4AFD" w:rsidRPr="002C1178" w:rsidRDefault="002E4AFD" w:rsidP="002C1178">
      <w:pPr>
        <w:jc w:val="center"/>
      </w:pPr>
      <w:r w:rsidRPr="002C1178">
        <w:rPr>
          <w:position w:val="-24"/>
        </w:rPr>
        <w:object w:dxaOrig="3900" w:dyaOrig="620">
          <v:shape id="_x0000_i1041" type="#_x0000_t75" style="width:195.05pt;height:31pt" o:ole="" fillcolor="window">
            <v:imagedata r:id="rId40" o:title=""/>
          </v:shape>
          <o:OLEObject Type="Embed" ProgID="Equation.3" ShapeID="_x0000_i1041" DrawAspect="Content" ObjectID="_1392626638" r:id="rId41"/>
        </w:object>
      </w:r>
      <w:r w:rsidRPr="002C1178">
        <w:t>.</w:t>
      </w:r>
    </w:p>
    <w:p w:rsidR="002E4AFD" w:rsidRPr="002C1178" w:rsidRDefault="002E4AFD" w:rsidP="002C1178">
      <w:r w:rsidRPr="002C1178">
        <w:t>Для такой же ренты пренумерандо:</w:t>
      </w:r>
    </w:p>
    <w:p w:rsidR="002E4AFD" w:rsidRPr="002C1178" w:rsidRDefault="002E4AFD" w:rsidP="002C1178">
      <w:pPr>
        <w:jc w:val="center"/>
      </w:pPr>
      <w:r w:rsidRPr="002C1178">
        <w:rPr>
          <w:position w:val="-24"/>
        </w:rPr>
        <w:object w:dxaOrig="6300" w:dyaOrig="820">
          <v:shape id="_x0000_i1042" type="#_x0000_t75" style="width:314.8pt;height:41pt" o:ole="" fillcolor="window">
            <v:imagedata r:id="rId42" o:title=""/>
          </v:shape>
          <o:OLEObject Type="Embed" ProgID="Equation.3" ShapeID="_x0000_i1042" DrawAspect="Content" ObjectID="_1392626639" r:id="rId43"/>
        </w:object>
      </w:r>
      <w:r w:rsidRPr="002C1178">
        <w:t>.</w:t>
      </w:r>
    </w:p>
    <w:p w:rsidR="002E4AFD" w:rsidRPr="002C1178" w:rsidRDefault="002E4AFD" w:rsidP="002C1178">
      <w:r w:rsidRPr="002C1178">
        <w:t xml:space="preserve">Кроме того, </w:t>
      </w:r>
      <w:r w:rsidRPr="002C1178">
        <w:rPr>
          <w:position w:val="-30"/>
        </w:rPr>
        <w:object w:dxaOrig="4920" w:dyaOrig="760">
          <v:shape id="_x0000_i1043" type="#_x0000_t75" style="width:246.15pt;height:37.65pt" o:ole="" fillcolor="window">
            <v:imagedata r:id="rId44" o:title=""/>
          </v:shape>
          <o:OLEObject Type="Embed" ProgID="Equation.3" ShapeID="_x0000_i1043" DrawAspect="Content" ObjectID="_1392626640" r:id="rId45"/>
        </w:object>
      </w:r>
      <w:r w:rsidRPr="002C1178">
        <w:t>.</w:t>
      </w:r>
    </w:p>
    <w:p w:rsidR="002E4AFD" w:rsidRPr="002C1178" w:rsidRDefault="002E4AFD" w:rsidP="002C1178">
      <w:r w:rsidRPr="002C1178">
        <w:t xml:space="preserve">Таким образом, </w:t>
      </w:r>
      <w:r w:rsidRPr="002C1178">
        <w:rPr>
          <w:position w:val="-24"/>
        </w:rPr>
        <w:object w:dxaOrig="1160" w:dyaOrig="600">
          <v:shape id="_x0000_i1044" type="#_x0000_t75" style="width:57.75pt;height:30.15pt" o:ole="" fillcolor="window">
            <v:imagedata r:id="rId46" o:title=""/>
          </v:shape>
          <o:OLEObject Type="Embed" ProgID="Equation.3" ShapeID="_x0000_i1044" DrawAspect="Content" ObjectID="_1392626641" r:id="rId47"/>
        </w:object>
      </w:r>
      <w:r w:rsidRPr="002C1178">
        <w:t xml:space="preserve">, </w:t>
      </w:r>
      <w:r w:rsidRPr="002C1178">
        <w:rPr>
          <w:position w:val="-24"/>
        </w:rPr>
        <w:object w:dxaOrig="1219" w:dyaOrig="600">
          <v:shape id="_x0000_i1045" type="#_x0000_t75" style="width:61.1pt;height:30.15pt" o:ole="" fillcolor="window">
            <v:imagedata r:id="rId48" o:title=""/>
          </v:shape>
          <o:OLEObject Type="Embed" ProgID="Equation.3" ShapeID="_x0000_i1045" DrawAspect="Content" ObjectID="_1392626642" r:id="rId49"/>
        </w:object>
      </w:r>
      <w:r w:rsidRPr="002C1178">
        <w:t xml:space="preserve">, </w:t>
      </w:r>
      <w:r w:rsidRPr="002C1178">
        <w:rPr>
          <w:position w:val="-28"/>
        </w:rPr>
        <w:object w:dxaOrig="1540" w:dyaOrig="639">
          <v:shape id="_x0000_i1046" type="#_x0000_t75" style="width:77pt;height:31.8pt" o:ole="" fillcolor="window">
            <v:imagedata r:id="rId50" o:title=""/>
          </v:shape>
          <o:OLEObject Type="Embed" ProgID="Equation.3" ShapeID="_x0000_i1046" DrawAspect="Content" ObjectID="_1392626643" r:id="rId51"/>
        </w:object>
      </w:r>
      <w:r w:rsidRPr="002C1178">
        <w:t xml:space="preserve">. </w:t>
      </w:r>
    </w:p>
    <w:p w:rsidR="002E4AFD" w:rsidRPr="002C1178" w:rsidRDefault="002E4AFD" w:rsidP="002C1178">
      <w:r w:rsidRPr="002C1178">
        <w:t>Если вечная рента является годовой (</w:t>
      </w:r>
      <w:r w:rsidRPr="002C1178">
        <w:rPr>
          <w:iCs/>
        </w:rPr>
        <w:t xml:space="preserve">p = </w:t>
      </w:r>
      <w:r w:rsidRPr="002C1178">
        <w:t>1), то имеем:</w:t>
      </w:r>
    </w:p>
    <w:p w:rsidR="002E4AFD" w:rsidRPr="002C1178" w:rsidRDefault="002E4AFD" w:rsidP="002C1178">
      <w:r w:rsidRPr="002C1178">
        <w:rPr>
          <w:position w:val="-24"/>
        </w:rPr>
        <w:object w:dxaOrig="780" w:dyaOrig="580">
          <v:shape id="_x0000_i1047" type="#_x0000_t75" style="width:39.35pt;height:29.3pt" o:ole="" fillcolor="window">
            <v:imagedata r:id="rId52" o:title=""/>
          </v:shape>
          <o:OLEObject Type="Embed" ProgID="Equation.3" ShapeID="_x0000_i1047" DrawAspect="Content" ObjectID="_1392626644" r:id="rId53"/>
        </w:object>
      </w:r>
      <w:r w:rsidRPr="002C1178">
        <w:t xml:space="preserve">, </w:t>
      </w:r>
      <w:r w:rsidRPr="002C1178">
        <w:rPr>
          <w:position w:val="-24"/>
        </w:rPr>
        <w:object w:dxaOrig="820" w:dyaOrig="580">
          <v:shape id="_x0000_i1048" type="#_x0000_t75" style="width:41pt;height:29.3pt" o:ole="" fillcolor="window">
            <v:imagedata r:id="rId54" o:title=""/>
          </v:shape>
          <o:OLEObject Type="Embed" ProgID="Equation.3" ShapeID="_x0000_i1048" DrawAspect="Content" ObjectID="_1392626645" r:id="rId55"/>
        </w:object>
      </w:r>
      <w:r w:rsidRPr="002C1178">
        <w:t xml:space="preserve">, </w:t>
      </w:r>
      <w:r w:rsidRPr="002C1178">
        <w:rPr>
          <w:position w:val="-14"/>
        </w:rPr>
        <w:object w:dxaOrig="1460" w:dyaOrig="400">
          <v:shape id="_x0000_i1049" type="#_x0000_t75" style="width:72.85pt;height:19.25pt" o:ole="" fillcolor="window">
            <v:imagedata r:id="rId56" o:title=""/>
          </v:shape>
          <o:OLEObject Type="Embed" ProgID="Equation.3" ShapeID="_x0000_i1049" DrawAspect="Content" ObjectID="_1392626646" r:id="rId57"/>
        </w:object>
      </w:r>
      <w:r w:rsidRPr="002C1178">
        <w:t xml:space="preserve">. </w:t>
      </w:r>
    </w:p>
    <w:p w:rsidR="002E4AFD" w:rsidRPr="002C1178" w:rsidRDefault="002E4AFD" w:rsidP="002C1178">
      <w:r w:rsidRPr="002C1178">
        <w:t xml:space="preserve">Если начало ренты, т.е. начало ее первого периода, переносится в будущее на </w:t>
      </w:r>
      <w:r w:rsidRPr="002C1178">
        <w:rPr>
          <w:iCs/>
        </w:rPr>
        <w:t xml:space="preserve">t </w:t>
      </w:r>
      <w:r w:rsidRPr="002C1178">
        <w:t xml:space="preserve">единиц времени относительно текущего момента </w:t>
      </w:r>
      <w:r w:rsidRPr="002C1178">
        <w:rPr>
          <w:iCs/>
        </w:rPr>
        <w:t>t</w:t>
      </w:r>
      <w:r w:rsidRPr="002C1178">
        <w:t xml:space="preserve"> = 0, то такую ренту называют отсроченной. Современная стоимость отсроченной ренты </w:t>
      </w:r>
      <w:r w:rsidRPr="002C1178">
        <w:rPr>
          <w:iCs/>
        </w:rPr>
        <w:t>A</w:t>
      </w:r>
      <w:r w:rsidRPr="002C1178">
        <w:rPr>
          <w:iCs/>
          <w:vertAlign w:val="subscript"/>
        </w:rPr>
        <w:t>t</w:t>
      </w:r>
      <w:r w:rsidRPr="002C1178">
        <w:rPr>
          <w:iCs/>
        </w:rPr>
        <w:t xml:space="preserve"> </w:t>
      </w:r>
      <w:r w:rsidRPr="002C1178">
        <w:t>определяется следующим образом. Согласно определению современной стоимости потока платежей,</w:t>
      </w:r>
    </w:p>
    <w:p w:rsidR="002E4AFD" w:rsidRPr="002C1178" w:rsidRDefault="002E4AFD" w:rsidP="002C1178">
      <w:pPr>
        <w:jc w:val="center"/>
      </w:pPr>
      <w:r w:rsidRPr="002C1178">
        <w:rPr>
          <w:position w:val="-30"/>
        </w:rPr>
        <w:object w:dxaOrig="5940" w:dyaOrig="700">
          <v:shape id="_x0000_i1050" type="#_x0000_t75" style="width:297.2pt;height:35.15pt" o:ole="" fillcolor="window">
            <v:imagedata r:id="rId58" o:title=""/>
          </v:shape>
          <o:OLEObject Type="Embed" ProgID="Equation.3" ShapeID="_x0000_i1050" DrawAspect="Content" ObjectID="_1392626647" r:id="rId59"/>
        </w:object>
      </w:r>
      <w:r w:rsidRPr="002C1178">
        <w:t>,</w:t>
      </w:r>
    </w:p>
    <w:p w:rsidR="002E4AFD" w:rsidRPr="002C1178" w:rsidRDefault="002E4AFD" w:rsidP="002C1178">
      <w:r w:rsidRPr="002C1178">
        <w:t xml:space="preserve">где </w:t>
      </w:r>
      <w:r w:rsidRPr="002C1178">
        <w:rPr>
          <w:position w:val="-10"/>
        </w:rPr>
        <w:object w:dxaOrig="540" w:dyaOrig="320">
          <v:shape id="_x0000_i1051" type="#_x0000_t75" style="width:26.8pt;height:15.9pt" o:ole="" fillcolor="window">
            <v:imagedata r:id="rId60" o:title=""/>
          </v:shape>
          <o:OLEObject Type="Embed" ProgID="Equation.3" ShapeID="_x0000_i1051" DrawAspect="Content" ObjectID="_1392626648" r:id="rId61"/>
        </w:object>
      </w:r>
      <w:r w:rsidRPr="002C1178">
        <w:t xml:space="preserve">, </w:t>
      </w:r>
      <w:r w:rsidRPr="002C1178">
        <w:rPr>
          <w:position w:val="-10"/>
        </w:rPr>
        <w:object w:dxaOrig="700" w:dyaOrig="320">
          <v:shape id="_x0000_i1052" type="#_x0000_t75" style="width:35.15pt;height:15.9pt" o:ole="" fillcolor="window">
            <v:imagedata r:id="rId62" o:title=""/>
          </v:shape>
          <o:OLEObject Type="Embed" ProgID="Equation.3" ShapeID="_x0000_i1052" DrawAspect="Content" ObjectID="_1392626649" r:id="rId63"/>
        </w:object>
      </w:r>
      <w:r w:rsidRPr="002C1178">
        <w:t xml:space="preserve">, </w:t>
      </w:r>
      <w:r w:rsidRPr="002C1178">
        <w:rPr>
          <w:position w:val="-10"/>
        </w:rPr>
        <w:object w:dxaOrig="440" w:dyaOrig="300">
          <v:shape id="_x0000_i1053" type="#_x0000_t75" style="width:21.75pt;height:15.05pt" o:ole="" fillcolor="window">
            <v:imagedata r:id="rId64" o:title=""/>
          </v:shape>
          <o:OLEObject Type="Embed" ProgID="Equation.3" ShapeID="_x0000_i1053" DrawAspect="Content" ObjectID="_1392626650" r:id="rId65"/>
        </w:object>
      </w:r>
      <w:r w:rsidRPr="002C1178">
        <w:t xml:space="preserve"> - дисконтные множители </w:t>
      </w:r>
      <w:r w:rsidRPr="002C1178">
        <w:rPr>
          <w:iCs/>
        </w:rPr>
        <w:t>k</w:t>
      </w:r>
      <w:r w:rsidRPr="002C1178">
        <w:t xml:space="preserve"> - го платежа на временных отрезках [0, </w:t>
      </w:r>
      <w:r w:rsidRPr="002C1178">
        <w:rPr>
          <w:iCs/>
        </w:rPr>
        <w:t>t</w:t>
      </w:r>
      <w:r w:rsidRPr="002C1178">
        <w:rPr>
          <w:iCs/>
          <w:vertAlign w:val="subscript"/>
        </w:rPr>
        <w:t>k</w:t>
      </w:r>
      <w:r w:rsidRPr="002C1178">
        <w:t>], [</w:t>
      </w:r>
      <w:r w:rsidRPr="002C1178">
        <w:rPr>
          <w:iCs/>
        </w:rPr>
        <w:t>t</w:t>
      </w:r>
      <w:r w:rsidRPr="002C1178">
        <w:t xml:space="preserve">, </w:t>
      </w:r>
      <w:r w:rsidRPr="002C1178">
        <w:rPr>
          <w:iCs/>
        </w:rPr>
        <w:t>t</w:t>
      </w:r>
      <w:r w:rsidRPr="002C1178">
        <w:rPr>
          <w:iCs/>
          <w:vertAlign w:val="subscript"/>
        </w:rPr>
        <w:t>k</w:t>
      </w:r>
      <w:r w:rsidRPr="002C1178">
        <w:t xml:space="preserve">], [0, </w:t>
      </w:r>
      <w:r w:rsidRPr="002C1178">
        <w:rPr>
          <w:iCs/>
        </w:rPr>
        <w:t>t</w:t>
      </w:r>
      <w:r w:rsidRPr="002C1178">
        <w:t xml:space="preserve">] соответственно. Так как </w:t>
      </w:r>
      <w:r w:rsidRPr="002C1178">
        <w:rPr>
          <w:position w:val="-30"/>
        </w:rPr>
        <w:object w:dxaOrig="1620" w:dyaOrig="700">
          <v:shape id="_x0000_i1054" type="#_x0000_t75" style="width:81.2pt;height:35.15pt" o:ole="" fillcolor="window">
            <v:imagedata r:id="rId66" o:title=""/>
          </v:shape>
          <o:OLEObject Type="Embed" ProgID="Equation.3" ShapeID="_x0000_i1054" DrawAspect="Content" ObjectID="_1392626651" r:id="rId67"/>
        </w:object>
      </w:r>
      <w:r w:rsidRPr="002C1178">
        <w:t xml:space="preserve">, то </w:t>
      </w:r>
      <w:r w:rsidRPr="002C1178">
        <w:rPr>
          <w:iCs/>
        </w:rPr>
        <w:t>A</w:t>
      </w:r>
      <w:r w:rsidRPr="002C1178">
        <w:t xml:space="preserve"> - стоимость ренты, рассчитанная на момент начала ее первого периода, т.е. на момент начала неотсроченной ренты.</w:t>
      </w:r>
    </w:p>
    <w:p w:rsidR="002E4AFD" w:rsidRPr="002C1178" w:rsidRDefault="002E4AFD" w:rsidP="002C1178">
      <w:r w:rsidRPr="002C1178">
        <w:t xml:space="preserve">Следовательно, </w:t>
      </w:r>
      <w:r w:rsidRPr="002C1178">
        <w:rPr>
          <w:iCs/>
        </w:rPr>
        <w:t>A</w:t>
      </w:r>
      <w:r w:rsidRPr="002C1178">
        <w:t xml:space="preserve"> - это современная стоимость неотсроченной ренты.</w:t>
      </w:r>
    </w:p>
    <w:p w:rsidR="002E4AFD" w:rsidRPr="002C1178" w:rsidRDefault="002E4AFD" w:rsidP="002C1178">
      <w:r w:rsidRPr="002C1178">
        <w:t xml:space="preserve">Таким образом, современная стоимость отсроченной ренты определяется путем дисконтирования по процентной ставке ренты в течение времени </w:t>
      </w:r>
      <w:r w:rsidRPr="002C1178">
        <w:rPr>
          <w:iCs/>
        </w:rPr>
        <w:t>t</w:t>
      </w:r>
      <w:r w:rsidRPr="002C1178">
        <w:t xml:space="preserve"> современной стоимости </w:t>
      </w:r>
      <w:r w:rsidRPr="002C1178">
        <w:rPr>
          <w:iCs/>
        </w:rPr>
        <w:t>A</w:t>
      </w:r>
      <w:r w:rsidRPr="002C1178">
        <w:t xml:space="preserve"> неотсроченной ренты:</w:t>
      </w:r>
      <w:r w:rsidR="00936862">
        <w:t xml:space="preserve">  </w:t>
      </w:r>
      <w:r w:rsidRPr="002C1178">
        <w:rPr>
          <w:position w:val="-10"/>
        </w:rPr>
        <w:object w:dxaOrig="1120" w:dyaOrig="320">
          <v:shape id="_x0000_i1055" type="#_x0000_t75" style="width:56.1pt;height:15.9pt" o:ole="" fillcolor="window">
            <v:imagedata r:id="rId68" o:title=""/>
          </v:shape>
          <o:OLEObject Type="Embed" ProgID="Equation.3" ShapeID="_x0000_i1055" DrawAspect="Content" ObjectID="_1392626652" r:id="rId69"/>
        </w:object>
      </w:r>
      <w:r w:rsidRPr="002C1178">
        <w:t>.</w:t>
      </w:r>
    </w:p>
    <w:p w:rsidR="002E4AFD" w:rsidRPr="002C1178" w:rsidRDefault="002E4AFD" w:rsidP="002C1178"/>
    <w:p w:rsidR="002E4AFD" w:rsidRPr="002C1178" w:rsidRDefault="002E4AFD" w:rsidP="002C1178">
      <w:r w:rsidRPr="002C1178">
        <w:br w:type="page"/>
      </w:r>
    </w:p>
    <w:p w:rsidR="002E4AFD" w:rsidRPr="002C1178" w:rsidRDefault="002E4AFD" w:rsidP="00936862">
      <w:pPr>
        <w:pStyle w:val="1"/>
      </w:pPr>
      <w:bookmarkStart w:id="3" w:name="_Toc317668701"/>
      <w:bookmarkStart w:id="4" w:name="_Toc318881297"/>
      <w:r w:rsidRPr="002C1178">
        <w:rPr>
          <w:rFonts w:eastAsia="Times New Roman" w:cs="Times New Roman"/>
        </w:rPr>
        <w:t>Ренты с постоянны</w:t>
      </w:r>
      <w:r w:rsidRPr="002C1178">
        <w:t>м абсолютным приростом платежей</w:t>
      </w:r>
      <w:bookmarkEnd w:id="3"/>
      <w:bookmarkEnd w:id="4"/>
    </w:p>
    <w:p w:rsidR="002E4AFD" w:rsidRPr="002C1178" w:rsidRDefault="002E4AFD" w:rsidP="002C1178">
      <w:pPr>
        <w:rPr>
          <w:rFonts w:eastAsia="Calibri" w:cs="Times New Roman"/>
        </w:rPr>
      </w:pPr>
    </w:p>
    <w:p w:rsidR="002E4AFD" w:rsidRPr="002C1178" w:rsidRDefault="002E4AFD" w:rsidP="002C1178">
      <w:r w:rsidRPr="002C1178">
        <w:t>Рентой с постоянным абсолютным приращением называется рента, платежи которой образуют арифметическую прогрессию. Примером такой ренты служит поток платежей по кредиту, погашаемому в соответствии с дифференцированной схемой.</w:t>
      </w:r>
    </w:p>
    <w:p w:rsidR="002E4AFD" w:rsidRDefault="002E4AFD" w:rsidP="002C1178">
      <w:r w:rsidRPr="002C1178">
        <w:t xml:space="preserve">Несмотря на кажущуюся простоту, современная стоимость ренты с постоянным абсолютным приращением вычисляется наиболее сложным образом. Если обозначить размер первого платежа такой ренты через </w:t>
      </w:r>
      <w:r w:rsidRPr="002C1178">
        <w:rPr>
          <w:rStyle w:val="a4"/>
          <w:i w:val="0"/>
        </w:rPr>
        <w:t>R</w:t>
      </w:r>
      <w:r w:rsidRPr="002C1178">
        <w:t xml:space="preserve">, а величину прироста остальных платежей (разность арифметической прогрессии) </w:t>
      </w:r>
      <w:r w:rsidR="00936862">
        <w:t>-</w:t>
      </w:r>
      <w:r w:rsidRPr="002C1178">
        <w:t xml:space="preserve"> через </w:t>
      </w:r>
      <w:r w:rsidRPr="002C1178">
        <w:rPr>
          <w:rStyle w:val="a4"/>
          <w:i w:val="0"/>
        </w:rPr>
        <w:t>D</w:t>
      </w:r>
      <w:r w:rsidRPr="002C1178">
        <w:t>, то её современная стоимость будет вычисляться по общей формуле, полученной из формулы:</w:t>
      </w:r>
    </w:p>
    <w:p w:rsidR="00936862" w:rsidRPr="002C1178" w:rsidRDefault="00936862" w:rsidP="002C1178"/>
    <w:p w:rsidR="002E4AFD" w:rsidRDefault="002E4AFD" w:rsidP="00936862">
      <w:pPr>
        <w:jc w:val="center"/>
      </w:pPr>
      <w:r w:rsidRPr="002C1178">
        <w:t>R(0)=∑k=1R+(k−1)D(1+jτ)k=R∑k=11(1+jτ)k+D∑k=1k−1(1+jτ)k</w:t>
      </w:r>
    </w:p>
    <w:p w:rsidR="00936862" w:rsidRPr="002C1178" w:rsidRDefault="00936862" w:rsidP="00936862">
      <w:pPr>
        <w:jc w:val="center"/>
      </w:pPr>
    </w:p>
    <w:p w:rsidR="002E4AFD" w:rsidRPr="002C1178" w:rsidRDefault="002E4AFD" w:rsidP="002C1178">
      <w:r w:rsidRPr="002C1178">
        <w:t>Первое слагаемое в правой части этой формулы нам уже знакомо - это современная стоимость постоянной ренты, которая находится по формуле для конечной ренты или  для бесконечной ренты. Поэтому основной проблемой является нахождение краткой формы для второго слагаемого.</w:t>
      </w:r>
    </w:p>
    <w:p w:rsidR="002E4AFD" w:rsidRPr="002C1178" w:rsidRDefault="002E4AFD" w:rsidP="002C1178">
      <w:r w:rsidRPr="002C1178">
        <w:t>Современная стоимость конечной ренты с постоянным абсолютным приращением. Как обычно, сначала мы получим формулу для вычисления современной стоимости конечной ренты с абсолютным приращением, а затем с помощью предельного перехода получим более приятное выражение для ренты с бесконечным числом платежей.</w:t>
      </w:r>
    </w:p>
    <w:p w:rsidR="00936862" w:rsidRDefault="002E4AFD" w:rsidP="002C1178">
      <w:r w:rsidRPr="002C1178">
        <w:rPr>
          <w:rStyle w:val="a5"/>
          <w:b w:val="0"/>
        </w:rPr>
        <w:t>Утверждение</w:t>
      </w:r>
      <w:r w:rsidRPr="002C1178">
        <w:br/>
        <w:t xml:space="preserve">Справедливо представление:        </w:t>
      </w:r>
    </w:p>
    <w:p w:rsidR="002E4AFD" w:rsidRPr="002C1178" w:rsidRDefault="002E4AFD" w:rsidP="00936862">
      <w:pPr>
        <w:jc w:val="center"/>
      </w:pPr>
      <w:r w:rsidRPr="002C1178">
        <w:t>∑k=1nk−1(1+jτ)k=1−(1+njτ)(1+jτ)−n(jτ)2</w:t>
      </w:r>
    </w:p>
    <w:p w:rsidR="002E4AFD" w:rsidRPr="002C1178" w:rsidRDefault="002E4AFD" w:rsidP="002C1178">
      <w:r w:rsidRPr="002C1178">
        <w:rPr>
          <w:rStyle w:val="a5"/>
          <w:b w:val="0"/>
        </w:rPr>
        <w:t xml:space="preserve">Доказательство </w:t>
      </w:r>
      <w:r w:rsidRPr="002C1178">
        <w:t>Начнём доказательство издалека. Введём функцию</w:t>
      </w:r>
    </w:p>
    <w:p w:rsidR="002E4AFD" w:rsidRPr="002C1178" w:rsidRDefault="002E4AFD" w:rsidP="00936862">
      <w:pPr>
        <w:jc w:val="center"/>
      </w:pPr>
      <w:r w:rsidRPr="002C1178">
        <w:t>f(x)=∑k=1n−1(1+x)−k</w:t>
      </w:r>
    </w:p>
    <w:p w:rsidR="00936862" w:rsidRDefault="002E4AFD" w:rsidP="002C1178">
      <w:r w:rsidRPr="002C1178">
        <w:t xml:space="preserve">Она представляет собой современную стоимость постоянной ренты, состоящей из </w:t>
      </w:r>
      <w:r w:rsidRPr="002C1178">
        <w:rPr>
          <w:rStyle w:val="a4"/>
          <w:i w:val="0"/>
        </w:rPr>
        <w:t>n</w:t>
      </w:r>
      <w:r w:rsidRPr="002C1178">
        <w:t xml:space="preserve"> – 1 платежа размером 1, вычисленную с использованием процентной ставки </w:t>
      </w:r>
      <w:r w:rsidRPr="002C1178">
        <w:rPr>
          <w:rStyle w:val="a4"/>
          <w:i w:val="0"/>
        </w:rPr>
        <w:t>x</w:t>
      </w:r>
      <w:r w:rsidRPr="002C1178">
        <w:t xml:space="preserve">. Согласно формуле: </w:t>
      </w:r>
    </w:p>
    <w:p w:rsidR="002E4AFD" w:rsidRPr="002C1178" w:rsidRDefault="002E4AFD" w:rsidP="00936862">
      <w:pPr>
        <w:jc w:val="center"/>
      </w:pPr>
      <w:r w:rsidRPr="002C1178">
        <w:t>f(x)=1−(1+x)1−nx</w:t>
      </w:r>
    </w:p>
    <w:p w:rsidR="00936862" w:rsidRDefault="002E4AFD" w:rsidP="002C1178">
      <w:r w:rsidRPr="002C1178">
        <w:t xml:space="preserve">С другой стороны, </w:t>
      </w:r>
      <w:r w:rsidRPr="002C1178">
        <w:rPr>
          <w:rStyle w:val="a4"/>
          <w:i w:val="0"/>
        </w:rPr>
        <w:t>f</w:t>
      </w:r>
      <w:r w:rsidRPr="002C1178">
        <w:t>(</w:t>
      </w:r>
      <w:r w:rsidRPr="002C1178">
        <w:rPr>
          <w:rStyle w:val="a4"/>
          <w:i w:val="0"/>
        </w:rPr>
        <w:t>x</w:t>
      </w:r>
      <w:r w:rsidRPr="002C1178">
        <w:t xml:space="preserve">) является дифференцируемой функцией, и её производная равна     </w:t>
      </w:r>
    </w:p>
    <w:p w:rsidR="002E4AFD" w:rsidRPr="002C1178" w:rsidRDefault="002E4AFD" w:rsidP="00936862">
      <w:pPr>
        <w:jc w:val="center"/>
      </w:pPr>
      <w:r w:rsidRPr="002C1178">
        <w:t>f′(x)=−∑k=1n−1k(1+x)−k−1=−∑k=1nk−1(1+x)k</w:t>
      </w:r>
    </w:p>
    <w:p w:rsidR="002E4AFD" w:rsidRPr="002C1178" w:rsidRDefault="002E4AFD" w:rsidP="002C1178">
      <w:r w:rsidRPr="002C1178">
        <w:t xml:space="preserve">Если же мы продифференцируем краткое представление </w:t>
      </w:r>
      <w:r w:rsidRPr="002C1178">
        <w:rPr>
          <w:rStyle w:val="a4"/>
          <w:i w:val="0"/>
        </w:rPr>
        <w:t>f</w:t>
      </w:r>
      <w:r w:rsidRPr="002C1178">
        <w:t>(</w:t>
      </w:r>
      <w:r w:rsidRPr="002C1178">
        <w:rPr>
          <w:rStyle w:val="a4"/>
          <w:i w:val="0"/>
        </w:rPr>
        <w:t>x</w:t>
      </w:r>
      <w:r w:rsidR="00936862">
        <w:t>), вычисленное по формуле</w:t>
      </w:r>
      <w:r w:rsidRPr="002C1178">
        <w:t>, то получим следующее:</w:t>
      </w:r>
    </w:p>
    <w:p w:rsidR="002E4AFD" w:rsidRPr="002C1178" w:rsidRDefault="002E4AFD" w:rsidP="00936862">
      <w:pPr>
        <w:jc w:val="center"/>
      </w:pPr>
      <w:r w:rsidRPr="002C1178">
        <w:t>f′(x)=(n−1)(1+x)−nx−(1−(1+x)1−n)x2=(1+nx)(1+x)−n−1x2</w:t>
      </w:r>
    </w:p>
    <w:p w:rsidR="00936862" w:rsidRDefault="002E4AFD" w:rsidP="002C1178">
      <w:r w:rsidRPr="002C1178">
        <w:t xml:space="preserve">Значит,           </w:t>
      </w:r>
    </w:p>
    <w:p w:rsidR="002E4AFD" w:rsidRPr="002C1178" w:rsidRDefault="002E4AFD" w:rsidP="00936862">
      <w:pPr>
        <w:jc w:val="center"/>
      </w:pPr>
      <w:r w:rsidRPr="002C1178">
        <w:t>−∑k=1nk−1(1+x)k=−1−(1+nx)(1+x)−nx2</w:t>
      </w:r>
    </w:p>
    <w:p w:rsidR="002E4AFD" w:rsidRPr="002C1178" w:rsidRDefault="002E4AFD" w:rsidP="002C1178">
      <w:r w:rsidRPr="002C1178">
        <w:t xml:space="preserve">Убирая из полученного равенства знаки минуса и заменяя </w:t>
      </w:r>
      <w:r w:rsidRPr="002C1178">
        <w:rPr>
          <w:rStyle w:val="a4"/>
          <w:i w:val="0"/>
        </w:rPr>
        <w:t>x</w:t>
      </w:r>
      <w:r w:rsidRPr="002C1178">
        <w:t xml:space="preserve"> на </w:t>
      </w:r>
      <w:r w:rsidRPr="002C1178">
        <w:rPr>
          <w:rStyle w:val="a4"/>
          <w:i w:val="0"/>
        </w:rPr>
        <w:t>jτ</w:t>
      </w:r>
      <w:r w:rsidRPr="002C1178">
        <w:t>, мы получим требуемое равенство.</w:t>
      </w:r>
    </w:p>
    <w:p w:rsidR="00936862" w:rsidRDefault="002E4AFD" w:rsidP="002C1178">
      <w:r w:rsidRPr="002C1178">
        <w:t>Вернёмся к нашей задаче вычисления современной стоимости конечной ренты с постоянным абсолютным приращением. Согласно только что доказанному утверждению и форму</w:t>
      </w:r>
      <w:r w:rsidR="00936862">
        <w:t>ле</w:t>
      </w:r>
      <w:r w:rsidRPr="002C1178">
        <w:t xml:space="preserve">, современная стоимость такой ренты равна     </w:t>
      </w:r>
    </w:p>
    <w:p w:rsidR="002E4AFD" w:rsidRPr="002C1178" w:rsidRDefault="002E4AFD" w:rsidP="00936862">
      <w:pPr>
        <w:jc w:val="center"/>
      </w:pPr>
      <w:r w:rsidRPr="002C1178">
        <w:t>R(0)=Rjτ1−(1+jτ)−n+D(jτ)21−(1+njτ)(1+jτ)−n</w:t>
      </w:r>
    </w:p>
    <w:p w:rsidR="002E4AFD" w:rsidRPr="002C1178" w:rsidRDefault="002E4AFD" w:rsidP="002C1178">
      <w:r w:rsidRPr="002C1178">
        <w:t xml:space="preserve">Современная стоимость бесконечной ренты с постоянным абсолютным приращением. Если рента с постоянным абсолютным приращением содержит бесконечное число платежей, то выражения в квадратных скобках в формуле обращаются в единицы. Обратите внимание: несмотря на то, что выражение (1 + </w:t>
      </w:r>
      <w:r w:rsidRPr="002C1178">
        <w:rPr>
          <w:rStyle w:val="a4"/>
          <w:i w:val="0"/>
        </w:rPr>
        <w:t>njτ</w:t>
      </w:r>
      <w:r w:rsidRPr="002C1178">
        <w:t xml:space="preserve">) бесконечно возрастает при увеличении </w:t>
      </w:r>
      <w:r w:rsidRPr="002C1178">
        <w:rPr>
          <w:rStyle w:val="a4"/>
          <w:i w:val="0"/>
        </w:rPr>
        <w:t>n</w:t>
      </w:r>
      <w:r w:rsidRPr="002C1178">
        <w:t xml:space="preserve">, произведение (1 + </w:t>
      </w:r>
      <w:r w:rsidRPr="002C1178">
        <w:rPr>
          <w:rStyle w:val="a4"/>
          <w:i w:val="0"/>
        </w:rPr>
        <w:t>njτ</w:t>
      </w:r>
      <w:r w:rsidRPr="002C1178">
        <w:t xml:space="preserve">)(1 + </w:t>
      </w:r>
      <w:r w:rsidRPr="002C1178">
        <w:rPr>
          <w:rStyle w:val="a4"/>
          <w:i w:val="0"/>
        </w:rPr>
        <w:t>jτ</w:t>
      </w:r>
      <w:r w:rsidRPr="002C1178">
        <w:t>)</w:t>
      </w:r>
      <w:r w:rsidRPr="002C1178">
        <w:rPr>
          <w:vertAlign w:val="superscript"/>
        </w:rPr>
        <w:t>–</w:t>
      </w:r>
      <w:r w:rsidRPr="002C1178">
        <w:rPr>
          <w:rStyle w:val="a4"/>
          <w:i w:val="0"/>
          <w:vertAlign w:val="superscript"/>
        </w:rPr>
        <w:t>n</w:t>
      </w:r>
      <w:r w:rsidRPr="002C1178">
        <w:t xml:space="preserve"> всё равно стремится при этом к нулю. Это свойство показательной функции: она растёт намного быстрее линейной.</w:t>
      </w:r>
    </w:p>
    <w:p w:rsidR="00936862" w:rsidRDefault="002E4AFD" w:rsidP="002C1178">
      <w:r w:rsidRPr="002C1178">
        <w:t xml:space="preserve">В общем, устремляя </w:t>
      </w:r>
      <w:r w:rsidRPr="002C1178">
        <w:rPr>
          <w:rStyle w:val="a4"/>
          <w:i w:val="0"/>
        </w:rPr>
        <w:t>n</w:t>
      </w:r>
      <w:r w:rsidR="00936862">
        <w:t xml:space="preserve"> к бесконечности в формуле</w:t>
      </w:r>
      <w:r w:rsidRPr="002C1178">
        <w:t xml:space="preserve">, мы получаем следующее выражение для современной стоимости ренты с постоянным абсолютным приращением:    </w:t>
      </w:r>
    </w:p>
    <w:p w:rsidR="002E4AFD" w:rsidRPr="002C1178" w:rsidRDefault="002E4AFD" w:rsidP="00936862">
      <w:pPr>
        <w:jc w:val="center"/>
      </w:pPr>
      <w:r w:rsidRPr="002C1178">
        <w:t>R(0)=Rjτ+D(jτ)2</w:t>
      </w:r>
    </w:p>
    <w:p w:rsidR="002E4AFD" w:rsidRPr="002C1178" w:rsidRDefault="002E4AFD" w:rsidP="002C1178">
      <w:r w:rsidRPr="002C1178">
        <w:rPr>
          <w:rStyle w:val="a5"/>
          <w:b w:val="0"/>
        </w:rPr>
        <w:t>Пример</w:t>
      </w:r>
      <w:r w:rsidRPr="002C1178">
        <w:t>. Покажем в качестве примера, как удобные формулы для вычисления современной стоимости бесконечных рент могут быть использованы для вычисления современной стоимости их конечных аналогов.</w:t>
      </w:r>
    </w:p>
    <w:p w:rsidR="002E4AFD" w:rsidRPr="002C1178" w:rsidRDefault="002E4AFD" w:rsidP="002C1178">
      <w:r w:rsidRPr="002C1178">
        <w:t>Допустим, что вы хотите взять кредит размером 24 тысячи евро на два года под 12% годовых. Банк, предоставляющий кредит, использует дифференцированную схему погашения. В этом случае платежи в счёт погашения кредита образуют арифметическую прогрессию с начальным членом</w:t>
      </w:r>
    </w:p>
    <w:p w:rsidR="002E4AFD" w:rsidRPr="002C1178" w:rsidRDefault="002E4AFD" w:rsidP="00936862">
      <w:pPr>
        <w:jc w:val="center"/>
      </w:pPr>
      <w:r w:rsidRPr="002C1178">
        <w:rPr>
          <w:rStyle w:val="mathjaxmathml"/>
        </w:rPr>
        <w:t>124+0,12</w:t>
      </w:r>
      <w:r w:rsidRPr="002C1178">
        <w:rPr>
          <w:rStyle w:val="mathjaxmathml"/>
          <w:rFonts w:ascii="Cambria Math" w:hAnsi="Cambria Math" w:cs="Cambria Math"/>
        </w:rPr>
        <w:t>⋅</w:t>
      </w:r>
      <w:r w:rsidRPr="002C1178">
        <w:rPr>
          <w:rStyle w:val="mathjaxmathml"/>
        </w:rPr>
        <w:t>112</w:t>
      </w:r>
      <w:r w:rsidRPr="002C1178">
        <w:rPr>
          <w:rStyle w:val="mathjaxmathml"/>
          <w:rFonts w:ascii="Cambria Math" w:hAnsi="Cambria Math" w:cs="Cambria Math"/>
        </w:rPr>
        <w:t>⋅</w:t>
      </w:r>
      <w:r w:rsidRPr="002C1178">
        <w:rPr>
          <w:rStyle w:val="mathjaxmathml"/>
        </w:rPr>
        <w:t>24 000=1240</w:t>
      </w:r>
      <w:r w:rsidRPr="002C1178">
        <w:t xml:space="preserve"> евро</w:t>
      </w:r>
    </w:p>
    <w:p w:rsidR="002E4AFD" w:rsidRPr="002C1178" w:rsidRDefault="002E4AFD" w:rsidP="002C1178">
      <w:r w:rsidRPr="002C1178">
        <w:t>и разностью</w:t>
      </w:r>
    </w:p>
    <w:p w:rsidR="002E4AFD" w:rsidRPr="002C1178" w:rsidRDefault="002E4AFD" w:rsidP="00936862">
      <w:pPr>
        <w:jc w:val="center"/>
      </w:pPr>
      <w:r w:rsidRPr="002C1178">
        <w:rPr>
          <w:rStyle w:val="mathjaxmathml"/>
        </w:rPr>
        <w:t>−0,12</w:t>
      </w:r>
      <w:r w:rsidRPr="002C1178">
        <w:rPr>
          <w:rStyle w:val="mathjaxmathml"/>
          <w:rFonts w:ascii="Cambria Math" w:hAnsi="Cambria Math" w:cs="Cambria Math"/>
        </w:rPr>
        <w:t>⋅</w:t>
      </w:r>
      <w:r w:rsidRPr="002C1178">
        <w:rPr>
          <w:rStyle w:val="mathjaxmathml"/>
        </w:rPr>
        <w:t>112</w:t>
      </w:r>
      <w:r w:rsidRPr="002C1178">
        <w:rPr>
          <w:rStyle w:val="mathjaxmathml"/>
          <w:rFonts w:ascii="Cambria Math" w:hAnsi="Cambria Math" w:cs="Cambria Math"/>
        </w:rPr>
        <w:t>⋅</w:t>
      </w:r>
      <w:r w:rsidRPr="002C1178">
        <w:rPr>
          <w:rStyle w:val="mathjaxmathml"/>
        </w:rPr>
        <w:t>24 000</w:t>
      </w:r>
      <w:r w:rsidRPr="002C1178">
        <w:rPr>
          <w:rStyle w:val="mathjaxmathml"/>
          <w:rFonts w:ascii="Cambria Math" w:hAnsi="Cambria Math" w:cs="Cambria Math"/>
        </w:rPr>
        <w:t>⋅</w:t>
      </w:r>
      <w:r w:rsidRPr="002C1178">
        <w:rPr>
          <w:rStyle w:val="mathjaxmathml"/>
        </w:rPr>
        <w:t>124=−10</w:t>
      </w:r>
      <w:r w:rsidRPr="002C1178">
        <w:t xml:space="preserve"> евро.</w:t>
      </w:r>
    </w:p>
    <w:p w:rsidR="002E4AFD" w:rsidRPr="002C1178" w:rsidRDefault="002E4AFD" w:rsidP="002C1178">
      <w:r w:rsidRPr="002C1178">
        <w:t>Кроме того, банк взимает с вас комиссию за предоставление кредита (1% от суммы кредита в момент его выдачи) и комиссию за ведение ссудного счёта (0,1% от суммы кредита ежемесячно). Таким образом, ваши первоначальные поступления составят (1 – 0,01) · 24 000 = 23 760 евро,</w:t>
      </w:r>
    </w:p>
    <w:p w:rsidR="00936862" w:rsidRDefault="002E4AFD" w:rsidP="002C1178">
      <w:r w:rsidRPr="002C1178">
        <w:t xml:space="preserve">а каждый ежемесячный платёж увеличится на             </w:t>
      </w:r>
    </w:p>
    <w:p w:rsidR="002E4AFD" w:rsidRPr="002C1178" w:rsidRDefault="002E4AFD" w:rsidP="00936862">
      <w:pPr>
        <w:jc w:val="center"/>
      </w:pPr>
      <w:r w:rsidRPr="002C1178">
        <w:t>0,001 · 24 000 = 24 евро.</w:t>
      </w:r>
    </w:p>
    <w:p w:rsidR="002E4AFD" w:rsidRPr="002C1178" w:rsidRDefault="002E4AFD" w:rsidP="002C1178">
      <w:r w:rsidRPr="002C1178">
        <w:t>Другой банк готов предоставить вам кредит без всяких комиссий, но под 15,6% годовых. Ваша задача - определить, стоит ли брать кредит в первом банке. Всё, что нужно для этого сделать, - это найти современную стоимость потока ваших платежей по кредиту, используя номинальную ставку 15,6%. Если результат окажется меньше, чем 23 760 евро, то вам следует взять кредит в первом банке.</w:t>
      </w:r>
    </w:p>
    <w:p w:rsidR="002E4AFD" w:rsidRPr="002C1178" w:rsidRDefault="002E4AFD" w:rsidP="002C1178">
      <w:r w:rsidRPr="002C1178">
        <w:t xml:space="preserve">Для начала по формуле найдём современную стоимость бесконечного денежного потока, платежи которого образуют убывающую арифметическую прогрессию с начальным членом 1240 + 24 = 1264 евро и разностью –10 евро (заметим, что </w:t>
      </w:r>
      <w:r w:rsidRPr="002C1178">
        <w:rPr>
          <w:rStyle w:val="mathjaxmathml"/>
        </w:rPr>
        <w:t>jτ=0,156</w:t>
      </w:r>
      <w:r w:rsidRPr="002C1178">
        <w:rPr>
          <w:rStyle w:val="mathjaxmathml"/>
          <w:rFonts w:ascii="Cambria Math" w:hAnsi="Cambria Math" w:cs="Cambria Math"/>
        </w:rPr>
        <w:t>⋅</w:t>
      </w:r>
      <w:r w:rsidRPr="002C1178">
        <w:rPr>
          <w:rStyle w:val="mathjaxmathml"/>
        </w:rPr>
        <w:t>112=0,013</w:t>
      </w:r>
      <w:r w:rsidRPr="002C1178">
        <w:t>):</w:t>
      </w:r>
    </w:p>
    <w:p w:rsidR="002E4AFD" w:rsidRPr="002C1178" w:rsidRDefault="002E4AFD" w:rsidP="00936862">
      <w:pPr>
        <w:jc w:val="center"/>
      </w:pPr>
      <w:r w:rsidRPr="002C1178">
        <w:rPr>
          <w:rStyle w:val="mathjaxmathml"/>
        </w:rPr>
        <w:t>R1(0)=12640,013+−100,0132=38 059</w:t>
      </w:r>
      <w:r w:rsidRPr="002C1178">
        <w:t xml:space="preserve"> евро.</w:t>
      </w:r>
    </w:p>
    <w:p w:rsidR="00936862" w:rsidRDefault="002E4AFD" w:rsidP="002C1178">
      <w:r w:rsidRPr="002C1178">
        <w:t xml:space="preserve">В этой бесконечной ренте «лишними» являются те платежи, которые начинаются с третьего года (c 25-го платежа). Они тоже образуют арифметическую прогрессию с разностью –10 евро, правда, с начальным членом   </w:t>
      </w:r>
    </w:p>
    <w:p w:rsidR="002E4AFD" w:rsidRPr="002C1178" w:rsidRDefault="002E4AFD" w:rsidP="00936862">
      <w:pPr>
        <w:jc w:val="center"/>
      </w:pPr>
      <w:r w:rsidRPr="002C1178">
        <w:t>1264 –10 × 24 = 1024 евро.</w:t>
      </w:r>
    </w:p>
    <w:p w:rsidR="00936862" w:rsidRDefault="002E4AFD" w:rsidP="002C1178">
      <w:r w:rsidRPr="002C1178">
        <w:t xml:space="preserve">Её стоимость к началу </w:t>
      </w:r>
      <w:r w:rsidRPr="002C1178">
        <w:rPr>
          <w:rStyle w:val="a4"/>
          <w:i w:val="0"/>
        </w:rPr>
        <w:t>третьего года</w:t>
      </w:r>
      <w:r w:rsidRPr="002C1178">
        <w:t xml:space="preserve"> (или к концу второго) также находится по формуле:   </w:t>
      </w:r>
    </w:p>
    <w:p w:rsidR="002E4AFD" w:rsidRPr="002C1178" w:rsidRDefault="002E4AFD" w:rsidP="00936862">
      <w:pPr>
        <w:jc w:val="center"/>
      </w:pPr>
      <w:r w:rsidRPr="002C1178">
        <w:rPr>
          <w:rStyle w:val="mathjaxmathml"/>
        </w:rPr>
        <w:t>R2(2)=10240,013+−100,0132=19 598</w:t>
      </w:r>
      <w:r w:rsidRPr="002C1178">
        <w:t xml:space="preserve"> евро.</w:t>
      </w:r>
    </w:p>
    <w:p w:rsidR="002E4AFD" w:rsidRPr="002C1178" w:rsidRDefault="002E4AFD" w:rsidP="002C1178">
      <w:r w:rsidRPr="002C1178">
        <w:t>А современная стоимость этой «лишней» ренты составляет</w:t>
      </w:r>
    </w:p>
    <w:p w:rsidR="002E4AFD" w:rsidRPr="002C1178" w:rsidRDefault="002E4AFD" w:rsidP="00936862">
      <w:pPr>
        <w:jc w:val="center"/>
      </w:pPr>
      <w:r w:rsidRPr="002C1178">
        <w:rPr>
          <w:rStyle w:val="mathjaxmathml"/>
        </w:rPr>
        <w:t>R2(0)=19 598(1+0,013)24≈14 374</w:t>
      </w:r>
      <w:r w:rsidRPr="002C1178">
        <w:t xml:space="preserve"> евро.</w:t>
      </w:r>
    </w:p>
    <w:p w:rsidR="002E4AFD" w:rsidRPr="002C1178" w:rsidRDefault="002E4AFD" w:rsidP="002C1178">
      <w:r w:rsidRPr="002C1178">
        <w:t>Современная стоимость нашей «настоящей» конечной ренты равна</w:t>
      </w:r>
    </w:p>
    <w:p w:rsidR="002E4AFD" w:rsidRPr="002C1178" w:rsidRDefault="002E4AFD" w:rsidP="00936862">
      <w:pPr>
        <w:jc w:val="center"/>
      </w:pPr>
      <w:r w:rsidRPr="002C1178">
        <w:rPr>
          <w:rStyle w:val="a4"/>
          <w:i w:val="0"/>
        </w:rPr>
        <w:t>R</w:t>
      </w:r>
      <w:r w:rsidRPr="002C1178">
        <w:rPr>
          <w:vertAlign w:val="subscript"/>
        </w:rPr>
        <w:t>1</w:t>
      </w:r>
      <w:r w:rsidRPr="002C1178">
        <w:t xml:space="preserve">(0) – </w:t>
      </w:r>
      <w:r w:rsidRPr="002C1178">
        <w:rPr>
          <w:rStyle w:val="a4"/>
          <w:i w:val="0"/>
        </w:rPr>
        <w:t>R</w:t>
      </w:r>
      <w:r w:rsidRPr="002C1178">
        <w:rPr>
          <w:vertAlign w:val="subscript"/>
        </w:rPr>
        <w:t>2</w:t>
      </w:r>
      <w:r w:rsidRPr="002C1178">
        <w:t>(0) = 38 059 – 14 374 = 23 685 евро.</w:t>
      </w:r>
    </w:p>
    <w:p w:rsidR="002E4AFD" w:rsidRPr="002C1178" w:rsidRDefault="002E4AFD" w:rsidP="002C1178">
      <w:r w:rsidRPr="002C1178">
        <w:t xml:space="preserve">Полученный результат меньше, чем 23 760 евро, поэтому следует взять кредит в первом банке, даже несмотря на его комиссии. </w:t>
      </w:r>
    </w:p>
    <w:p w:rsidR="002E4AFD" w:rsidRPr="002C1178" w:rsidRDefault="002E4AFD" w:rsidP="002C1178">
      <w:pPr>
        <w:rPr>
          <w:rFonts w:eastAsia="Calibri" w:cs="Times New Roman"/>
        </w:rPr>
      </w:pPr>
      <w:r w:rsidRPr="002C1178">
        <w:rPr>
          <w:rFonts w:eastAsia="Calibri" w:cs="Times New Roman"/>
        </w:rPr>
        <w:br w:type="page"/>
      </w:r>
    </w:p>
    <w:p w:rsidR="002E4AFD" w:rsidRPr="002C1178" w:rsidRDefault="002E4AFD" w:rsidP="00936862">
      <w:pPr>
        <w:pStyle w:val="1"/>
      </w:pPr>
      <w:bookmarkStart w:id="5" w:name="_Toc318881298"/>
      <w:r w:rsidRPr="002C1178">
        <w:rPr>
          <w:rFonts w:eastAsia="Calibri"/>
        </w:rPr>
        <w:t>Ренты с постоянным относительным приростом платежей</w:t>
      </w:r>
      <w:bookmarkEnd w:id="5"/>
    </w:p>
    <w:p w:rsidR="002E4AFD" w:rsidRPr="002C1178" w:rsidRDefault="002E4AFD" w:rsidP="002C1178">
      <w:pPr>
        <w:rPr>
          <w:rFonts w:eastAsia="Calibri" w:cs="Times New Roman"/>
        </w:rPr>
      </w:pP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Рассмотрим ситуацию, когда платежи изменяют свои размеры во времени с постоянным относительным ростом, т.е. следуют геометрической прогрессии. Поток таких платежей состоит из членов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R, Rq, Rq</w:t>
      </w:r>
      <w:r w:rsidRPr="002C1178">
        <w:rPr>
          <w:rFonts w:eastAsia="Times New Roman" w:cs="Times New Roman"/>
          <w:iCs/>
          <w:color w:val="000000"/>
          <w:sz w:val="27"/>
          <w:szCs w:val="27"/>
          <w:vertAlign w:val="superscript"/>
          <w:lang w:eastAsia="ru-RU"/>
        </w:rPr>
        <w:t>2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, ...,Rq</w:t>
      </w:r>
      <w:r w:rsidRPr="002C1178">
        <w:rPr>
          <w:rFonts w:eastAsia="Times New Roman" w:cs="Times New Roman"/>
          <w:iCs/>
          <w:color w:val="000000"/>
          <w:sz w:val="27"/>
          <w:szCs w:val="27"/>
          <w:vertAlign w:val="superscript"/>
          <w:lang w:eastAsia="ru-RU"/>
        </w:rPr>
        <w:t>n-1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Пусть этот ряд представляет собой ренту постнумерандо. Тогда ряд дисконтированных платежей состоит из величин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Rv, Rqv</w:t>
      </w:r>
      <w:r w:rsidRPr="002C1178">
        <w:rPr>
          <w:rFonts w:eastAsia="Times New Roman" w:cs="Times New Roman"/>
          <w:iCs/>
          <w:color w:val="000000"/>
          <w:sz w:val="27"/>
          <w:szCs w:val="27"/>
          <w:vertAlign w:val="superscript"/>
          <w:lang w:eastAsia="ru-RU"/>
        </w:rPr>
        <w:t>2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, ...,Rq</w:t>
      </w:r>
      <w:r w:rsidRPr="002C1178">
        <w:rPr>
          <w:rFonts w:eastAsia="Times New Roman" w:cs="Times New Roman"/>
          <w:iCs/>
          <w:color w:val="000000"/>
          <w:sz w:val="27"/>
          <w:szCs w:val="27"/>
          <w:vertAlign w:val="superscript"/>
          <w:lang w:eastAsia="ru-RU"/>
        </w:rPr>
        <w:t>n-1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v</w:t>
      </w:r>
      <w:r w:rsidRPr="002C1178">
        <w:rPr>
          <w:rFonts w:eastAsia="Times New Roman" w:cs="Times New Roman"/>
          <w:iCs/>
          <w:color w:val="000000"/>
          <w:sz w:val="27"/>
          <w:szCs w:val="27"/>
          <w:vertAlign w:val="superscript"/>
          <w:lang w:eastAsia="ru-RU"/>
        </w:rPr>
        <w:t>n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Получена геометрическая прогрессия с первым членом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Rv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и знаменателем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qv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Сумма членов этой прогрессии равна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849755" cy="436245"/>
            <wp:effectExtent l="19050" t="0" r="0" b="0"/>
            <wp:docPr id="63" name="Рисунок 63" descr="http://www.bodrenko.org/finance/images_for_chapters/12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bodrenko.org/finance/images_for_chapters/12..gif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Пусть теперь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q=1+k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, где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k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- темп прироста платежей. После простых преобразований получим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158875" cy="627380"/>
            <wp:effectExtent l="19050" t="0" r="3175" b="0"/>
            <wp:docPr id="64" name="Рисунок 64" descr="http://www.bodrenko.org/finance/images_for_chapters/13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bodrenko.org/finance/images_for_chapters/13..gif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Прирост может быть как положительным, так и отрицательным. </w:t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Наращенная сумма ренты находится как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061970" cy="436245"/>
            <wp:effectExtent l="19050" t="0" r="5080" b="0"/>
            <wp:docPr id="65" name="Рисунок 65" descr="http://www.bodrenko.org/finance/images_for_chapters/14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bodrenko.org/finance/images_for_chapters/14..gif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Для годовых рент пренумерандо получим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860040" cy="1339850"/>
            <wp:effectExtent l="19050" t="0" r="0" b="0"/>
            <wp:docPr id="66" name="Рисунок 66" descr="http://www.bodrenko.org/finance/images_for_chapters/15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bodrenko.org/finance/images_for_chapters/15..gif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bCs/>
          <w:color w:val="000000"/>
          <w:sz w:val="27"/>
          <w:szCs w:val="27"/>
          <w:lang w:eastAsia="ru-RU"/>
        </w:rPr>
        <w:t xml:space="preserve">Рента </w:t>
      </w:r>
      <w:r w:rsidRPr="002C1178">
        <w:rPr>
          <w:rFonts w:eastAsia="Times New Roman" w:cs="Times New Roman"/>
          <w:bCs/>
          <w:iCs/>
          <w:color w:val="000000"/>
          <w:sz w:val="27"/>
          <w:szCs w:val="27"/>
          <w:lang w:eastAsia="ru-RU"/>
        </w:rPr>
        <w:t>р</w:t>
      </w:r>
      <w:r w:rsidRPr="002C1178">
        <w:rPr>
          <w:rFonts w:eastAsia="Times New Roman" w:cs="Times New Roman"/>
          <w:bCs/>
          <w:color w:val="000000"/>
          <w:sz w:val="27"/>
          <w:szCs w:val="27"/>
          <w:lang w:eastAsia="ru-RU"/>
        </w:rPr>
        <w:t xml:space="preserve"> - срочная с постоянными относительными изменениями членов. </w:t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Пусть платежи производятся не один, а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p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- раз в году постнумерандо, проценты начисляются раз в году по ставке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i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. В этом случае последовательность платежей представляет собой геометрическую прогрессию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R, Rq, ..., Rq</w:t>
      </w:r>
      <w:r w:rsidRPr="002C1178">
        <w:rPr>
          <w:rFonts w:eastAsia="Times New Roman" w:cs="Times New Roman"/>
          <w:iCs/>
          <w:color w:val="000000"/>
          <w:sz w:val="27"/>
          <w:szCs w:val="27"/>
          <w:vertAlign w:val="superscript"/>
          <w:lang w:eastAsia="ru-RU"/>
        </w:rPr>
        <w:t>np-1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, где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q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- темп роста за период. Начислим проценты и суммируем результат, получим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201420" cy="436245"/>
            <wp:effectExtent l="19050" t="0" r="0" b="0"/>
            <wp:docPr id="67" name="Рисунок 67" descr="http://www.bodrenko.org/finance/images_for_chapters/16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bodrenko.org/finance/images_for_chapters/16..gif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Для современной величины такой ренты находим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180465" cy="436245"/>
            <wp:effectExtent l="19050" t="0" r="635" b="0"/>
            <wp:docPr id="68" name="Рисунок 68" descr="http://www.bodrenko.org/finance/images_for_chapters/17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bodrenko.org/finance/images_for_chapters/17..gif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>
      <w:pPr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bCs/>
          <w:color w:val="000000"/>
          <w:sz w:val="27"/>
          <w:szCs w:val="27"/>
          <w:lang w:eastAsia="ru-RU"/>
        </w:rPr>
        <w:t>Пример.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Пусть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R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=20 млн.руб.,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n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=8, </w:t>
      </w:r>
      <w:r w:rsidRPr="002C1178">
        <w:rPr>
          <w:rFonts w:eastAsia="Times New Roman" w:cs="Times New Roman"/>
          <w:iCs/>
          <w:color w:val="000000"/>
          <w:sz w:val="27"/>
          <w:szCs w:val="27"/>
          <w:lang w:eastAsia="ru-RU"/>
        </w:rPr>
        <w:t>i</w:t>
      </w:r>
      <w:r w:rsidRPr="002C1178">
        <w:rPr>
          <w:rFonts w:eastAsia="Times New Roman" w:cs="Times New Roman"/>
          <w:color w:val="000000"/>
          <w:sz w:val="27"/>
          <w:szCs w:val="27"/>
          <w:lang w:eastAsia="ru-RU"/>
        </w:rPr>
        <w:t xml:space="preserve">=18%. Предположим, что платежи увеличиваются с каждым полугодием на 5%. Тогда наращенная сумма и современная стоимость ренты постнумерандо составят: </w:t>
      </w:r>
    </w:p>
    <w:p w:rsidR="002E4AFD" w:rsidRPr="002C1178" w:rsidRDefault="002E4AFD" w:rsidP="00936862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2C1178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743200" cy="882650"/>
            <wp:effectExtent l="19050" t="0" r="0" b="0"/>
            <wp:docPr id="69" name="Рисунок 69" descr="http://www.bodrenko.org/finance/images_for_chapters/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bodrenko.org/finance/images_for_chapters/126.gif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AFD" w:rsidRPr="002C1178" w:rsidRDefault="002E4AFD" w:rsidP="002C1178"/>
    <w:p w:rsidR="002E4AFD" w:rsidRPr="002C1178" w:rsidRDefault="002E4AFD" w:rsidP="002C1178">
      <w:r w:rsidRPr="002C1178">
        <w:br w:type="page"/>
      </w:r>
    </w:p>
    <w:p w:rsidR="002E4AFD" w:rsidRDefault="002E4AFD" w:rsidP="00936862">
      <w:pPr>
        <w:pStyle w:val="1"/>
      </w:pPr>
      <w:bookmarkStart w:id="6" w:name="_Toc318881299"/>
      <w:r w:rsidRPr="002C1178">
        <w:t>Заключение</w:t>
      </w:r>
      <w:bookmarkEnd w:id="6"/>
      <w:r w:rsidRPr="002C1178">
        <w:t xml:space="preserve"> </w:t>
      </w:r>
    </w:p>
    <w:p w:rsidR="00936862" w:rsidRPr="002C1178" w:rsidRDefault="00936862" w:rsidP="002C1178"/>
    <w:p w:rsidR="002E4AFD" w:rsidRPr="002C1178" w:rsidRDefault="002E4AFD" w:rsidP="002C1178">
      <w:r w:rsidRPr="002C1178">
        <w:rPr>
          <w:rStyle w:val="a5"/>
          <w:b w:val="0"/>
        </w:rPr>
        <w:t>Рента</w:t>
      </w:r>
      <w:r w:rsidRPr="002C1178">
        <w:t xml:space="preserve"> возникла еще в средние века. В те далекие времена собственник, намереваясь продать свое недвижимое имущество, легче находил приобретателя, желавшего выплатить ему вечную ренту, чем такого, который готов был уплатить капитальную сумму.</w:t>
      </w:r>
    </w:p>
    <w:p w:rsidR="002C1178" w:rsidRPr="002C1178" w:rsidRDefault="002C1178" w:rsidP="002C1178">
      <w:r w:rsidRPr="002C1178">
        <w:t xml:space="preserve">Инвестиции в производство обычно предполагают не отдельные или единовременные платежи, а некоторую их последовательность во времени, например погашение задолженности за купленное в рассрочку оборудование, периодическое поступление доходов от инвестиций и т. д. Такие последовательности, или ряды, платежей назовем потоками платежей, а отдельный элемент этого ряда </w:t>
      </w:r>
      <w:r w:rsidR="00936862">
        <w:t>-</w:t>
      </w:r>
      <w:r w:rsidRPr="002C1178">
        <w:t xml:space="preserve"> членом потока. Членами потока могут быть как положительные (поступления денег), так и отрицательные (выплаты) величины. Соответствующие платежи производятся через равные или неравные интервалы времени. В западной (финансовой литературе в близком смысле применяется термин cash /lows</w:t>
      </w:r>
      <w:r w:rsidR="00936862">
        <w:t xml:space="preserve"> </w:t>
      </w:r>
      <w:r w:rsidRPr="002C1178">
        <w:t xml:space="preserve">(буквально </w:t>
      </w:r>
      <w:r w:rsidR="00936862">
        <w:t>-</w:t>
      </w:r>
      <w:r w:rsidRPr="002C1178">
        <w:t xml:space="preserve"> потоки наличности). Введенное сравнительно недавно в практику финансового количественного анализа (точнее, в анализ производственных инвестиций) понятие "поток платежей" заметно расширило его рамки и возможности. Формирование потока платежей </w:t>
      </w:r>
      <w:r w:rsidR="00936862">
        <w:t>-</w:t>
      </w:r>
      <w:r w:rsidRPr="002C1178">
        <w:t xml:space="preserve"> ключевой этап разработки бизнес-плана и последующего финансового анализа.</w:t>
      </w:r>
    </w:p>
    <w:p w:rsidR="002C1178" w:rsidRPr="002C1178" w:rsidRDefault="002C1178" w:rsidP="002C1178">
      <w:r w:rsidRPr="002C1178">
        <w:t xml:space="preserve">Термин "поток платежей" в финансовом анализе применяется в общем и специальном смысле. В первом случае членами потока могут быть любые стоимостные величины, во втором </w:t>
      </w:r>
      <w:r w:rsidR="00936862">
        <w:t>-</w:t>
      </w:r>
      <w:r w:rsidRPr="002C1178">
        <w:t xml:space="preserve"> специально сформированные для анализа производственных инвестиций показатели. Поток в этом случае состоит из цены приобретения, выплат купонного дохода и суммы погашения облигации. Специальным потоком платежей является последовательность, члены которой характеризуют, с одной стороны, затраты на капитальные вложения, с другой </w:t>
      </w:r>
      <w:r w:rsidR="00936862">
        <w:t>-</w:t>
      </w:r>
      <w:r w:rsidRPr="002C1178">
        <w:t xml:space="preserve"> чистый доход от их производственного использования. Ограничимся пока этими сведениями. </w:t>
      </w:r>
    </w:p>
    <w:p w:rsidR="002E4AFD" w:rsidRPr="002C1178" w:rsidRDefault="002E4AFD" w:rsidP="002C1178"/>
    <w:p w:rsidR="002E4AFD" w:rsidRPr="002C1178" w:rsidRDefault="002E4AFD" w:rsidP="00BB2B2C">
      <w:pPr>
        <w:pStyle w:val="1"/>
      </w:pPr>
      <w:r w:rsidRPr="002C1178">
        <w:br w:type="page"/>
      </w:r>
      <w:bookmarkStart w:id="7" w:name="_Toc318881300"/>
      <w:r w:rsidRPr="002C1178">
        <w:t>Список использованной литературы</w:t>
      </w:r>
      <w:bookmarkEnd w:id="7"/>
      <w:r w:rsidRPr="002C1178">
        <w:t xml:space="preserve"> </w:t>
      </w:r>
    </w:p>
    <w:p w:rsidR="002E4AFD" w:rsidRPr="002C1178" w:rsidRDefault="002E4AFD" w:rsidP="002C1178"/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Багаев, Б.М. Финансовая математика : учеб.-метод. пособие / Б.М. Багаев. – Красноярск: КрасГАУ, 2004. – 136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Бочаров, П.П. Финансовая математика / П.П. Бочаров, Ю.Ф. Касимов. – М.: Физматлит, 2005. – 576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Замков, О О. Математические методы в экономике: учебник / О.О. Замков, А.В. Толстопятенко, Ю.Н. Черемных. – 4-е изд. – М.: МГУ им. М. В. Ломоносова: Дело и Сервис, 2004. – 365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Интрилигатор, М. Математические методы оптимизации и экономическая теория: пер. с англ. / М. Интрилигатор. – М.: Айрис-пресс, 2002. – 576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Колемаев, В.А. Математическая экономика: учебник / В.А. Колемаев. – 3-е изд. – М.: ЮНИТИТ-ДАНА, 2005. – 399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Медведев, Г.А. Начальный курс финансовой математики / Г.А. Медведев. – М.: Остожье, 2000. – 267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Охорзин, В.А. Математическая экономика: учебник / В.А. Охорзин. – Красноярск: СибГАУ, 2006. – 232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Салманов, О.Н. Математическая экономика с применением Mathcad и Excel / О.Н. Салманов. – СПб. : БХВ-Петербург, 2003. – 464 с.</w:t>
      </w:r>
    </w:p>
    <w:p w:rsidR="00BB2B2C" w:rsidRPr="002C1178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Таха, Х.А. Введение в исследование операций: пер. с англ. / Х.А. Таха. – 7-е изд. – М.: Вильямс, 2005. – 912 с.</w:t>
      </w:r>
    </w:p>
    <w:p w:rsidR="00BB2B2C" w:rsidRDefault="00BB2B2C" w:rsidP="00BB2B2C">
      <w:pPr>
        <w:pStyle w:val="a9"/>
        <w:numPr>
          <w:ilvl w:val="0"/>
          <w:numId w:val="1"/>
        </w:numPr>
        <w:ind w:left="0"/>
      </w:pPr>
      <w:r w:rsidRPr="002C1178">
        <w:t>Четыркин, Е.М. Финансовая математика: учебник / Е.М. Четыркин. – М.: Дело, 2001. – 400 с.</w:t>
      </w:r>
    </w:p>
    <w:p w:rsidR="004735EA" w:rsidRDefault="004735EA">
      <w:pPr>
        <w:ind w:firstLine="0"/>
        <w:jc w:val="center"/>
      </w:pPr>
      <w:r>
        <w:br w:type="page"/>
      </w:r>
    </w:p>
    <w:p w:rsidR="004735EA" w:rsidRDefault="004735EA" w:rsidP="004735EA">
      <w:pPr>
        <w:pStyle w:val="1"/>
        <w:jc w:val="left"/>
      </w:pPr>
      <w:bookmarkStart w:id="8" w:name="_Toc318881301"/>
      <w:r>
        <w:t>К</w:t>
      </w:r>
      <w:r>
        <w:rPr>
          <w:caps w:val="0"/>
        </w:rPr>
        <w:t>онтрольная</w:t>
      </w:r>
      <w:r>
        <w:t xml:space="preserve"> </w:t>
      </w:r>
      <w:r>
        <w:rPr>
          <w:caps w:val="0"/>
        </w:rPr>
        <w:t>работа</w:t>
      </w:r>
      <w:r>
        <w:t xml:space="preserve"> 2</w:t>
      </w:r>
      <w:bookmarkEnd w:id="8"/>
    </w:p>
    <w:p w:rsidR="008841DB" w:rsidRDefault="008841DB" w:rsidP="004735EA">
      <w:pPr>
        <w:pStyle w:val="1"/>
      </w:pPr>
      <w:bookmarkStart w:id="9" w:name="_Toc318881302"/>
    </w:p>
    <w:p w:rsidR="004735EA" w:rsidRDefault="004735EA" w:rsidP="004735EA">
      <w:pPr>
        <w:pStyle w:val="1"/>
      </w:pPr>
      <w:r>
        <w:t>Задача17</w:t>
      </w:r>
      <w:bookmarkEnd w:id="9"/>
    </w:p>
    <w:p w:rsidR="00813EBB" w:rsidRPr="00813EBB" w:rsidRDefault="00813EBB" w:rsidP="00813EBB"/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Владелец мастерской может вложить деньги в банк, выплачивающий проценты по ставке </w:t>
      </w:r>
      <w:r>
        <w:rPr>
          <w:i/>
          <w:iCs/>
          <w:color w:val="000000"/>
          <w:szCs w:val="22"/>
          <w:lang w:val="en-US"/>
        </w:rPr>
        <w:t>j</w:t>
      </w:r>
      <w:r>
        <w:rPr>
          <w:color w:val="000000"/>
          <w:szCs w:val="22"/>
          <w:vertAlign w:val="subscript"/>
        </w:rPr>
        <w:t>6</w:t>
      </w:r>
      <w:r>
        <w:rPr>
          <w:i/>
          <w:iCs/>
          <w:color w:val="000000"/>
          <w:szCs w:val="22"/>
        </w:rPr>
        <w:t xml:space="preserve"> = </w:t>
      </w:r>
      <w:r>
        <w:rPr>
          <w:color w:val="000000"/>
          <w:szCs w:val="22"/>
        </w:rPr>
        <w:t>10%. Какую сумму он должен вложить, чтобы получить 20 000 р. через 3 года 3 месяца?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CC2688" w:rsidRPr="00087DA9" w:rsidRDefault="00CC2688" w:rsidP="00CC2688">
      <w:pPr>
        <w:pStyle w:val="a"/>
        <w:numPr>
          <w:ilvl w:val="0"/>
          <w:numId w:val="0"/>
        </w:numPr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nm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20 000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/>
                    </w:rPr>
                    <m:t>*2</m:t>
                  </m:r>
                </m:sup>
              </m:sSup>
            </m:den>
          </m:f>
          <m:r>
            <w:rPr>
              <w:rFonts w:ascii="Cambria Math" w:hAnsi="Cambria Math"/>
            </w:rPr>
            <m:t>=14 564,63 руб.</m:t>
          </m:r>
        </m:oMath>
      </m:oMathPara>
    </w:p>
    <w:p w:rsidR="00CC2688" w:rsidRPr="00072655" w:rsidRDefault="00CC2688" w:rsidP="00CC2688">
      <w:pPr>
        <w:ind w:firstLine="708"/>
      </w:pPr>
      <w:r w:rsidRPr="00CC2688">
        <w:t>Ответ:</w:t>
      </w:r>
      <w:r>
        <w:t xml:space="preserve"> </w:t>
      </w:r>
      <m:oMath>
        <m:r>
          <w:rPr>
            <w:rFonts w:ascii="Cambria Math" w:hAnsi="Cambria Math"/>
          </w:rPr>
          <m:t>14 564,63 руб.</m:t>
        </m:r>
      </m:oMath>
    </w:p>
    <w:p w:rsidR="004735EA" w:rsidRDefault="004735EA" w:rsidP="004735EA"/>
    <w:p w:rsidR="008841DB" w:rsidRDefault="008841DB" w:rsidP="004735EA">
      <w:pPr>
        <w:pStyle w:val="1"/>
      </w:pPr>
      <w:bookmarkStart w:id="10" w:name="_Toc318881303"/>
    </w:p>
    <w:p w:rsidR="004735EA" w:rsidRDefault="004735EA" w:rsidP="004735EA">
      <w:pPr>
        <w:pStyle w:val="1"/>
      </w:pPr>
      <w:r>
        <w:t>Задача 47</w:t>
      </w:r>
      <w:bookmarkEnd w:id="10"/>
    </w:p>
    <w:p w:rsidR="00813EBB" w:rsidRPr="00813EBB" w:rsidRDefault="00813EBB" w:rsidP="00813EBB"/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>Определите текущую стоимость обычных ежеквартальных платежей размером 350 тыс. р. в течение семи лет, если ставка процента - 11% годовых.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CC2688" w:rsidRPr="00744680" w:rsidRDefault="00CC2688" w:rsidP="00CC2688">
      <w:pPr>
        <w:pStyle w:val="a"/>
        <w:numPr>
          <w:ilvl w:val="0"/>
          <w:numId w:val="0"/>
        </w:numPr>
        <w:rPr>
          <w:b/>
          <w:color w:val="000000"/>
          <w:szCs w:val="18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S=100 000*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1+0,11/4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2"/>
                    </w:rPr>
                    <m:t>7*4</m:t>
                  </m:r>
                </m:sup>
              </m:sSup>
              <m:r>
                <w:rPr>
                  <w:rFonts w:ascii="Cambria Math" w:hAnsi="Cambria Math"/>
                  <w:color w:val="000000"/>
                  <w:szCs w:val="22"/>
                </w:rPr>
                <m:t>-1</m:t>
              </m:r>
            </m:num>
            <m:den>
              <m:r>
                <w:rPr>
                  <w:rFonts w:ascii="Cambria Math" w:hAnsi="Cambria Math"/>
                  <w:color w:val="000000"/>
                  <w:szCs w:val="22"/>
                </w:rPr>
                <m:t>0,12/4</m:t>
              </m:r>
            </m:den>
          </m:f>
          <m:r>
            <w:rPr>
              <w:rFonts w:ascii="Cambria Math" w:hAnsi="Cambria Math"/>
              <w:color w:val="000000"/>
              <w:szCs w:val="22"/>
            </w:rPr>
            <m:t>=13 269 980 руб.</m:t>
          </m:r>
        </m:oMath>
      </m:oMathPara>
    </w:p>
    <w:p w:rsidR="00CC2688" w:rsidRDefault="00CC2688" w:rsidP="00CC2688">
      <w:r w:rsidRPr="00CC2688">
        <w:rPr>
          <w:rFonts w:eastAsia="SFRM1000" w:cs="Times New Roman"/>
          <w:szCs w:val="28"/>
        </w:rPr>
        <w:t>Ответ:</w:t>
      </w:r>
      <w:r w:rsidRPr="008C6784">
        <w:rPr>
          <w:rFonts w:eastAsia="SFRM1000" w:cs="Times New Roman"/>
          <w:szCs w:val="28"/>
        </w:rPr>
        <w:t xml:space="preserve"> </w:t>
      </w:r>
      <w:r>
        <w:rPr>
          <w:rFonts w:eastAsia="SFRM1000" w:cs="Times New Roman"/>
          <w:szCs w:val="28"/>
        </w:rPr>
        <w:t>Т</w:t>
      </w:r>
      <w:r>
        <w:t xml:space="preserve">екущая стоимость  </w:t>
      </w:r>
      <m:oMath>
        <m:r>
          <w:rPr>
            <w:rFonts w:ascii="Cambria Math" w:hAnsi="Cambria Math"/>
            <w:color w:val="000000"/>
          </w:rPr>
          <m:t xml:space="preserve">13 269 980 </m:t>
        </m:r>
        <m:r>
          <w:rPr>
            <w:rFonts w:ascii="Cambria Math" w:hAnsi="Cambria Math"/>
          </w:rPr>
          <m:t>руб.</m:t>
        </m:r>
      </m:oMath>
    </w:p>
    <w:p w:rsidR="004735EA" w:rsidRDefault="004735EA" w:rsidP="004735EA"/>
    <w:p w:rsidR="008841DB" w:rsidRDefault="008841DB" w:rsidP="004735EA">
      <w:pPr>
        <w:pStyle w:val="1"/>
      </w:pPr>
      <w:bookmarkStart w:id="11" w:name="_Toc318881304"/>
    </w:p>
    <w:p w:rsidR="004735EA" w:rsidRDefault="004735EA" w:rsidP="004735EA">
      <w:pPr>
        <w:pStyle w:val="1"/>
      </w:pPr>
      <w:r>
        <w:t>Задача77</w:t>
      </w:r>
      <w:bookmarkEnd w:id="11"/>
    </w:p>
    <w:p w:rsidR="00813EBB" w:rsidRPr="00813EBB" w:rsidRDefault="00813EBB" w:rsidP="00813EBB"/>
    <w:p w:rsidR="00813EBB" w:rsidRPr="00087DA9" w:rsidRDefault="00813EBB" w:rsidP="00813EBB">
      <w:pPr>
        <w:pStyle w:val="a"/>
        <w:numPr>
          <w:ilvl w:val="0"/>
          <w:numId w:val="0"/>
        </w:numPr>
        <w:ind w:firstLine="708"/>
      </w:pPr>
      <w:r w:rsidRPr="00087DA9">
        <w:t>По условию контракта доходность кредита должна составлять 25 % годовых. Каков должен быть размер номинальной ставки при начислении процентов ежемесячно, поквартально?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CC2688" w:rsidRDefault="00CC2688" w:rsidP="00CC2688">
      <w:pPr>
        <w:pStyle w:val="a"/>
        <w:numPr>
          <w:ilvl w:val="0"/>
          <w:numId w:val="0"/>
        </w:numPr>
        <w:ind w:firstLine="1134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i=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1+j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lang w:val="en-US"/>
            </w:rPr>
            <m:t>*m</m:t>
          </m:r>
        </m:oMath>
      </m:oMathPara>
    </w:p>
    <w:p w:rsidR="00CC2688" w:rsidRPr="00445FFF" w:rsidRDefault="00CC2688" w:rsidP="00CC2688">
      <w:pPr>
        <w:pStyle w:val="a"/>
        <w:numPr>
          <w:ilvl w:val="0"/>
          <w:numId w:val="0"/>
        </w:numPr>
        <w:ind w:firstLine="708"/>
      </w:pPr>
      <w:r w:rsidRPr="00445FFF">
        <w:t>Поквартально:</w:t>
      </w:r>
    </w:p>
    <w:p w:rsidR="00CC2688" w:rsidRDefault="00CC2688" w:rsidP="00CC2688">
      <w:pPr>
        <w:pStyle w:val="a"/>
        <w:numPr>
          <w:ilvl w:val="0"/>
          <w:numId w:val="0"/>
        </w:numPr>
        <w:ind w:firstLine="1134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i=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1+0,25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lang w:val="en-US"/>
            </w:rPr>
            <m:t>*4=0,229485*100</m:t>
          </m:r>
          <m:r>
            <w:rPr>
              <w:rFonts w:ascii="Cambria Math" w:hAnsi="Cambria Math"/>
            </w:rPr>
            <m:t>%=22,95%.</m:t>
          </m:r>
        </m:oMath>
      </m:oMathPara>
    </w:p>
    <w:p w:rsidR="00CC2688" w:rsidRPr="00087DA9" w:rsidRDefault="00CC2688" w:rsidP="00CC2688">
      <w:pPr>
        <w:pStyle w:val="a"/>
        <w:numPr>
          <w:ilvl w:val="0"/>
          <w:numId w:val="0"/>
        </w:numPr>
        <w:ind w:firstLine="708"/>
      </w:pPr>
      <w:r w:rsidRPr="00087DA9">
        <w:t>Ежемесячно</w:t>
      </w:r>
      <w:r>
        <w:t>:</w:t>
      </w:r>
    </w:p>
    <w:p w:rsidR="00CC2688" w:rsidRPr="00CC2688" w:rsidRDefault="00CC2688" w:rsidP="00CC2688">
      <w:pPr>
        <w:pStyle w:val="2"/>
        <w:rPr>
          <w:color w:val="auto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auto"/>
              <w:lang w:val="en-US"/>
            </w:rPr>
            <m:t>i=</m:t>
          </m:r>
          <m:d>
            <m:dPr>
              <m:ctrlPr>
                <w:rPr>
                  <w:rFonts w:ascii="Cambria Math" w:hAnsi="Cambria Math"/>
                  <w:i/>
                  <w:color w:val="auto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color w:val="auto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auto"/>
                          <w:lang w:val="en-US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auto"/>
                          <w:lang w:val="en-US"/>
                        </w:rPr>
                        <m:t>1+0,25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auto"/>
                      <w:lang w:val="en-US"/>
                    </w:rPr>
                    <m:t>1/12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auto"/>
                  <w:lang w:val="en-US"/>
                </w:rPr>
                <m:t>-1</m:t>
              </m:r>
            </m:e>
          </m:d>
          <m:r>
            <m:rPr>
              <m:sty m:val="bi"/>
            </m:rPr>
            <w:rPr>
              <w:rFonts w:ascii="Cambria Math" w:hAnsi="Cambria Math"/>
              <w:color w:val="auto"/>
              <w:lang w:val="en-US"/>
            </w:rPr>
            <m:t>*12=0,225231*100</m:t>
          </m:r>
          <m:r>
            <m:rPr>
              <m:sty m:val="bi"/>
            </m:rPr>
            <w:rPr>
              <w:rFonts w:ascii="Cambria Math" w:hAnsi="Cambria Math"/>
              <w:color w:val="auto"/>
            </w:rPr>
            <m:t>%=22,52%.</m:t>
          </m:r>
        </m:oMath>
      </m:oMathPara>
    </w:p>
    <w:p w:rsidR="00CC2688" w:rsidRDefault="00CC2688" w:rsidP="00CC2688"/>
    <w:p w:rsidR="00CC2688" w:rsidRPr="00445FFF" w:rsidRDefault="00CC2688" w:rsidP="00CC2688">
      <w:r w:rsidRPr="00CC2688">
        <w:t>Ответ:</w:t>
      </w:r>
      <w:r>
        <w:t xml:space="preserve"> </w:t>
      </w:r>
      <w:r w:rsidRPr="00445FFF">
        <w:t>Поквартально</w:t>
      </w:r>
      <w:r>
        <w:t xml:space="preserve"> = </w:t>
      </w:r>
      <m:oMath>
        <m:r>
          <w:rPr>
            <w:rFonts w:ascii="Cambria Math" w:hAnsi="Cambria Math"/>
          </w:rPr>
          <m:t>22,95%.</m:t>
        </m:r>
      </m:oMath>
      <w:r>
        <w:rPr>
          <w:rFonts w:eastAsiaTheme="minorEastAsia"/>
        </w:rPr>
        <w:t xml:space="preserve">    </w:t>
      </w:r>
      <w:r w:rsidRPr="00087DA9">
        <w:t>Ежемесячно</w:t>
      </w:r>
      <w:r>
        <w:t xml:space="preserve"> = </w:t>
      </w:r>
      <m:oMath>
        <m:r>
          <w:rPr>
            <w:rFonts w:ascii="Cambria Math" w:hAnsi="Cambria Math"/>
          </w:rPr>
          <m:t>22,52%.</m:t>
        </m:r>
      </m:oMath>
    </w:p>
    <w:p w:rsidR="00CC2688" w:rsidRDefault="00CC2688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4735EA" w:rsidRDefault="004735EA" w:rsidP="004735EA"/>
    <w:p w:rsidR="004735EA" w:rsidRDefault="004735EA" w:rsidP="004735EA">
      <w:pPr>
        <w:pStyle w:val="1"/>
      </w:pPr>
      <w:bookmarkStart w:id="12" w:name="_Toc318881305"/>
      <w:r>
        <w:t>Задача 107</w:t>
      </w:r>
      <w:bookmarkEnd w:id="12"/>
    </w:p>
    <w:p w:rsidR="00813EBB" w:rsidRPr="00813EBB" w:rsidRDefault="00813EBB" w:rsidP="00813EBB"/>
    <w:p w:rsidR="00813EBB" w:rsidRDefault="00813EBB" w:rsidP="00813EBB">
      <w:pPr>
        <w:pStyle w:val="a"/>
        <w:numPr>
          <w:ilvl w:val="0"/>
          <w:numId w:val="0"/>
        </w:numPr>
        <w:ind w:firstLine="708"/>
      </w:pPr>
      <w:r>
        <w:t>Банк начисляет 12</w:t>
      </w:r>
      <w:r w:rsidRPr="00087DA9">
        <w:t xml:space="preserve">% годовых. Чему должен быть равен первоначальный вклад, чтобы через </w:t>
      </w:r>
      <w:r>
        <w:t>4</w:t>
      </w:r>
      <w:r w:rsidRPr="00087DA9">
        <w:t xml:space="preserve"> года иметь на счете 1</w:t>
      </w:r>
      <w:r>
        <w:t>5</w:t>
      </w:r>
      <w:r w:rsidRPr="00087DA9">
        <w:t xml:space="preserve"> млн. р., если проценты начисляются ежеквартально?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087E01" w:rsidRPr="00087DA9" w:rsidRDefault="00087E01" w:rsidP="00087E01">
      <w:pPr>
        <w:pStyle w:val="a"/>
        <w:numPr>
          <w:ilvl w:val="0"/>
          <w:numId w:val="0"/>
        </w:numPr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nm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15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0,12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4*4</m:t>
                  </m:r>
                </m:sup>
              </m:sSup>
            </m:den>
          </m:f>
          <m:r>
            <w:rPr>
              <w:rFonts w:ascii="Cambria Math" w:hAnsi="Cambria Math"/>
            </w:rPr>
            <m:t>=9,347504 млн.  руб.</m:t>
          </m:r>
        </m:oMath>
      </m:oMathPara>
    </w:p>
    <w:p w:rsidR="00087E01" w:rsidRPr="00072655" w:rsidRDefault="00087E01" w:rsidP="00087E01">
      <w:pPr>
        <w:ind w:firstLine="708"/>
      </w:pPr>
      <w:r w:rsidRPr="00087E01">
        <w:t>Ответ:</w:t>
      </w:r>
      <w:r>
        <w:t xml:space="preserve">  </w:t>
      </w:r>
      <m:oMath>
        <m:r>
          <w:rPr>
            <w:rFonts w:ascii="Cambria Math" w:hAnsi="Cambria Math"/>
          </w:rPr>
          <m:t>9,347504 млн.  руб.</m:t>
        </m:r>
      </m:oMath>
    </w:p>
    <w:p w:rsidR="004735EA" w:rsidRDefault="004735EA" w:rsidP="004735EA"/>
    <w:p w:rsidR="008841DB" w:rsidRDefault="008841DB" w:rsidP="004735EA">
      <w:pPr>
        <w:pStyle w:val="1"/>
      </w:pPr>
      <w:bookmarkStart w:id="13" w:name="_Toc318881306"/>
    </w:p>
    <w:p w:rsidR="004735EA" w:rsidRDefault="004735EA" w:rsidP="004735EA">
      <w:pPr>
        <w:pStyle w:val="1"/>
      </w:pPr>
      <w:r>
        <w:t>Задача 137</w:t>
      </w:r>
      <w:bookmarkEnd w:id="13"/>
    </w:p>
    <w:p w:rsidR="00813EBB" w:rsidRPr="00813EBB" w:rsidRDefault="00813EBB" w:rsidP="00813EBB"/>
    <w:p w:rsidR="00813EBB" w:rsidRPr="00087DA9" w:rsidRDefault="00813EBB" w:rsidP="00813EBB">
      <w:pPr>
        <w:pStyle w:val="a"/>
        <w:numPr>
          <w:ilvl w:val="0"/>
          <w:numId w:val="0"/>
        </w:numPr>
        <w:ind w:firstLine="708"/>
      </w:pPr>
      <w:r w:rsidRPr="00087DA9">
        <w:t xml:space="preserve">Под вексель на сумму </w:t>
      </w:r>
      <w:r>
        <w:t>4</w:t>
      </w:r>
      <w:r w:rsidRPr="00087DA9">
        <w:t xml:space="preserve">5 тыс.р. был выдан кредит в размере </w:t>
      </w:r>
      <w:r>
        <w:t>4</w:t>
      </w:r>
      <w:r w:rsidRPr="00087DA9">
        <w:t>0 тыс.р. на 2 года. Какую учетную ставку означает такая сделка?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793272" w:rsidRPr="0086515A" w:rsidRDefault="00793272" w:rsidP="00793272">
      <w:pPr>
        <w:shd w:val="clear" w:color="auto" w:fill="FFFFFF"/>
        <w:spacing w:before="58"/>
        <w:ind w:right="57"/>
      </w:pPr>
      <w:r w:rsidRPr="0086515A">
        <w:rPr>
          <w:color w:val="000000"/>
          <w:spacing w:val="-2"/>
          <w:w w:val="105"/>
        </w:rPr>
        <w:t xml:space="preserve">при дисконтировании по сложной учетной ставке </w:t>
      </w:r>
      <w:r w:rsidRPr="0086515A">
        <w:rPr>
          <w:i/>
          <w:iCs/>
          <w:color w:val="000000"/>
          <w:spacing w:val="-2"/>
          <w:w w:val="105"/>
          <w:lang w:val="en-US"/>
        </w:rPr>
        <w:t>d</w:t>
      </w:r>
      <w:r w:rsidRPr="0086515A">
        <w:rPr>
          <w:i/>
          <w:iCs/>
          <w:color w:val="000000"/>
          <w:spacing w:val="-2"/>
          <w:w w:val="105"/>
          <w:vertAlign w:val="subscript"/>
          <w:lang w:val="en-US"/>
        </w:rPr>
        <w:t>c</w:t>
      </w:r>
      <w:r w:rsidRPr="0086515A">
        <w:rPr>
          <w:color w:val="000000"/>
          <w:spacing w:val="-2"/>
          <w:w w:val="105"/>
        </w:rPr>
        <w:t>:</w:t>
      </w:r>
    </w:p>
    <w:p w:rsidR="00793272" w:rsidRPr="0086515A" w:rsidRDefault="00793272" w:rsidP="00793272">
      <w:pPr>
        <w:shd w:val="clear" w:color="auto" w:fill="FFFFFF"/>
        <w:spacing w:before="19"/>
        <w:ind w:right="57"/>
        <w:rPr>
          <w:color w:val="000000"/>
          <w:spacing w:val="-1"/>
          <w:w w:val="105"/>
        </w:rPr>
      </w:pPr>
      <w:r w:rsidRPr="0086515A">
        <w:rPr>
          <w:color w:val="000000"/>
          <w:spacing w:val="-1"/>
          <w:w w:val="105"/>
        </w:rPr>
        <w:tab/>
      </w:r>
      <w:r w:rsidRPr="0086515A">
        <w:rPr>
          <w:color w:val="000000"/>
          <w:spacing w:val="-1"/>
          <w:w w:val="105"/>
        </w:rPr>
        <w:tab/>
      </w:r>
      <w:r w:rsidRPr="0086515A">
        <w:rPr>
          <w:color w:val="000000"/>
          <w:spacing w:val="-1"/>
          <w:w w:val="105"/>
        </w:rPr>
        <w:tab/>
      </w:r>
      <w:r w:rsidRPr="0086515A">
        <w:rPr>
          <w:color w:val="000000"/>
          <w:spacing w:val="-1"/>
          <w:w w:val="105"/>
        </w:rPr>
        <w:tab/>
      </w:r>
      <w:r w:rsidRPr="0086515A">
        <w:rPr>
          <w:color w:val="000000"/>
          <w:spacing w:val="-1"/>
          <w:w w:val="105"/>
          <w:position w:val="-28"/>
        </w:rPr>
        <w:object w:dxaOrig="3240" w:dyaOrig="760">
          <v:shape id="_x0000_i1056" type="#_x0000_t75" style="width:162.4pt;height:37.65pt" o:ole="">
            <v:imagedata r:id="rId77" o:title=""/>
          </v:shape>
          <o:OLEObject Type="Embed" ProgID="Equation.3" ShapeID="_x0000_i1056" DrawAspect="Content" ObjectID="_1392626653" r:id="rId78"/>
        </w:object>
      </w:r>
    </w:p>
    <w:p w:rsidR="00087E01" w:rsidRPr="00AA5370" w:rsidRDefault="008841DB" w:rsidP="00087E01">
      <w:pPr>
        <w:shd w:val="clear" w:color="000000" w:fill="auto"/>
        <w:suppressAutoHyphens/>
        <w:rPr>
          <w:oMath/>
          <w:rFonts w:ascii="Cambria Math" w:hAnsi="Cambria Math"/>
        </w:rPr>
      </w:pPr>
      <m:oMathPara>
        <m:oMath>
          <m:r>
            <w:rPr>
              <w:rFonts w:ascii="Cambria Math" w:hAnsi="Cambria Math"/>
              <w:lang w:val="en-US"/>
            </w:rPr>
            <m:t>d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40 000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45 000</m:t>
                      </m:r>
                    </m:den>
                  </m:f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=0,05719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или 5,72 %</m:t>
          </m:r>
        </m:oMath>
      </m:oMathPara>
    </w:p>
    <w:p w:rsidR="00087E01" w:rsidRPr="00AA5370" w:rsidRDefault="00087E01" w:rsidP="00087E01">
      <w:pPr>
        <w:shd w:val="clear" w:color="000000" w:fill="auto"/>
        <w:suppressAutoHyphens/>
        <w:rPr>
          <w:oMath/>
          <w:rFonts w:ascii="Cambria Math" w:hAnsi="Cambria Math"/>
        </w:rPr>
      </w:pPr>
      <w:r w:rsidRPr="00AA5370">
        <w:rPr>
          <w:b/>
        </w:rPr>
        <w:t>Ответ:</w:t>
      </w:r>
      <w:r>
        <w:t xml:space="preserve">    </w:t>
      </w:r>
      <m:oMath>
        <m:r>
          <w:rPr>
            <w:rFonts w:ascii="Cambria Math" w:hAnsi="Cambria Math"/>
            <w:lang w:val="en-US"/>
          </w:rPr>
          <m:t>d</m:t>
        </m:r>
        <m:r>
          <w:rPr>
            <w:rFonts w:ascii="Cambria Math" w:hAnsi="Cambria Math"/>
          </w:rPr>
          <m:t xml:space="preserve"> = </m:t>
        </m:r>
        <m:r>
          <w:rPr>
            <w:rFonts w:ascii="Cambria Math" w:hAnsi="Cambria Math"/>
          </w:rPr>
          <m:t>0,05719 или 5,72 %</m:t>
        </m:r>
      </m:oMath>
    </w:p>
    <w:p w:rsidR="00087E01" w:rsidRDefault="00087E01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8841DB" w:rsidRDefault="008841DB" w:rsidP="004735EA">
      <w:pPr>
        <w:pStyle w:val="1"/>
      </w:pPr>
      <w:bookmarkStart w:id="14" w:name="_Toc318881307"/>
    </w:p>
    <w:p w:rsidR="004735EA" w:rsidRDefault="004735EA" w:rsidP="004735EA">
      <w:pPr>
        <w:pStyle w:val="1"/>
      </w:pPr>
      <w:r>
        <w:t>Задача 26</w:t>
      </w:r>
      <w:bookmarkEnd w:id="14"/>
    </w:p>
    <w:p w:rsidR="00813EBB" w:rsidRPr="00813EBB" w:rsidRDefault="00813EBB" w:rsidP="00813EBB"/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>Предполагается, что в течение первых двух лет на счет откладывается по 800 тыс. р. в конце каждого года, а в следующие три года - по 850 тыс. р. в конце каждого года. Определите будущую стоимость этих вложений к концу пятого года, если ставка процента 11%.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ED6A0C" w:rsidRDefault="00ED6A0C" w:rsidP="00ED6A0C">
      <w:pPr>
        <w:rPr>
          <w:rFonts w:cs="Times New Roman"/>
          <w:szCs w:val="28"/>
        </w:rPr>
      </w:pPr>
      <w:r w:rsidRPr="008D1C41">
        <w:rPr>
          <w:rFonts w:cs="Times New Roman"/>
          <w:szCs w:val="28"/>
        </w:rPr>
        <w:t>Определ</w:t>
      </w:r>
      <w:r>
        <w:rPr>
          <w:rFonts w:cs="Times New Roman"/>
          <w:szCs w:val="28"/>
        </w:rPr>
        <w:t>ение будущей</w:t>
      </w:r>
      <w:r w:rsidRPr="008D1C41">
        <w:rPr>
          <w:rFonts w:cs="Times New Roman"/>
          <w:szCs w:val="28"/>
        </w:rPr>
        <w:t xml:space="preserve"> стоимост</w:t>
      </w:r>
      <w:r>
        <w:rPr>
          <w:rFonts w:cs="Times New Roman"/>
          <w:szCs w:val="28"/>
        </w:rPr>
        <w:t>и находится по следующей формуле:</w:t>
      </w:r>
    </w:p>
    <w:p w:rsidR="00ED6A0C" w:rsidRDefault="00ED6A0C" w:rsidP="00ED6A0C">
      <w:pPr>
        <w:rPr>
          <w:rFonts w:eastAsiaTheme="minorEastAsia" w:cs="Times New Roman"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</w:rPr>
            <m:t>S=R*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(1+i)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n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i</m:t>
              </m:r>
            </m:den>
          </m:f>
        </m:oMath>
      </m:oMathPara>
    </w:p>
    <w:p w:rsidR="00ED6A0C" w:rsidRPr="002C0793" w:rsidRDefault="00ED6A0C" w:rsidP="00ED6A0C">
      <w:pPr>
        <w:pStyle w:val="a9"/>
        <w:numPr>
          <w:ilvl w:val="0"/>
          <w:numId w:val="3"/>
        </w:numPr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Найдем сначала</w:t>
      </w:r>
      <w:r w:rsidRPr="002C0793">
        <w:rPr>
          <w:rFonts w:cs="Times New Roman"/>
          <w:szCs w:val="28"/>
        </w:rPr>
        <w:t xml:space="preserve"> </w:t>
      </w:r>
      <w:r w:rsidRPr="008D1C41">
        <w:rPr>
          <w:rFonts w:cs="Times New Roman"/>
          <w:szCs w:val="28"/>
        </w:rPr>
        <w:t>будущую стоимость</w:t>
      </w:r>
      <w:r>
        <w:rPr>
          <w:rFonts w:cs="Times New Roman"/>
          <w:szCs w:val="28"/>
        </w:rPr>
        <w:t xml:space="preserve"> для 800 тыс.руб. на 5 лет:</w:t>
      </w:r>
    </w:p>
    <w:p w:rsidR="00ED6A0C" w:rsidRDefault="00ED6A0C" w:rsidP="00ED6A0C">
      <w:pPr>
        <w:rPr>
          <w:rFonts w:eastAsiaTheme="minorEastAsia" w:cs="Times New Roman"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</w:rPr>
            <m:t>S=800*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(1+0,11)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0,11</m:t>
              </m:r>
            </m:den>
          </m:f>
          <m:r>
            <w:rPr>
              <w:rFonts w:ascii="Cambria Math" w:hAnsi="Cambria Math" w:cs="Times New Roman"/>
              <w:szCs w:val="28"/>
            </w:rPr>
            <m:t>=4 982,24 тыс. руб.</m:t>
          </m:r>
        </m:oMath>
      </m:oMathPara>
    </w:p>
    <w:p w:rsidR="00ED6A0C" w:rsidRPr="002C0793" w:rsidRDefault="00ED6A0C" w:rsidP="00ED6A0C">
      <w:pPr>
        <w:pStyle w:val="a9"/>
        <w:numPr>
          <w:ilvl w:val="0"/>
          <w:numId w:val="3"/>
        </w:numPr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Найдем </w:t>
      </w:r>
      <w:r w:rsidRPr="008D1C41">
        <w:rPr>
          <w:rFonts w:cs="Times New Roman"/>
          <w:szCs w:val="28"/>
        </w:rPr>
        <w:t>будущую стоимость</w:t>
      </w:r>
      <w:r>
        <w:rPr>
          <w:rFonts w:cs="Times New Roman"/>
          <w:szCs w:val="28"/>
        </w:rPr>
        <w:t xml:space="preserve"> для 50 тыс.руб. на 3 года:</w:t>
      </w:r>
    </w:p>
    <w:p w:rsidR="00ED6A0C" w:rsidRDefault="00ED6A0C" w:rsidP="00ED6A0C">
      <w:pPr>
        <w:rPr>
          <w:rFonts w:eastAsiaTheme="minorEastAsia" w:cs="Times New Roman"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</w:rPr>
            <m:t>S=50*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</w:rPr>
                    <m:t>(1+0,11)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Cs w:val="28"/>
                </w:rPr>
                <m:t>-1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0,11</m:t>
              </m:r>
            </m:den>
          </m:f>
          <m:r>
            <w:rPr>
              <w:rFonts w:ascii="Cambria Math" w:hAnsi="Cambria Math" w:cs="Times New Roman"/>
              <w:szCs w:val="28"/>
            </w:rPr>
            <m:t>=167,105 тыс. руб.</m:t>
          </m:r>
        </m:oMath>
      </m:oMathPara>
    </w:p>
    <w:p w:rsidR="00ED6A0C" w:rsidRPr="002C0793" w:rsidRDefault="00ED6A0C" w:rsidP="00ED6A0C">
      <w:pPr>
        <w:pStyle w:val="a9"/>
        <w:numPr>
          <w:ilvl w:val="0"/>
          <w:numId w:val="3"/>
        </w:numPr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>Определим</w:t>
      </w:r>
      <w:r w:rsidRPr="008D1C41">
        <w:rPr>
          <w:rFonts w:cs="Times New Roman"/>
          <w:szCs w:val="28"/>
        </w:rPr>
        <w:t xml:space="preserve"> будущую стоимость вложений к концу пятого год</w:t>
      </w:r>
      <w:r>
        <w:rPr>
          <w:rFonts w:cs="Times New Roman"/>
          <w:szCs w:val="28"/>
        </w:rPr>
        <w:t>а:</w:t>
      </w:r>
    </w:p>
    <w:p w:rsidR="00ED6A0C" w:rsidRPr="00364EAA" w:rsidRDefault="00ED6A0C" w:rsidP="00ED6A0C">
      <w:pPr>
        <w:rPr>
          <w:rFonts w:cs="Times New Roman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</w:rPr>
            <m:t>S=4982,24+167,105=5 149,35 тыс. руб.</m:t>
          </m:r>
        </m:oMath>
      </m:oMathPara>
    </w:p>
    <w:p w:rsidR="00ED6A0C" w:rsidRPr="002C0793" w:rsidRDefault="00ED6A0C" w:rsidP="00ED6A0C">
      <w:pPr>
        <w:rPr>
          <w:rFonts w:cs="Times New Roman"/>
          <w:szCs w:val="28"/>
        </w:rPr>
      </w:pPr>
      <w:r w:rsidRPr="00ED6A0C">
        <w:rPr>
          <w:rFonts w:cs="Times New Roman"/>
          <w:szCs w:val="28"/>
        </w:rPr>
        <w:t>Ответ:</w:t>
      </w:r>
      <w:r w:rsidRPr="002C0793">
        <w:rPr>
          <w:rFonts w:cs="Times New Roman"/>
          <w:szCs w:val="28"/>
        </w:rPr>
        <w:t xml:space="preserve"> </w:t>
      </w:r>
      <m:oMath>
        <m:r>
          <w:rPr>
            <w:rFonts w:ascii="Cambria Math" w:hAnsi="Cambria Math" w:cs="Times New Roman"/>
            <w:szCs w:val="28"/>
          </w:rPr>
          <m:t>5 149,35 тыс. руб.</m:t>
        </m:r>
      </m:oMath>
    </w:p>
    <w:p w:rsidR="00ED6A0C" w:rsidRDefault="00ED6A0C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4735EA" w:rsidRDefault="004735EA" w:rsidP="004735EA"/>
    <w:p w:rsidR="004735EA" w:rsidRDefault="004735EA" w:rsidP="004735EA">
      <w:pPr>
        <w:pStyle w:val="1"/>
      </w:pPr>
      <w:bookmarkStart w:id="15" w:name="_Toc318881308"/>
      <w:r>
        <w:t>Задача 56</w:t>
      </w:r>
      <w:bookmarkEnd w:id="15"/>
    </w:p>
    <w:p w:rsidR="00813EBB" w:rsidRPr="00813EBB" w:rsidRDefault="00813EBB" w:rsidP="00813EBB"/>
    <w:p w:rsidR="00813EBB" w:rsidRPr="00087DA9" w:rsidRDefault="00813EBB" w:rsidP="00813EBB">
      <w:pPr>
        <w:pStyle w:val="a"/>
        <w:numPr>
          <w:ilvl w:val="0"/>
          <w:numId w:val="0"/>
        </w:numPr>
        <w:ind w:firstLine="708"/>
      </w:pPr>
      <w:r w:rsidRPr="00087DA9">
        <w:t>Вы</w:t>
      </w:r>
      <w:r>
        <w:t xml:space="preserve"> </w:t>
      </w:r>
      <w:r w:rsidRPr="00087DA9">
        <w:t>желаете</w:t>
      </w:r>
      <w:r>
        <w:t xml:space="preserve"> </w:t>
      </w:r>
      <w:r w:rsidRPr="00087DA9">
        <w:t>удвоить</w:t>
      </w:r>
      <w:r>
        <w:t xml:space="preserve"> </w:t>
      </w:r>
      <w:r w:rsidRPr="00087DA9">
        <w:t>сумму</w:t>
      </w:r>
      <w:r>
        <w:t xml:space="preserve"> </w:t>
      </w:r>
      <w:r w:rsidRPr="00087DA9">
        <w:t>за</w:t>
      </w:r>
      <w:r>
        <w:t xml:space="preserve"> </w:t>
      </w:r>
      <w:r w:rsidRPr="00087DA9">
        <w:t>4</w:t>
      </w:r>
      <w:r>
        <w:t xml:space="preserve"> </w:t>
      </w:r>
      <w:r w:rsidRPr="00087DA9">
        <w:t>года.</w:t>
      </w:r>
      <w:r>
        <w:t xml:space="preserve"> </w:t>
      </w:r>
      <w:r w:rsidRPr="00087DA9">
        <w:t>Каково</w:t>
      </w:r>
      <w:r>
        <w:t xml:space="preserve"> </w:t>
      </w:r>
      <w:r w:rsidRPr="00087DA9">
        <w:t>минимальное приемлемое значение годовой ставки сложных процентов?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FB1488" w:rsidRPr="00691403" w:rsidRDefault="00FB1488" w:rsidP="00FB1488">
      <w:pPr>
        <w:pStyle w:val="a"/>
        <w:numPr>
          <w:ilvl w:val="0"/>
          <w:numId w:val="0"/>
        </w:numPr>
        <w:ind w:firstLine="708"/>
      </w:pPr>
      <w:r w:rsidRPr="00691403">
        <w:t>Удвоение по сложным процентам:</w:t>
      </w:r>
      <w:r>
        <w:t xml:space="preserve">  </w:t>
      </w:r>
      <w:r w:rsidRPr="00691403">
        <w:rPr>
          <w:noProof/>
        </w:rPr>
        <w:drawing>
          <wp:inline distT="0" distB="0" distL="0" distR="0">
            <wp:extent cx="1674495" cy="462915"/>
            <wp:effectExtent l="19050" t="0" r="1905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488" w:rsidRPr="00691403" w:rsidRDefault="00FB1488" w:rsidP="00FB1488">
      <w:pPr>
        <w:spacing w:after="200" w:line="276" w:lineRule="auto"/>
        <w:ind w:firstLine="708"/>
        <w:jc w:val="left"/>
      </w:pPr>
      <w:r w:rsidRPr="00691403">
        <w:t xml:space="preserve">Отсюда получаем: 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(1+i)</m:t>
            </m:r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*100%=18,92%</m:t>
        </m:r>
      </m:oMath>
      <w:r w:rsidRPr="00691403">
        <w:t xml:space="preserve"> </w:t>
      </w:r>
    </w:p>
    <w:p w:rsidR="00FB1488" w:rsidRPr="00691403" w:rsidRDefault="00FB1488" w:rsidP="00FB1488">
      <w:pPr>
        <w:spacing w:after="200" w:line="276" w:lineRule="auto"/>
        <w:ind w:firstLine="708"/>
        <w:jc w:val="left"/>
      </w:pPr>
      <w:r w:rsidRPr="00FB1488">
        <w:t>Ответ:</w:t>
      </w:r>
      <w:r>
        <w:t xml:space="preserve">  </w:t>
      </w:r>
      <w:r w:rsidRPr="00691403">
        <w:t xml:space="preserve"> </w:t>
      </w:r>
      <m:oMath>
        <m:r>
          <m:rPr>
            <m:sty m:val="p"/>
          </m:rPr>
          <w:rPr>
            <w:rFonts w:ascii="Cambria Math" w:hAnsi="Cambria Math"/>
          </w:rPr>
          <m:t>18,92%</m:t>
        </m:r>
      </m:oMath>
    </w:p>
    <w:p w:rsidR="008841DB" w:rsidRDefault="008841DB" w:rsidP="004735EA">
      <w:pPr>
        <w:pStyle w:val="1"/>
      </w:pPr>
      <w:bookmarkStart w:id="16" w:name="_Toc318881309"/>
    </w:p>
    <w:p w:rsidR="004735EA" w:rsidRDefault="004735EA" w:rsidP="004735EA">
      <w:pPr>
        <w:pStyle w:val="1"/>
      </w:pPr>
      <w:r>
        <w:t>Задача 86</w:t>
      </w:r>
      <w:bookmarkEnd w:id="16"/>
    </w:p>
    <w:p w:rsidR="00813EBB" w:rsidRPr="00813EBB" w:rsidRDefault="00813EBB" w:rsidP="00813EBB"/>
    <w:p w:rsidR="00813EBB" w:rsidRPr="00087DA9" w:rsidRDefault="00813EBB" w:rsidP="00813EBB">
      <w:pPr>
        <w:pStyle w:val="a"/>
        <w:numPr>
          <w:ilvl w:val="0"/>
          <w:numId w:val="0"/>
        </w:numPr>
        <w:ind w:firstLine="708"/>
      </w:pPr>
      <w:r w:rsidRPr="00087DA9">
        <w:t>Какой необходим срок для накопления 100 тыс. р. при условии, что ежемесячно вносится по 1 тыс. р., а на накопления начисляются проценты по ставке 25 % годовых?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FB1488" w:rsidRPr="007219DE" w:rsidRDefault="00FB1488" w:rsidP="00FB1488">
      <w:pPr>
        <w:rPr>
          <w:lang w:eastAsia="ru-RU"/>
        </w:rPr>
      </w:pPr>
      <w:r w:rsidRPr="00BC1B75">
        <w:rPr>
          <w:lang w:eastAsia="ru-RU"/>
        </w:rPr>
        <w:t>Срок ренты</w:t>
      </w:r>
      <w:r w:rsidRPr="007219DE">
        <w:rPr>
          <w:lang w:eastAsia="ru-RU"/>
        </w:rPr>
        <w:t xml:space="preserve"> можно рассчитать при помощи данной формулы</w:t>
      </w:r>
      <w:r w:rsidRPr="00BC1B75">
        <w:rPr>
          <w:lang w:eastAsia="ru-RU"/>
        </w:rPr>
        <w:t>:</w:t>
      </w:r>
    </w:p>
    <w:p w:rsidR="00FB1488" w:rsidRPr="007219DE" w:rsidRDefault="00FB1488" w:rsidP="00FB148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S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R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* p*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ru-RU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m:t>1 + i</m:t>
                              </m:r>
                            </m:e>
                          </m:d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  <m:t>n</m:t>
                              </m:r>
                            </m:den>
                          </m:f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ru-RU"/>
                            </w:rPr>
                            <m:t>p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- 1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+ 1</m:t>
                  </m:r>
                </m:e>
              </m:d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 + i</m:t>
                  </m:r>
                </m:e>
              </m:d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en>
          </m:f>
        </m:oMath>
      </m:oMathPara>
    </w:p>
    <w:p w:rsidR="00FB1488" w:rsidRPr="00BC1B75" w:rsidRDefault="00FB1488" w:rsidP="00FB148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 w:val="24"/>
          <w:szCs w:val="24"/>
          <w:lang w:val="en-US" w:eastAsia="ru-RU"/>
        </w:rPr>
      </w:pPr>
    </w:p>
    <w:p w:rsidR="00FB1488" w:rsidRPr="00BC1B75" w:rsidRDefault="00FB1488" w:rsidP="00FB148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i/>
          <w:sz w:val="24"/>
          <w:szCs w:val="24"/>
          <w:lang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n=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100000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1000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* 12*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ru-RU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ru-RU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ru-RU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ru-RU"/>
                                    </w:rPr>
                                    <m:t>1 + 0,25</m:t>
                                  </m:r>
                                </m:e>
                              </m:d>
                            </m:e>
                            <m:sup>
                              <m:eqArr>
                                <m:eqArr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ru-RU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ru-RU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ru-RU"/>
                                    </w:rPr>
                                    <m:t>12</m:t>
                                  </m:r>
                                </m:e>
                              </m:eqArr>
                            </m:sup>
                          </m:sSup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ru-RU"/>
                            </w:rPr>
                            <m:t>12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- 1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+ 1</m:t>
                  </m:r>
                </m:e>
              </m:d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 + 0,25</m:t>
                  </m:r>
                </m:e>
              </m:d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= 14,15 </m:t>
          </m:r>
          <m:r>
            <m:rPr>
              <m:sty m:val="p"/>
            </m:rPr>
            <w:rPr>
              <w:rFonts w:ascii="Cambria Math" w:eastAsia="Times New Roman" w:cs="Times New Roman"/>
              <w:sz w:val="24"/>
              <w:szCs w:val="24"/>
              <w:lang w:eastAsia="ru-RU"/>
            </w:rPr>
            <m:t>лет</m:t>
          </m:r>
          <m:r>
            <w:rPr>
              <w:rFonts w:ascii="Cambria Math" w:eastAsia="Times New Roman" w:cs="Times New Roman"/>
              <w:sz w:val="24"/>
              <w:szCs w:val="24"/>
              <w:lang w:eastAsia="ru-RU"/>
            </w:rPr>
            <m:t>.</m:t>
          </m:r>
        </m:oMath>
      </m:oMathPara>
    </w:p>
    <w:p w:rsidR="00FB1488" w:rsidRPr="007219DE" w:rsidRDefault="00FB1488" w:rsidP="00FB1488">
      <w:pPr>
        <w:rPr>
          <w:rFonts w:cs="Times New Roman"/>
          <w:b/>
          <w:sz w:val="32"/>
          <w:szCs w:val="28"/>
        </w:rPr>
      </w:pPr>
      <w:r w:rsidRPr="00FB1488">
        <w:rPr>
          <w:rFonts w:eastAsia="Times New Roman" w:cs="Times New Roman"/>
          <w:szCs w:val="24"/>
          <w:lang w:eastAsia="ru-RU"/>
        </w:rPr>
        <w:t>Ответ:</w:t>
      </w:r>
      <w:r w:rsidRPr="007219DE"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cs="Times New Roman"/>
          <w:szCs w:val="28"/>
        </w:rPr>
        <w:t>С</w:t>
      </w:r>
      <w:r w:rsidRPr="008D1C41">
        <w:rPr>
          <w:rFonts w:cs="Times New Roman"/>
          <w:szCs w:val="28"/>
        </w:rPr>
        <w:t>рок необходи</w:t>
      </w:r>
      <w:r>
        <w:rPr>
          <w:rFonts w:cs="Times New Roman"/>
          <w:szCs w:val="28"/>
        </w:rPr>
        <w:t>мый</w:t>
      </w:r>
      <w:r w:rsidRPr="008D1C41">
        <w:rPr>
          <w:rFonts w:cs="Times New Roman"/>
          <w:szCs w:val="28"/>
        </w:rPr>
        <w:t xml:space="preserve"> для накопления</w:t>
      </w:r>
      <w:r>
        <w:rPr>
          <w:rFonts w:cs="Times New Roman"/>
          <w:szCs w:val="28"/>
        </w:rPr>
        <w:t xml:space="preserve"> равен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14,15 </m:t>
        </m:r>
        <m:r>
          <m:rPr>
            <m:sty m:val="p"/>
          </m:rPr>
          <w:rPr>
            <w:rFonts w:ascii="Cambria Math" w:eastAsia="Times New Roman" w:cs="Times New Roman"/>
            <w:sz w:val="24"/>
            <w:szCs w:val="24"/>
            <w:lang w:eastAsia="ru-RU"/>
          </w:rPr>
          <m:t>лет</m:t>
        </m:r>
        <m:r>
          <w:rPr>
            <w:rFonts w:ascii="Cambria Math" w:eastAsia="Times New Roman" w:cs="Times New Roman"/>
            <w:sz w:val="24"/>
            <w:szCs w:val="24"/>
            <w:lang w:eastAsia="ru-RU"/>
          </w:rPr>
          <m:t>.</m:t>
        </m:r>
      </m:oMath>
    </w:p>
    <w:p w:rsidR="00FB1488" w:rsidRDefault="00FB1488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4735EA" w:rsidRDefault="004735EA" w:rsidP="004735EA"/>
    <w:p w:rsidR="004735EA" w:rsidRDefault="004735EA" w:rsidP="004735EA">
      <w:pPr>
        <w:pStyle w:val="1"/>
      </w:pPr>
      <w:bookmarkStart w:id="17" w:name="_Toc318881310"/>
      <w:r>
        <w:t>Задача 116</w:t>
      </w:r>
      <w:bookmarkEnd w:id="17"/>
    </w:p>
    <w:p w:rsidR="00813EBB" w:rsidRPr="00813EBB" w:rsidRDefault="00813EBB" w:rsidP="00813EBB"/>
    <w:p w:rsidR="00813EBB" w:rsidRPr="00087DA9" w:rsidRDefault="00813EBB" w:rsidP="00813EBB">
      <w:pPr>
        <w:pStyle w:val="a"/>
        <w:numPr>
          <w:ilvl w:val="0"/>
          <w:numId w:val="0"/>
        </w:numPr>
        <w:ind w:firstLine="708"/>
      </w:pPr>
      <w:r w:rsidRPr="00087DA9">
        <w:t xml:space="preserve">Срок ссуды - </w:t>
      </w:r>
      <w:r>
        <w:t>6</w:t>
      </w:r>
      <w:r w:rsidRPr="00087DA9">
        <w:t xml:space="preserve"> лет, договорная базовая процентная ставка </w:t>
      </w:r>
      <w:r>
        <w:t>–</w:t>
      </w:r>
      <w:r w:rsidRPr="00087DA9">
        <w:t xml:space="preserve"> 1</w:t>
      </w:r>
      <w:r>
        <w:t>0%</w:t>
      </w:r>
      <w:r w:rsidRPr="00087DA9">
        <w:t xml:space="preserve"> годовых плюс маржа 0,5% в первые два года и 0,75% в оставшиеся годы.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37357F" w:rsidRPr="00E52F66" w:rsidRDefault="0037357F" w:rsidP="0037357F">
      <w:pPr>
        <w:rPr>
          <w:rFonts w:cs="Times New Roman"/>
          <w:i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  <w:lang w:val="en-US"/>
            </w:rPr>
            <m:t>q</m:t>
          </m:r>
          <m:r>
            <w:rPr>
              <w:rFonts w:ascii="Cambria Math" w:cs="Times New Roman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cs="Times New Roman"/>
                  <w:szCs w:val="28"/>
                  <w:lang w:val="en-US"/>
                </w:rPr>
                <m:t>(1+0,10+0,005)</m:t>
              </m:r>
            </m:e>
            <m:sup>
              <m:r>
                <w:rPr>
                  <w:rFonts w:asci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8"/>
              <w:lang w:val="en-US"/>
            </w:rPr>
            <m:t>*</m:t>
          </m:r>
          <m:sSup>
            <m:sSup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cs="Times New Roman"/>
                  <w:szCs w:val="28"/>
                  <w:lang w:val="en-US"/>
                </w:rPr>
                <m:t>(1+0,10+0,0075)</m:t>
              </m:r>
            </m:e>
            <m:sup>
              <m:r>
                <w:rPr>
                  <w:rFonts w:ascii="Cambria Math" w:cs="Times New Roman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cs="Times New Roman"/>
              <w:szCs w:val="28"/>
              <w:lang w:val="en-US"/>
            </w:rPr>
            <m:t>=1,83696.</m:t>
          </m:r>
        </m:oMath>
      </m:oMathPara>
    </w:p>
    <w:p w:rsidR="0037357F" w:rsidRPr="00E52F66" w:rsidRDefault="0037357F" w:rsidP="0037357F">
      <w:pPr>
        <w:rPr>
          <w:rFonts w:cs="Times New Roman"/>
          <w:b/>
          <w:szCs w:val="28"/>
        </w:rPr>
      </w:pPr>
      <w:r w:rsidRPr="0037357F">
        <w:rPr>
          <w:rFonts w:cs="Times New Roman"/>
          <w:szCs w:val="28"/>
        </w:rPr>
        <w:t>Ответ:</w:t>
      </w:r>
      <w:r w:rsidRPr="00E52F66">
        <w:rPr>
          <w:rFonts w:cs="Times New Roman"/>
          <w:b/>
          <w:szCs w:val="28"/>
        </w:rPr>
        <w:t xml:space="preserve"> </w:t>
      </w:r>
      <w:r>
        <w:rPr>
          <w:rFonts w:cs="Times New Roman"/>
          <w:szCs w:val="28"/>
        </w:rPr>
        <w:t>М</w:t>
      </w:r>
      <w:r w:rsidRPr="00E52F66">
        <w:rPr>
          <w:rFonts w:cs="Times New Roman"/>
          <w:szCs w:val="28"/>
        </w:rPr>
        <w:t xml:space="preserve">ножитель наращения = </w:t>
      </w:r>
      <m:oMath>
        <m:r>
          <w:rPr>
            <w:rFonts w:ascii="Cambria Math" w:cs="Times New Roman"/>
            <w:szCs w:val="28"/>
          </w:rPr>
          <m:t>1,83696.</m:t>
        </m:r>
      </m:oMath>
    </w:p>
    <w:p w:rsidR="004735EA" w:rsidRDefault="004735EA" w:rsidP="004735EA">
      <w:pPr>
        <w:pStyle w:val="1"/>
      </w:pPr>
      <w:bookmarkStart w:id="18" w:name="_Toc318881311"/>
      <w:r>
        <w:t>Задача 51</w:t>
      </w:r>
      <w:bookmarkEnd w:id="18"/>
    </w:p>
    <w:p w:rsidR="008841DB" w:rsidRPr="008841DB" w:rsidRDefault="008841DB" w:rsidP="008841DB"/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>Рассчитайте, через сколько лет произойдет погашение займа размером 50 млн. р., если выплаты по 400 тыс. р. производятся в конце каждого квартала, а ставка процента - 15% годовых.</w:t>
      </w:r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  <w:r>
        <w:rPr>
          <w:color w:val="000000"/>
          <w:szCs w:val="18"/>
        </w:rPr>
        <w:t xml:space="preserve">Решение: </w:t>
      </w:r>
    </w:p>
    <w:p w:rsidR="009F6028" w:rsidRPr="00043855" w:rsidRDefault="009F6028" w:rsidP="009F6028">
      <w:r w:rsidRPr="00043855">
        <w:t>Сложные проценты по номинальной ставке j (n – длительность, лет) найдем по формуле:</w:t>
      </w:r>
    </w:p>
    <w:p w:rsidR="009F6028" w:rsidRPr="00043855" w:rsidRDefault="009F6028" w:rsidP="009F6028">
      <w:pPr>
        <w:rPr>
          <w:szCs w:val="18"/>
        </w:rPr>
      </w:pPr>
      <m:oMathPara>
        <m:oMath>
          <m:r>
            <w:rPr>
              <w:rFonts w:ascii="Cambria Math" w:hAnsi="Cambria Math"/>
              <w:szCs w:val="18"/>
            </w:rPr>
            <m:t>n=</m:t>
          </m:r>
          <m:f>
            <m:fPr>
              <m:ctrlPr>
                <w:rPr>
                  <w:rFonts w:ascii="Cambria Math" w:hAnsi="Cambria Math"/>
                  <w:i/>
                  <w:szCs w:val="1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log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num>
                    <m:den>
                      <m:r>
                        <w:rPr>
                          <w:rFonts w:ascii="Cambria Math" w:hAnsi="Cambria Math"/>
                          <w:szCs w:val="18"/>
                        </w:rPr>
                        <m:t>P</m:t>
                      </m:r>
                    </m:den>
                  </m:f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log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j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m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1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log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18"/>
                        </w:rPr>
                        <m:t>50 000 000</m:t>
                      </m:r>
                    </m:num>
                    <m:den>
                      <m:r>
                        <w:rPr>
                          <w:rFonts w:ascii="Cambria Math" w:hAnsi="Cambria Math"/>
                          <w:szCs w:val="18"/>
                        </w:rPr>
                        <m:t>400 000</m:t>
                      </m:r>
                    </m:den>
                  </m:f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log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1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0,15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4</m:t>
                      </m:r>
                    </m:sup>
                  </m:sSup>
                </m:e>
              </m:func>
            </m:den>
          </m:f>
          <m:r>
            <w:rPr>
              <w:rFonts w:ascii="Cambria Math" w:hAnsi="Cambria Math"/>
              <w:szCs w:val="18"/>
            </w:rPr>
            <m:t>=32,8 лет.</m:t>
          </m:r>
        </m:oMath>
      </m:oMathPara>
    </w:p>
    <w:p w:rsidR="008841DB" w:rsidRDefault="008841DB" w:rsidP="009F6028">
      <w:pPr>
        <w:rPr>
          <w:szCs w:val="18"/>
        </w:rPr>
      </w:pPr>
    </w:p>
    <w:p w:rsidR="009F6028" w:rsidRPr="00043855" w:rsidRDefault="009F6028" w:rsidP="009F6028">
      <w:pPr>
        <w:rPr>
          <w:szCs w:val="18"/>
        </w:rPr>
      </w:pPr>
      <w:r w:rsidRPr="009F6028">
        <w:rPr>
          <w:szCs w:val="18"/>
        </w:rPr>
        <w:t>Ответ:</w:t>
      </w:r>
      <w:r w:rsidRPr="00043855">
        <w:rPr>
          <w:szCs w:val="18"/>
        </w:rPr>
        <w:t xml:space="preserve"> Погашение займа произойдет через </w:t>
      </w:r>
      <m:oMath>
        <m:r>
          <w:rPr>
            <w:rFonts w:ascii="Cambria Math" w:hAnsi="Cambria Math"/>
            <w:szCs w:val="18"/>
          </w:rPr>
          <m:t>32,8 лет.</m:t>
        </m:r>
      </m:oMath>
    </w:p>
    <w:p w:rsidR="00813EBB" w:rsidRDefault="00813EBB" w:rsidP="00813EBB">
      <w:pPr>
        <w:pStyle w:val="a"/>
        <w:numPr>
          <w:ilvl w:val="0"/>
          <w:numId w:val="0"/>
        </w:numPr>
        <w:ind w:firstLine="708"/>
        <w:rPr>
          <w:color w:val="000000"/>
          <w:szCs w:val="18"/>
        </w:rPr>
      </w:pPr>
    </w:p>
    <w:p w:rsidR="004735EA" w:rsidRDefault="004735EA" w:rsidP="004735EA"/>
    <w:p w:rsidR="004735EA" w:rsidRPr="002C1178" w:rsidRDefault="004735EA" w:rsidP="004735EA"/>
    <w:sectPr w:rsidR="004735EA" w:rsidRPr="002C1178" w:rsidSect="002C1178">
      <w:headerReference w:type="default" r:id="rId80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371" w:rsidRDefault="007A2371" w:rsidP="002C1178">
      <w:pPr>
        <w:spacing w:line="240" w:lineRule="auto"/>
      </w:pPr>
      <w:r>
        <w:separator/>
      </w:r>
    </w:p>
  </w:endnote>
  <w:endnote w:type="continuationSeparator" w:id="1">
    <w:p w:rsidR="007A2371" w:rsidRDefault="007A2371" w:rsidP="002C11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FRM10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371" w:rsidRDefault="007A2371" w:rsidP="002C1178">
      <w:pPr>
        <w:spacing w:line="240" w:lineRule="auto"/>
      </w:pPr>
      <w:r>
        <w:separator/>
      </w:r>
    </w:p>
  </w:footnote>
  <w:footnote w:type="continuationSeparator" w:id="1">
    <w:p w:rsidR="007A2371" w:rsidRDefault="007A2371" w:rsidP="002C117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074"/>
      <w:docPartObj>
        <w:docPartGallery w:val="Page Numbers (Top of Page)"/>
        <w:docPartUnique/>
      </w:docPartObj>
    </w:sdtPr>
    <w:sdtContent>
      <w:p w:rsidR="0037357F" w:rsidRDefault="0037357F" w:rsidP="002C1178">
        <w:pPr>
          <w:pStyle w:val="aa"/>
          <w:ind w:firstLine="0"/>
          <w:jc w:val="center"/>
        </w:pPr>
        <w:r w:rsidRPr="002C1178">
          <w:rPr>
            <w:sz w:val="20"/>
            <w:szCs w:val="20"/>
          </w:rPr>
          <w:fldChar w:fldCharType="begin"/>
        </w:r>
        <w:r w:rsidRPr="002C1178">
          <w:rPr>
            <w:sz w:val="20"/>
            <w:szCs w:val="20"/>
          </w:rPr>
          <w:instrText xml:space="preserve"> PAGE   \* MERGEFORMAT </w:instrText>
        </w:r>
        <w:r w:rsidRPr="002C1178">
          <w:rPr>
            <w:sz w:val="20"/>
            <w:szCs w:val="20"/>
          </w:rPr>
          <w:fldChar w:fldCharType="separate"/>
        </w:r>
        <w:r w:rsidR="00D447A6">
          <w:rPr>
            <w:noProof/>
            <w:sz w:val="20"/>
            <w:szCs w:val="20"/>
          </w:rPr>
          <w:t>20</w:t>
        </w:r>
        <w:r w:rsidRPr="002C1178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B3C9A"/>
    <w:multiLevelType w:val="hybridMultilevel"/>
    <w:tmpl w:val="314A58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A37ACB"/>
    <w:multiLevelType w:val="hybridMultilevel"/>
    <w:tmpl w:val="8B7443DC"/>
    <w:lvl w:ilvl="0" w:tplc="A19E9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E20131"/>
    <w:multiLevelType w:val="hybridMultilevel"/>
    <w:tmpl w:val="410E183C"/>
    <w:lvl w:ilvl="0" w:tplc="1FBCE848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E4AFD"/>
    <w:rsid w:val="00000BC2"/>
    <w:rsid w:val="00001945"/>
    <w:rsid w:val="000042A7"/>
    <w:rsid w:val="0001209E"/>
    <w:rsid w:val="0001279E"/>
    <w:rsid w:val="00013073"/>
    <w:rsid w:val="000132B9"/>
    <w:rsid w:val="00013738"/>
    <w:rsid w:val="00013E0F"/>
    <w:rsid w:val="00015C42"/>
    <w:rsid w:val="00016B36"/>
    <w:rsid w:val="000173B4"/>
    <w:rsid w:val="0001778E"/>
    <w:rsid w:val="0002047B"/>
    <w:rsid w:val="0002062D"/>
    <w:rsid w:val="0002076D"/>
    <w:rsid w:val="00020F5D"/>
    <w:rsid w:val="000235F5"/>
    <w:rsid w:val="000245B6"/>
    <w:rsid w:val="00025138"/>
    <w:rsid w:val="0002636A"/>
    <w:rsid w:val="0002673F"/>
    <w:rsid w:val="00027FD1"/>
    <w:rsid w:val="00032388"/>
    <w:rsid w:val="00032883"/>
    <w:rsid w:val="0003386E"/>
    <w:rsid w:val="00033DB2"/>
    <w:rsid w:val="000342D7"/>
    <w:rsid w:val="000366A0"/>
    <w:rsid w:val="00037564"/>
    <w:rsid w:val="00037FAF"/>
    <w:rsid w:val="00040AF7"/>
    <w:rsid w:val="000411B7"/>
    <w:rsid w:val="00041F0B"/>
    <w:rsid w:val="00042C90"/>
    <w:rsid w:val="00044F07"/>
    <w:rsid w:val="00045794"/>
    <w:rsid w:val="00045EB6"/>
    <w:rsid w:val="00045FE4"/>
    <w:rsid w:val="00052EDE"/>
    <w:rsid w:val="00052F79"/>
    <w:rsid w:val="000536BF"/>
    <w:rsid w:val="000548F2"/>
    <w:rsid w:val="00054B0E"/>
    <w:rsid w:val="00057023"/>
    <w:rsid w:val="00061819"/>
    <w:rsid w:val="00063A33"/>
    <w:rsid w:val="000640FF"/>
    <w:rsid w:val="00071860"/>
    <w:rsid w:val="000728E5"/>
    <w:rsid w:val="00072DE5"/>
    <w:rsid w:val="00073B80"/>
    <w:rsid w:val="000741D8"/>
    <w:rsid w:val="000751F3"/>
    <w:rsid w:val="00075B95"/>
    <w:rsid w:val="000835FE"/>
    <w:rsid w:val="00083DEB"/>
    <w:rsid w:val="000848CA"/>
    <w:rsid w:val="00084ADF"/>
    <w:rsid w:val="00086858"/>
    <w:rsid w:val="00087E01"/>
    <w:rsid w:val="000901C3"/>
    <w:rsid w:val="00090EAC"/>
    <w:rsid w:val="00091289"/>
    <w:rsid w:val="000934EC"/>
    <w:rsid w:val="000945D5"/>
    <w:rsid w:val="00095607"/>
    <w:rsid w:val="00095B4C"/>
    <w:rsid w:val="00095ECF"/>
    <w:rsid w:val="00096103"/>
    <w:rsid w:val="000A30AE"/>
    <w:rsid w:val="000A58EA"/>
    <w:rsid w:val="000B070D"/>
    <w:rsid w:val="000B172E"/>
    <w:rsid w:val="000B2D2B"/>
    <w:rsid w:val="000B5875"/>
    <w:rsid w:val="000B6037"/>
    <w:rsid w:val="000B6F11"/>
    <w:rsid w:val="000B7A25"/>
    <w:rsid w:val="000C1E49"/>
    <w:rsid w:val="000C2785"/>
    <w:rsid w:val="000C3FBF"/>
    <w:rsid w:val="000C432F"/>
    <w:rsid w:val="000D06DD"/>
    <w:rsid w:val="000D4F9E"/>
    <w:rsid w:val="000D7169"/>
    <w:rsid w:val="000E048A"/>
    <w:rsid w:val="000E18F8"/>
    <w:rsid w:val="000E24D3"/>
    <w:rsid w:val="000E6651"/>
    <w:rsid w:val="000F0CE3"/>
    <w:rsid w:val="000F0F95"/>
    <w:rsid w:val="000F12C2"/>
    <w:rsid w:val="000F1585"/>
    <w:rsid w:val="000F169C"/>
    <w:rsid w:val="000F2144"/>
    <w:rsid w:val="000F28BA"/>
    <w:rsid w:val="000F3800"/>
    <w:rsid w:val="000F589E"/>
    <w:rsid w:val="000F6A67"/>
    <w:rsid w:val="000F7942"/>
    <w:rsid w:val="000F7F28"/>
    <w:rsid w:val="00105395"/>
    <w:rsid w:val="00107C02"/>
    <w:rsid w:val="00111415"/>
    <w:rsid w:val="00115353"/>
    <w:rsid w:val="001155C9"/>
    <w:rsid w:val="00115DF4"/>
    <w:rsid w:val="0011719E"/>
    <w:rsid w:val="00117282"/>
    <w:rsid w:val="00117FF2"/>
    <w:rsid w:val="001200E9"/>
    <w:rsid w:val="001205B1"/>
    <w:rsid w:val="001205E9"/>
    <w:rsid w:val="0012145E"/>
    <w:rsid w:val="0012226E"/>
    <w:rsid w:val="001226E9"/>
    <w:rsid w:val="00122D21"/>
    <w:rsid w:val="001246F9"/>
    <w:rsid w:val="00125B61"/>
    <w:rsid w:val="00130806"/>
    <w:rsid w:val="00134961"/>
    <w:rsid w:val="00135FBC"/>
    <w:rsid w:val="00137BE8"/>
    <w:rsid w:val="001427AD"/>
    <w:rsid w:val="00143574"/>
    <w:rsid w:val="00143B2B"/>
    <w:rsid w:val="00145002"/>
    <w:rsid w:val="001520E6"/>
    <w:rsid w:val="001550FC"/>
    <w:rsid w:val="00155E45"/>
    <w:rsid w:val="001566D2"/>
    <w:rsid w:val="0016054A"/>
    <w:rsid w:val="001626E1"/>
    <w:rsid w:val="001645C8"/>
    <w:rsid w:val="00165535"/>
    <w:rsid w:val="001659BA"/>
    <w:rsid w:val="00165BAA"/>
    <w:rsid w:val="00165E75"/>
    <w:rsid w:val="00171898"/>
    <w:rsid w:val="00172452"/>
    <w:rsid w:val="00172AF7"/>
    <w:rsid w:val="00173115"/>
    <w:rsid w:val="00174845"/>
    <w:rsid w:val="00175800"/>
    <w:rsid w:val="001802EE"/>
    <w:rsid w:val="00184C9F"/>
    <w:rsid w:val="00185CDE"/>
    <w:rsid w:val="0018601E"/>
    <w:rsid w:val="00187B71"/>
    <w:rsid w:val="00191398"/>
    <w:rsid w:val="00191D03"/>
    <w:rsid w:val="001931A7"/>
    <w:rsid w:val="00194DDE"/>
    <w:rsid w:val="00194E7C"/>
    <w:rsid w:val="001A29E1"/>
    <w:rsid w:val="001A3DA1"/>
    <w:rsid w:val="001A4479"/>
    <w:rsid w:val="001A520E"/>
    <w:rsid w:val="001A6EB3"/>
    <w:rsid w:val="001A7DF0"/>
    <w:rsid w:val="001B6952"/>
    <w:rsid w:val="001C15D1"/>
    <w:rsid w:val="001C1910"/>
    <w:rsid w:val="001C3FE2"/>
    <w:rsid w:val="001C4EDB"/>
    <w:rsid w:val="001C5117"/>
    <w:rsid w:val="001C54B8"/>
    <w:rsid w:val="001C5DAE"/>
    <w:rsid w:val="001C7ADE"/>
    <w:rsid w:val="001D0855"/>
    <w:rsid w:val="001D2DA5"/>
    <w:rsid w:val="001D2DB6"/>
    <w:rsid w:val="001D3500"/>
    <w:rsid w:val="001D5152"/>
    <w:rsid w:val="001D6721"/>
    <w:rsid w:val="001D7699"/>
    <w:rsid w:val="001E584A"/>
    <w:rsid w:val="001E5E8F"/>
    <w:rsid w:val="001E612E"/>
    <w:rsid w:val="001E7068"/>
    <w:rsid w:val="001F4BD4"/>
    <w:rsid w:val="001F5342"/>
    <w:rsid w:val="001F569A"/>
    <w:rsid w:val="001F6212"/>
    <w:rsid w:val="00205DCD"/>
    <w:rsid w:val="00206F83"/>
    <w:rsid w:val="00207002"/>
    <w:rsid w:val="0020796B"/>
    <w:rsid w:val="00207D1E"/>
    <w:rsid w:val="00210679"/>
    <w:rsid w:val="00211DE0"/>
    <w:rsid w:val="002152C5"/>
    <w:rsid w:val="00216433"/>
    <w:rsid w:val="00217ABB"/>
    <w:rsid w:val="00220822"/>
    <w:rsid w:val="00220901"/>
    <w:rsid w:val="00221DB4"/>
    <w:rsid w:val="00224833"/>
    <w:rsid w:val="0022588E"/>
    <w:rsid w:val="00230CF2"/>
    <w:rsid w:val="002312EF"/>
    <w:rsid w:val="00233715"/>
    <w:rsid w:val="00237500"/>
    <w:rsid w:val="00240A27"/>
    <w:rsid w:val="00241A7E"/>
    <w:rsid w:val="00241E7F"/>
    <w:rsid w:val="00242196"/>
    <w:rsid w:val="00243ECF"/>
    <w:rsid w:val="0024639D"/>
    <w:rsid w:val="00247BB2"/>
    <w:rsid w:val="00250360"/>
    <w:rsid w:val="00250AD8"/>
    <w:rsid w:val="002535FC"/>
    <w:rsid w:val="0025452F"/>
    <w:rsid w:val="00256B21"/>
    <w:rsid w:val="0025799A"/>
    <w:rsid w:val="00257D82"/>
    <w:rsid w:val="002602D3"/>
    <w:rsid w:val="0026184B"/>
    <w:rsid w:val="00262217"/>
    <w:rsid w:val="002649E4"/>
    <w:rsid w:val="002656AF"/>
    <w:rsid w:val="00265AC9"/>
    <w:rsid w:val="00265B9F"/>
    <w:rsid w:val="002664B8"/>
    <w:rsid w:val="002700CF"/>
    <w:rsid w:val="00270745"/>
    <w:rsid w:val="00270770"/>
    <w:rsid w:val="00273681"/>
    <w:rsid w:val="00274C6B"/>
    <w:rsid w:val="00275019"/>
    <w:rsid w:val="00276BAC"/>
    <w:rsid w:val="00280235"/>
    <w:rsid w:val="00281854"/>
    <w:rsid w:val="00281D5A"/>
    <w:rsid w:val="00281F99"/>
    <w:rsid w:val="00283908"/>
    <w:rsid w:val="002915F4"/>
    <w:rsid w:val="002930B7"/>
    <w:rsid w:val="002939E0"/>
    <w:rsid w:val="00293B05"/>
    <w:rsid w:val="00294DCE"/>
    <w:rsid w:val="0029577A"/>
    <w:rsid w:val="0029769D"/>
    <w:rsid w:val="002A27CB"/>
    <w:rsid w:val="002A51D6"/>
    <w:rsid w:val="002A58A1"/>
    <w:rsid w:val="002B183A"/>
    <w:rsid w:val="002B356C"/>
    <w:rsid w:val="002B4F7C"/>
    <w:rsid w:val="002B5C63"/>
    <w:rsid w:val="002B6EAE"/>
    <w:rsid w:val="002B7A5C"/>
    <w:rsid w:val="002C0538"/>
    <w:rsid w:val="002C1178"/>
    <w:rsid w:val="002C11CF"/>
    <w:rsid w:val="002C2A41"/>
    <w:rsid w:val="002C41F3"/>
    <w:rsid w:val="002C43D1"/>
    <w:rsid w:val="002D0D09"/>
    <w:rsid w:val="002D21CF"/>
    <w:rsid w:val="002D2350"/>
    <w:rsid w:val="002D4958"/>
    <w:rsid w:val="002D574F"/>
    <w:rsid w:val="002E1978"/>
    <w:rsid w:val="002E1C14"/>
    <w:rsid w:val="002E29A4"/>
    <w:rsid w:val="002E4229"/>
    <w:rsid w:val="002E4AFD"/>
    <w:rsid w:val="002E74B9"/>
    <w:rsid w:val="002F1471"/>
    <w:rsid w:val="002F24F6"/>
    <w:rsid w:val="002F4188"/>
    <w:rsid w:val="002F4A8F"/>
    <w:rsid w:val="002F513E"/>
    <w:rsid w:val="002F6A42"/>
    <w:rsid w:val="002F7AB2"/>
    <w:rsid w:val="00301CBE"/>
    <w:rsid w:val="00301FA0"/>
    <w:rsid w:val="00302634"/>
    <w:rsid w:val="0030677F"/>
    <w:rsid w:val="00306A24"/>
    <w:rsid w:val="00311247"/>
    <w:rsid w:val="0031417F"/>
    <w:rsid w:val="00315214"/>
    <w:rsid w:val="0032029A"/>
    <w:rsid w:val="003207D2"/>
    <w:rsid w:val="00320C65"/>
    <w:rsid w:val="00322BFE"/>
    <w:rsid w:val="0032306B"/>
    <w:rsid w:val="00330A75"/>
    <w:rsid w:val="003322E5"/>
    <w:rsid w:val="00333D23"/>
    <w:rsid w:val="003349AE"/>
    <w:rsid w:val="0033509E"/>
    <w:rsid w:val="003356D0"/>
    <w:rsid w:val="003370AD"/>
    <w:rsid w:val="0034047B"/>
    <w:rsid w:val="00341EFE"/>
    <w:rsid w:val="00341FBE"/>
    <w:rsid w:val="00342258"/>
    <w:rsid w:val="0034281B"/>
    <w:rsid w:val="00342D89"/>
    <w:rsid w:val="003445E5"/>
    <w:rsid w:val="00347DE0"/>
    <w:rsid w:val="00350D55"/>
    <w:rsid w:val="00352739"/>
    <w:rsid w:val="003535FA"/>
    <w:rsid w:val="00354061"/>
    <w:rsid w:val="00354CE1"/>
    <w:rsid w:val="00355063"/>
    <w:rsid w:val="00355E85"/>
    <w:rsid w:val="003606DD"/>
    <w:rsid w:val="0036120F"/>
    <w:rsid w:val="00361D1C"/>
    <w:rsid w:val="00363CCF"/>
    <w:rsid w:val="003646C7"/>
    <w:rsid w:val="00365EF5"/>
    <w:rsid w:val="00366E00"/>
    <w:rsid w:val="00366E9D"/>
    <w:rsid w:val="003673C7"/>
    <w:rsid w:val="00371747"/>
    <w:rsid w:val="0037357F"/>
    <w:rsid w:val="003739D2"/>
    <w:rsid w:val="00374F44"/>
    <w:rsid w:val="003750B1"/>
    <w:rsid w:val="0037743A"/>
    <w:rsid w:val="0038026A"/>
    <w:rsid w:val="00380593"/>
    <w:rsid w:val="00384D4D"/>
    <w:rsid w:val="00386B5B"/>
    <w:rsid w:val="003906D4"/>
    <w:rsid w:val="00392A50"/>
    <w:rsid w:val="00396E29"/>
    <w:rsid w:val="003A299A"/>
    <w:rsid w:val="003A35B4"/>
    <w:rsid w:val="003A51EF"/>
    <w:rsid w:val="003A55BE"/>
    <w:rsid w:val="003B1A1B"/>
    <w:rsid w:val="003B25A5"/>
    <w:rsid w:val="003B450B"/>
    <w:rsid w:val="003B47A3"/>
    <w:rsid w:val="003B5DF8"/>
    <w:rsid w:val="003B73A4"/>
    <w:rsid w:val="003C1F2B"/>
    <w:rsid w:val="003C2993"/>
    <w:rsid w:val="003C29F0"/>
    <w:rsid w:val="003C3257"/>
    <w:rsid w:val="003C61A0"/>
    <w:rsid w:val="003D105C"/>
    <w:rsid w:val="003D4B6A"/>
    <w:rsid w:val="003D55A9"/>
    <w:rsid w:val="003D786F"/>
    <w:rsid w:val="003E5567"/>
    <w:rsid w:val="003E654E"/>
    <w:rsid w:val="003F0D4E"/>
    <w:rsid w:val="003F4862"/>
    <w:rsid w:val="003F5821"/>
    <w:rsid w:val="003F7843"/>
    <w:rsid w:val="00400CC6"/>
    <w:rsid w:val="00404220"/>
    <w:rsid w:val="00404DF4"/>
    <w:rsid w:val="00405ECE"/>
    <w:rsid w:val="0040683B"/>
    <w:rsid w:val="00411B8E"/>
    <w:rsid w:val="004157EE"/>
    <w:rsid w:val="00420856"/>
    <w:rsid w:val="00423A01"/>
    <w:rsid w:val="00432B56"/>
    <w:rsid w:val="004332E9"/>
    <w:rsid w:val="0043491D"/>
    <w:rsid w:val="00440E48"/>
    <w:rsid w:val="00441D9E"/>
    <w:rsid w:val="00443CF7"/>
    <w:rsid w:val="00445071"/>
    <w:rsid w:val="0044681C"/>
    <w:rsid w:val="00450348"/>
    <w:rsid w:val="00452C1B"/>
    <w:rsid w:val="00453DCA"/>
    <w:rsid w:val="00456903"/>
    <w:rsid w:val="00456D40"/>
    <w:rsid w:val="0046297F"/>
    <w:rsid w:val="00462C6C"/>
    <w:rsid w:val="0046608A"/>
    <w:rsid w:val="004735EA"/>
    <w:rsid w:val="004748C2"/>
    <w:rsid w:val="00475192"/>
    <w:rsid w:val="00475CAF"/>
    <w:rsid w:val="00477FB0"/>
    <w:rsid w:val="00481993"/>
    <w:rsid w:val="00483544"/>
    <w:rsid w:val="00485826"/>
    <w:rsid w:val="00490BAE"/>
    <w:rsid w:val="00497977"/>
    <w:rsid w:val="004A1CB2"/>
    <w:rsid w:val="004B0B27"/>
    <w:rsid w:val="004B0F37"/>
    <w:rsid w:val="004B2DB7"/>
    <w:rsid w:val="004B6F3C"/>
    <w:rsid w:val="004C033E"/>
    <w:rsid w:val="004C54DA"/>
    <w:rsid w:val="004D080E"/>
    <w:rsid w:val="004D17DA"/>
    <w:rsid w:val="004D3255"/>
    <w:rsid w:val="004D53EC"/>
    <w:rsid w:val="004E2790"/>
    <w:rsid w:val="004E2CA0"/>
    <w:rsid w:val="004E4C9A"/>
    <w:rsid w:val="004E6997"/>
    <w:rsid w:val="004E71B9"/>
    <w:rsid w:val="004E7542"/>
    <w:rsid w:val="004E7BD3"/>
    <w:rsid w:val="004F3879"/>
    <w:rsid w:val="004F3A3D"/>
    <w:rsid w:val="004F3D25"/>
    <w:rsid w:val="004F417A"/>
    <w:rsid w:val="004F4319"/>
    <w:rsid w:val="004F50DE"/>
    <w:rsid w:val="004F7D5B"/>
    <w:rsid w:val="0050055D"/>
    <w:rsid w:val="00502424"/>
    <w:rsid w:val="00502507"/>
    <w:rsid w:val="00503E74"/>
    <w:rsid w:val="00505C0C"/>
    <w:rsid w:val="0050610F"/>
    <w:rsid w:val="00506A1E"/>
    <w:rsid w:val="00507008"/>
    <w:rsid w:val="005100E4"/>
    <w:rsid w:val="0051121E"/>
    <w:rsid w:val="00512F2B"/>
    <w:rsid w:val="00512F78"/>
    <w:rsid w:val="005135D0"/>
    <w:rsid w:val="00514B7D"/>
    <w:rsid w:val="005169CE"/>
    <w:rsid w:val="005174EB"/>
    <w:rsid w:val="0052001A"/>
    <w:rsid w:val="00521714"/>
    <w:rsid w:val="00521CBE"/>
    <w:rsid w:val="005235B8"/>
    <w:rsid w:val="005249BE"/>
    <w:rsid w:val="00524A78"/>
    <w:rsid w:val="00524D50"/>
    <w:rsid w:val="005261CA"/>
    <w:rsid w:val="00533340"/>
    <w:rsid w:val="00535254"/>
    <w:rsid w:val="00536E74"/>
    <w:rsid w:val="00537315"/>
    <w:rsid w:val="0053756A"/>
    <w:rsid w:val="005413D9"/>
    <w:rsid w:val="00542C0D"/>
    <w:rsid w:val="005434CE"/>
    <w:rsid w:val="005526C5"/>
    <w:rsid w:val="005562E2"/>
    <w:rsid w:val="00557215"/>
    <w:rsid w:val="0056591D"/>
    <w:rsid w:val="005678F8"/>
    <w:rsid w:val="00571949"/>
    <w:rsid w:val="00572A3A"/>
    <w:rsid w:val="0057327B"/>
    <w:rsid w:val="00573F41"/>
    <w:rsid w:val="00573FF6"/>
    <w:rsid w:val="00581644"/>
    <w:rsid w:val="005822DC"/>
    <w:rsid w:val="005838E7"/>
    <w:rsid w:val="00585CCB"/>
    <w:rsid w:val="00586316"/>
    <w:rsid w:val="00590709"/>
    <w:rsid w:val="00592D99"/>
    <w:rsid w:val="00594A57"/>
    <w:rsid w:val="00596829"/>
    <w:rsid w:val="00596AC9"/>
    <w:rsid w:val="00597021"/>
    <w:rsid w:val="005A127B"/>
    <w:rsid w:val="005A1831"/>
    <w:rsid w:val="005A2A0D"/>
    <w:rsid w:val="005A52F1"/>
    <w:rsid w:val="005B196A"/>
    <w:rsid w:val="005B4862"/>
    <w:rsid w:val="005B6A99"/>
    <w:rsid w:val="005B704B"/>
    <w:rsid w:val="005B7850"/>
    <w:rsid w:val="005C3056"/>
    <w:rsid w:val="005C4B11"/>
    <w:rsid w:val="005C69D8"/>
    <w:rsid w:val="005D0A19"/>
    <w:rsid w:val="005D3DC2"/>
    <w:rsid w:val="005D563C"/>
    <w:rsid w:val="005D7D5F"/>
    <w:rsid w:val="005E26E5"/>
    <w:rsid w:val="005E27A3"/>
    <w:rsid w:val="005E48C3"/>
    <w:rsid w:val="005E5B48"/>
    <w:rsid w:val="005E66FE"/>
    <w:rsid w:val="005F2E56"/>
    <w:rsid w:val="005F4A52"/>
    <w:rsid w:val="005F4DAE"/>
    <w:rsid w:val="005F4F11"/>
    <w:rsid w:val="005F7C87"/>
    <w:rsid w:val="00600899"/>
    <w:rsid w:val="00600C8E"/>
    <w:rsid w:val="006027CE"/>
    <w:rsid w:val="00604798"/>
    <w:rsid w:val="006067B8"/>
    <w:rsid w:val="00610425"/>
    <w:rsid w:val="0061291B"/>
    <w:rsid w:val="00612E8A"/>
    <w:rsid w:val="0061546D"/>
    <w:rsid w:val="00617C80"/>
    <w:rsid w:val="00622EAB"/>
    <w:rsid w:val="006230C3"/>
    <w:rsid w:val="006247D0"/>
    <w:rsid w:val="00626DAE"/>
    <w:rsid w:val="00627097"/>
    <w:rsid w:val="00627FC4"/>
    <w:rsid w:val="00630E28"/>
    <w:rsid w:val="0063225B"/>
    <w:rsid w:val="00632B9E"/>
    <w:rsid w:val="00632E40"/>
    <w:rsid w:val="00633AC9"/>
    <w:rsid w:val="00635D54"/>
    <w:rsid w:val="00635FC1"/>
    <w:rsid w:val="00643009"/>
    <w:rsid w:val="006436F4"/>
    <w:rsid w:val="006447CD"/>
    <w:rsid w:val="00644E40"/>
    <w:rsid w:val="006458CC"/>
    <w:rsid w:val="00645E4B"/>
    <w:rsid w:val="0065021E"/>
    <w:rsid w:val="00650BCC"/>
    <w:rsid w:val="00651ABA"/>
    <w:rsid w:val="00652ABF"/>
    <w:rsid w:val="00654334"/>
    <w:rsid w:val="00654508"/>
    <w:rsid w:val="00656E3A"/>
    <w:rsid w:val="00657158"/>
    <w:rsid w:val="0066096D"/>
    <w:rsid w:val="006613AF"/>
    <w:rsid w:val="00662A85"/>
    <w:rsid w:val="00663EA8"/>
    <w:rsid w:val="0066489B"/>
    <w:rsid w:val="00665F64"/>
    <w:rsid w:val="00667346"/>
    <w:rsid w:val="00671672"/>
    <w:rsid w:val="0067220A"/>
    <w:rsid w:val="00674E28"/>
    <w:rsid w:val="00674EC5"/>
    <w:rsid w:val="00675232"/>
    <w:rsid w:val="006826E2"/>
    <w:rsid w:val="00683DF9"/>
    <w:rsid w:val="00684682"/>
    <w:rsid w:val="00685D57"/>
    <w:rsid w:val="006871DA"/>
    <w:rsid w:val="00687D46"/>
    <w:rsid w:val="00690C96"/>
    <w:rsid w:val="006912FE"/>
    <w:rsid w:val="006916D9"/>
    <w:rsid w:val="006916DE"/>
    <w:rsid w:val="00694BE2"/>
    <w:rsid w:val="00696D8F"/>
    <w:rsid w:val="006979C3"/>
    <w:rsid w:val="006A1217"/>
    <w:rsid w:val="006A1269"/>
    <w:rsid w:val="006A2DAF"/>
    <w:rsid w:val="006A4B36"/>
    <w:rsid w:val="006A66AB"/>
    <w:rsid w:val="006A7B0C"/>
    <w:rsid w:val="006B1435"/>
    <w:rsid w:val="006B2288"/>
    <w:rsid w:val="006B2374"/>
    <w:rsid w:val="006B2661"/>
    <w:rsid w:val="006B35C9"/>
    <w:rsid w:val="006B6761"/>
    <w:rsid w:val="006B6CF8"/>
    <w:rsid w:val="006B76DC"/>
    <w:rsid w:val="006C02FB"/>
    <w:rsid w:val="006C089B"/>
    <w:rsid w:val="006C2148"/>
    <w:rsid w:val="006C2FDD"/>
    <w:rsid w:val="006C3364"/>
    <w:rsid w:val="006C5669"/>
    <w:rsid w:val="006C56DF"/>
    <w:rsid w:val="006C65A4"/>
    <w:rsid w:val="006C7225"/>
    <w:rsid w:val="006C78E6"/>
    <w:rsid w:val="006D36FF"/>
    <w:rsid w:val="006D4D0F"/>
    <w:rsid w:val="006D4F12"/>
    <w:rsid w:val="006D6D95"/>
    <w:rsid w:val="006D700A"/>
    <w:rsid w:val="006E184C"/>
    <w:rsid w:val="006E1CB1"/>
    <w:rsid w:val="006E20E7"/>
    <w:rsid w:val="006E26AE"/>
    <w:rsid w:val="006E3030"/>
    <w:rsid w:val="006E4EB4"/>
    <w:rsid w:val="006E73E3"/>
    <w:rsid w:val="006E759F"/>
    <w:rsid w:val="006F1EAB"/>
    <w:rsid w:val="006F2194"/>
    <w:rsid w:val="006F5EC4"/>
    <w:rsid w:val="006F6199"/>
    <w:rsid w:val="006F6540"/>
    <w:rsid w:val="006F6919"/>
    <w:rsid w:val="006F6F7F"/>
    <w:rsid w:val="006F798A"/>
    <w:rsid w:val="0070041B"/>
    <w:rsid w:val="0070053A"/>
    <w:rsid w:val="00702E53"/>
    <w:rsid w:val="00705C3A"/>
    <w:rsid w:val="00705F8C"/>
    <w:rsid w:val="00711E95"/>
    <w:rsid w:val="0071526B"/>
    <w:rsid w:val="0072013C"/>
    <w:rsid w:val="00720424"/>
    <w:rsid w:val="00721A4C"/>
    <w:rsid w:val="00722632"/>
    <w:rsid w:val="00722D90"/>
    <w:rsid w:val="00722D93"/>
    <w:rsid w:val="0073007C"/>
    <w:rsid w:val="007314FC"/>
    <w:rsid w:val="0073355E"/>
    <w:rsid w:val="00734CBE"/>
    <w:rsid w:val="00735B7A"/>
    <w:rsid w:val="0073669A"/>
    <w:rsid w:val="00736B54"/>
    <w:rsid w:val="00736D63"/>
    <w:rsid w:val="00737576"/>
    <w:rsid w:val="0073779A"/>
    <w:rsid w:val="00741083"/>
    <w:rsid w:val="0074192E"/>
    <w:rsid w:val="00741D35"/>
    <w:rsid w:val="00742EDD"/>
    <w:rsid w:val="00743D26"/>
    <w:rsid w:val="00744BA2"/>
    <w:rsid w:val="007471C3"/>
    <w:rsid w:val="00750A6D"/>
    <w:rsid w:val="00753F87"/>
    <w:rsid w:val="0075464F"/>
    <w:rsid w:val="007547A9"/>
    <w:rsid w:val="00754F7D"/>
    <w:rsid w:val="00755718"/>
    <w:rsid w:val="00755E97"/>
    <w:rsid w:val="00756DE4"/>
    <w:rsid w:val="0075705C"/>
    <w:rsid w:val="00761558"/>
    <w:rsid w:val="0076157B"/>
    <w:rsid w:val="00770B0C"/>
    <w:rsid w:val="00774286"/>
    <w:rsid w:val="00782556"/>
    <w:rsid w:val="00782D2B"/>
    <w:rsid w:val="007847A6"/>
    <w:rsid w:val="007871DA"/>
    <w:rsid w:val="00790D18"/>
    <w:rsid w:val="00791C22"/>
    <w:rsid w:val="00791CE5"/>
    <w:rsid w:val="00792B16"/>
    <w:rsid w:val="00793272"/>
    <w:rsid w:val="007934E4"/>
    <w:rsid w:val="00793A6C"/>
    <w:rsid w:val="0079582C"/>
    <w:rsid w:val="00797C03"/>
    <w:rsid w:val="007A06E8"/>
    <w:rsid w:val="007A1220"/>
    <w:rsid w:val="007A2371"/>
    <w:rsid w:val="007A528D"/>
    <w:rsid w:val="007A5C5E"/>
    <w:rsid w:val="007A5E7D"/>
    <w:rsid w:val="007B04BF"/>
    <w:rsid w:val="007B25CC"/>
    <w:rsid w:val="007B6FD0"/>
    <w:rsid w:val="007C124D"/>
    <w:rsid w:val="007C2A32"/>
    <w:rsid w:val="007C4761"/>
    <w:rsid w:val="007C6D3F"/>
    <w:rsid w:val="007C7667"/>
    <w:rsid w:val="007C7D56"/>
    <w:rsid w:val="007C7E2B"/>
    <w:rsid w:val="007D07D0"/>
    <w:rsid w:val="007D4BE4"/>
    <w:rsid w:val="007D586F"/>
    <w:rsid w:val="007E29C9"/>
    <w:rsid w:val="007E591E"/>
    <w:rsid w:val="007E73FE"/>
    <w:rsid w:val="007E74EC"/>
    <w:rsid w:val="007F0AD7"/>
    <w:rsid w:val="007F0BEE"/>
    <w:rsid w:val="007F27D0"/>
    <w:rsid w:val="007F7BF1"/>
    <w:rsid w:val="007F7C43"/>
    <w:rsid w:val="008046C6"/>
    <w:rsid w:val="0081231D"/>
    <w:rsid w:val="00813951"/>
    <w:rsid w:val="00813EBB"/>
    <w:rsid w:val="00814542"/>
    <w:rsid w:val="00815F61"/>
    <w:rsid w:val="0082010E"/>
    <w:rsid w:val="008201DA"/>
    <w:rsid w:val="00823C3E"/>
    <w:rsid w:val="00823E87"/>
    <w:rsid w:val="0082476B"/>
    <w:rsid w:val="0082667C"/>
    <w:rsid w:val="00830666"/>
    <w:rsid w:val="008324EB"/>
    <w:rsid w:val="00833A87"/>
    <w:rsid w:val="008371A9"/>
    <w:rsid w:val="00845458"/>
    <w:rsid w:val="00845B05"/>
    <w:rsid w:val="00851C7A"/>
    <w:rsid w:val="00851CE2"/>
    <w:rsid w:val="00853834"/>
    <w:rsid w:val="00855385"/>
    <w:rsid w:val="00856141"/>
    <w:rsid w:val="00857AF5"/>
    <w:rsid w:val="0086060B"/>
    <w:rsid w:val="00861534"/>
    <w:rsid w:val="008618E2"/>
    <w:rsid w:val="00862853"/>
    <w:rsid w:val="00871D53"/>
    <w:rsid w:val="008723E0"/>
    <w:rsid w:val="00874B87"/>
    <w:rsid w:val="00877A19"/>
    <w:rsid w:val="008813D4"/>
    <w:rsid w:val="00882299"/>
    <w:rsid w:val="00882CFB"/>
    <w:rsid w:val="00882EE0"/>
    <w:rsid w:val="008840FA"/>
    <w:rsid w:val="008841DB"/>
    <w:rsid w:val="00885A0C"/>
    <w:rsid w:val="00886042"/>
    <w:rsid w:val="00887E9B"/>
    <w:rsid w:val="00890A8D"/>
    <w:rsid w:val="0089104A"/>
    <w:rsid w:val="008929EA"/>
    <w:rsid w:val="00894FE8"/>
    <w:rsid w:val="008969E1"/>
    <w:rsid w:val="008A1C6F"/>
    <w:rsid w:val="008A2906"/>
    <w:rsid w:val="008A31E0"/>
    <w:rsid w:val="008A7718"/>
    <w:rsid w:val="008A7EF6"/>
    <w:rsid w:val="008B16AC"/>
    <w:rsid w:val="008B3953"/>
    <w:rsid w:val="008B5468"/>
    <w:rsid w:val="008B562C"/>
    <w:rsid w:val="008B6F4C"/>
    <w:rsid w:val="008B7A5F"/>
    <w:rsid w:val="008C1312"/>
    <w:rsid w:val="008C22E9"/>
    <w:rsid w:val="008C6CD1"/>
    <w:rsid w:val="008C743B"/>
    <w:rsid w:val="008C77D6"/>
    <w:rsid w:val="008D0FD4"/>
    <w:rsid w:val="008D19D7"/>
    <w:rsid w:val="008D48F1"/>
    <w:rsid w:val="008D68CC"/>
    <w:rsid w:val="008E0174"/>
    <w:rsid w:val="008E083F"/>
    <w:rsid w:val="008E2393"/>
    <w:rsid w:val="008E3E75"/>
    <w:rsid w:val="008E55E4"/>
    <w:rsid w:val="008E6958"/>
    <w:rsid w:val="008E6BFF"/>
    <w:rsid w:val="008E798A"/>
    <w:rsid w:val="008E7DDD"/>
    <w:rsid w:val="008F1574"/>
    <w:rsid w:val="008F5EA5"/>
    <w:rsid w:val="008F6ED5"/>
    <w:rsid w:val="0090024C"/>
    <w:rsid w:val="00901308"/>
    <w:rsid w:val="009039E1"/>
    <w:rsid w:val="0091035D"/>
    <w:rsid w:val="00910B62"/>
    <w:rsid w:val="00911EF4"/>
    <w:rsid w:val="00912D11"/>
    <w:rsid w:val="0091318A"/>
    <w:rsid w:val="009142FA"/>
    <w:rsid w:val="00914B37"/>
    <w:rsid w:val="009154D8"/>
    <w:rsid w:val="00915D4C"/>
    <w:rsid w:val="00917A2A"/>
    <w:rsid w:val="00925FFD"/>
    <w:rsid w:val="00927F4B"/>
    <w:rsid w:val="0093201E"/>
    <w:rsid w:val="00933408"/>
    <w:rsid w:val="009335BC"/>
    <w:rsid w:val="00933622"/>
    <w:rsid w:val="00934C2A"/>
    <w:rsid w:val="00934E2D"/>
    <w:rsid w:val="00936051"/>
    <w:rsid w:val="00936862"/>
    <w:rsid w:val="0094314B"/>
    <w:rsid w:val="00943511"/>
    <w:rsid w:val="00945E09"/>
    <w:rsid w:val="00946C95"/>
    <w:rsid w:val="00950FBE"/>
    <w:rsid w:val="009511B5"/>
    <w:rsid w:val="00951D25"/>
    <w:rsid w:val="00952A3A"/>
    <w:rsid w:val="00955BC7"/>
    <w:rsid w:val="00957368"/>
    <w:rsid w:val="0096195A"/>
    <w:rsid w:val="00962037"/>
    <w:rsid w:val="009628D3"/>
    <w:rsid w:val="00964777"/>
    <w:rsid w:val="0096547F"/>
    <w:rsid w:val="00965EF4"/>
    <w:rsid w:val="009706DA"/>
    <w:rsid w:val="009717D3"/>
    <w:rsid w:val="009721BB"/>
    <w:rsid w:val="0097451E"/>
    <w:rsid w:val="0097546C"/>
    <w:rsid w:val="00975586"/>
    <w:rsid w:val="009765CA"/>
    <w:rsid w:val="00980C22"/>
    <w:rsid w:val="0098142D"/>
    <w:rsid w:val="009852E9"/>
    <w:rsid w:val="0099061B"/>
    <w:rsid w:val="00992E69"/>
    <w:rsid w:val="00994DBF"/>
    <w:rsid w:val="009954F0"/>
    <w:rsid w:val="00995F0A"/>
    <w:rsid w:val="00997C9B"/>
    <w:rsid w:val="009A154A"/>
    <w:rsid w:val="009A2A9A"/>
    <w:rsid w:val="009A4C65"/>
    <w:rsid w:val="009A6738"/>
    <w:rsid w:val="009A6BD5"/>
    <w:rsid w:val="009A6DC5"/>
    <w:rsid w:val="009A7679"/>
    <w:rsid w:val="009A77C6"/>
    <w:rsid w:val="009A77FE"/>
    <w:rsid w:val="009B30EC"/>
    <w:rsid w:val="009B3280"/>
    <w:rsid w:val="009B3AB7"/>
    <w:rsid w:val="009B4661"/>
    <w:rsid w:val="009B4F58"/>
    <w:rsid w:val="009B604E"/>
    <w:rsid w:val="009C1012"/>
    <w:rsid w:val="009C2F65"/>
    <w:rsid w:val="009C3044"/>
    <w:rsid w:val="009C746D"/>
    <w:rsid w:val="009D00BD"/>
    <w:rsid w:val="009D1216"/>
    <w:rsid w:val="009D17D6"/>
    <w:rsid w:val="009D1B65"/>
    <w:rsid w:val="009D2AC9"/>
    <w:rsid w:val="009D6082"/>
    <w:rsid w:val="009E28FA"/>
    <w:rsid w:val="009E4AE5"/>
    <w:rsid w:val="009E5276"/>
    <w:rsid w:val="009E551C"/>
    <w:rsid w:val="009E6FB2"/>
    <w:rsid w:val="009E75B3"/>
    <w:rsid w:val="009F1184"/>
    <w:rsid w:val="009F48FF"/>
    <w:rsid w:val="009F6028"/>
    <w:rsid w:val="00A01F3D"/>
    <w:rsid w:val="00A0279F"/>
    <w:rsid w:val="00A05847"/>
    <w:rsid w:val="00A100CC"/>
    <w:rsid w:val="00A1133A"/>
    <w:rsid w:val="00A12EF2"/>
    <w:rsid w:val="00A12F83"/>
    <w:rsid w:val="00A14FE7"/>
    <w:rsid w:val="00A158B1"/>
    <w:rsid w:val="00A168BE"/>
    <w:rsid w:val="00A16D3B"/>
    <w:rsid w:val="00A1761B"/>
    <w:rsid w:val="00A20312"/>
    <w:rsid w:val="00A2031F"/>
    <w:rsid w:val="00A2032E"/>
    <w:rsid w:val="00A216AA"/>
    <w:rsid w:val="00A257DD"/>
    <w:rsid w:val="00A25BBE"/>
    <w:rsid w:val="00A26F79"/>
    <w:rsid w:val="00A34EB6"/>
    <w:rsid w:val="00A36323"/>
    <w:rsid w:val="00A4329D"/>
    <w:rsid w:val="00A448FF"/>
    <w:rsid w:val="00A451D6"/>
    <w:rsid w:val="00A46957"/>
    <w:rsid w:val="00A47BA3"/>
    <w:rsid w:val="00A47D33"/>
    <w:rsid w:val="00A53810"/>
    <w:rsid w:val="00A53D38"/>
    <w:rsid w:val="00A600ED"/>
    <w:rsid w:val="00A6122D"/>
    <w:rsid w:val="00A61308"/>
    <w:rsid w:val="00A6133A"/>
    <w:rsid w:val="00A63570"/>
    <w:rsid w:val="00A63F0B"/>
    <w:rsid w:val="00A72B8F"/>
    <w:rsid w:val="00A749F8"/>
    <w:rsid w:val="00A74D9C"/>
    <w:rsid w:val="00A75D8B"/>
    <w:rsid w:val="00A770D2"/>
    <w:rsid w:val="00A77C04"/>
    <w:rsid w:val="00A822CE"/>
    <w:rsid w:val="00A8240B"/>
    <w:rsid w:val="00A87FDD"/>
    <w:rsid w:val="00A90E27"/>
    <w:rsid w:val="00A92E04"/>
    <w:rsid w:val="00A93AD4"/>
    <w:rsid w:val="00A95534"/>
    <w:rsid w:val="00AA1253"/>
    <w:rsid w:val="00AA18FE"/>
    <w:rsid w:val="00AA278A"/>
    <w:rsid w:val="00AA31E6"/>
    <w:rsid w:val="00AA322E"/>
    <w:rsid w:val="00AA4049"/>
    <w:rsid w:val="00AA7D49"/>
    <w:rsid w:val="00AB081E"/>
    <w:rsid w:val="00AB10CC"/>
    <w:rsid w:val="00AB4933"/>
    <w:rsid w:val="00AB4BF3"/>
    <w:rsid w:val="00AC0AAD"/>
    <w:rsid w:val="00AC475B"/>
    <w:rsid w:val="00AC5BA0"/>
    <w:rsid w:val="00AC5E83"/>
    <w:rsid w:val="00AC79E5"/>
    <w:rsid w:val="00AD2A89"/>
    <w:rsid w:val="00AD5D22"/>
    <w:rsid w:val="00AD68A1"/>
    <w:rsid w:val="00AD7580"/>
    <w:rsid w:val="00AD7E95"/>
    <w:rsid w:val="00AE0203"/>
    <w:rsid w:val="00AE0856"/>
    <w:rsid w:val="00AE17E2"/>
    <w:rsid w:val="00AE22EA"/>
    <w:rsid w:val="00AE6F32"/>
    <w:rsid w:val="00AF2176"/>
    <w:rsid w:val="00AF22A6"/>
    <w:rsid w:val="00AF5084"/>
    <w:rsid w:val="00AF5897"/>
    <w:rsid w:val="00AF5D8E"/>
    <w:rsid w:val="00AF7AC7"/>
    <w:rsid w:val="00B0015F"/>
    <w:rsid w:val="00B0419F"/>
    <w:rsid w:val="00B0457D"/>
    <w:rsid w:val="00B04E2D"/>
    <w:rsid w:val="00B06DEE"/>
    <w:rsid w:val="00B0728B"/>
    <w:rsid w:val="00B077B6"/>
    <w:rsid w:val="00B101E1"/>
    <w:rsid w:val="00B11F3E"/>
    <w:rsid w:val="00B12677"/>
    <w:rsid w:val="00B12D06"/>
    <w:rsid w:val="00B1312A"/>
    <w:rsid w:val="00B141B9"/>
    <w:rsid w:val="00B16945"/>
    <w:rsid w:val="00B16B7B"/>
    <w:rsid w:val="00B17BE2"/>
    <w:rsid w:val="00B21186"/>
    <w:rsid w:val="00B22613"/>
    <w:rsid w:val="00B227EC"/>
    <w:rsid w:val="00B22CBD"/>
    <w:rsid w:val="00B22D9D"/>
    <w:rsid w:val="00B24282"/>
    <w:rsid w:val="00B27DB5"/>
    <w:rsid w:val="00B30989"/>
    <w:rsid w:val="00B30CF5"/>
    <w:rsid w:val="00B32D86"/>
    <w:rsid w:val="00B33AA5"/>
    <w:rsid w:val="00B33D39"/>
    <w:rsid w:val="00B353BD"/>
    <w:rsid w:val="00B35BD6"/>
    <w:rsid w:val="00B364BC"/>
    <w:rsid w:val="00B37123"/>
    <w:rsid w:val="00B37B9C"/>
    <w:rsid w:val="00B4093F"/>
    <w:rsid w:val="00B40A22"/>
    <w:rsid w:val="00B41563"/>
    <w:rsid w:val="00B42105"/>
    <w:rsid w:val="00B43842"/>
    <w:rsid w:val="00B43C4A"/>
    <w:rsid w:val="00B43FAC"/>
    <w:rsid w:val="00B44412"/>
    <w:rsid w:val="00B50CCC"/>
    <w:rsid w:val="00B51BFD"/>
    <w:rsid w:val="00B51FB3"/>
    <w:rsid w:val="00B52CFD"/>
    <w:rsid w:val="00B5305E"/>
    <w:rsid w:val="00B531E5"/>
    <w:rsid w:val="00B537BB"/>
    <w:rsid w:val="00B574CD"/>
    <w:rsid w:val="00B613B7"/>
    <w:rsid w:val="00B635FD"/>
    <w:rsid w:val="00B63698"/>
    <w:rsid w:val="00B70F4C"/>
    <w:rsid w:val="00B73971"/>
    <w:rsid w:val="00B774AF"/>
    <w:rsid w:val="00B8037D"/>
    <w:rsid w:val="00B816AE"/>
    <w:rsid w:val="00B84080"/>
    <w:rsid w:val="00B8579A"/>
    <w:rsid w:val="00B90635"/>
    <w:rsid w:val="00B93653"/>
    <w:rsid w:val="00B94FC0"/>
    <w:rsid w:val="00B95F39"/>
    <w:rsid w:val="00BA0E53"/>
    <w:rsid w:val="00BA1082"/>
    <w:rsid w:val="00BA4C51"/>
    <w:rsid w:val="00BA5844"/>
    <w:rsid w:val="00BA7734"/>
    <w:rsid w:val="00BB067B"/>
    <w:rsid w:val="00BB17F4"/>
    <w:rsid w:val="00BB2B2C"/>
    <w:rsid w:val="00BB2BAA"/>
    <w:rsid w:val="00BB6FC4"/>
    <w:rsid w:val="00BC0730"/>
    <w:rsid w:val="00BC0828"/>
    <w:rsid w:val="00BC0CF3"/>
    <w:rsid w:val="00BC2515"/>
    <w:rsid w:val="00BC332B"/>
    <w:rsid w:val="00BC438C"/>
    <w:rsid w:val="00BC468D"/>
    <w:rsid w:val="00BC5F18"/>
    <w:rsid w:val="00BC7D35"/>
    <w:rsid w:val="00BD0575"/>
    <w:rsid w:val="00BD05AE"/>
    <w:rsid w:val="00BD15CB"/>
    <w:rsid w:val="00BD1F4E"/>
    <w:rsid w:val="00BD431D"/>
    <w:rsid w:val="00BD5A93"/>
    <w:rsid w:val="00BD7970"/>
    <w:rsid w:val="00BE2107"/>
    <w:rsid w:val="00BE2474"/>
    <w:rsid w:val="00BE2A5B"/>
    <w:rsid w:val="00BE5E92"/>
    <w:rsid w:val="00BE6A7D"/>
    <w:rsid w:val="00BF0078"/>
    <w:rsid w:val="00BF0F8F"/>
    <w:rsid w:val="00BF15E1"/>
    <w:rsid w:val="00BF3ED5"/>
    <w:rsid w:val="00BF48FE"/>
    <w:rsid w:val="00BF66F6"/>
    <w:rsid w:val="00BF7E05"/>
    <w:rsid w:val="00C01669"/>
    <w:rsid w:val="00C01B57"/>
    <w:rsid w:val="00C0503D"/>
    <w:rsid w:val="00C05434"/>
    <w:rsid w:val="00C0644D"/>
    <w:rsid w:val="00C06B7C"/>
    <w:rsid w:val="00C07570"/>
    <w:rsid w:val="00C10E0C"/>
    <w:rsid w:val="00C137EB"/>
    <w:rsid w:val="00C13F02"/>
    <w:rsid w:val="00C17275"/>
    <w:rsid w:val="00C20A27"/>
    <w:rsid w:val="00C20B30"/>
    <w:rsid w:val="00C2265F"/>
    <w:rsid w:val="00C22994"/>
    <w:rsid w:val="00C25017"/>
    <w:rsid w:val="00C25D5C"/>
    <w:rsid w:val="00C26400"/>
    <w:rsid w:val="00C26DF3"/>
    <w:rsid w:val="00C26F5F"/>
    <w:rsid w:val="00C27861"/>
    <w:rsid w:val="00C31201"/>
    <w:rsid w:val="00C32B55"/>
    <w:rsid w:val="00C32DEA"/>
    <w:rsid w:val="00C3313B"/>
    <w:rsid w:val="00C3371B"/>
    <w:rsid w:val="00C33F16"/>
    <w:rsid w:val="00C40047"/>
    <w:rsid w:val="00C40445"/>
    <w:rsid w:val="00C41219"/>
    <w:rsid w:val="00C460D3"/>
    <w:rsid w:val="00C4615E"/>
    <w:rsid w:val="00C469A2"/>
    <w:rsid w:val="00C46D18"/>
    <w:rsid w:val="00C47AB7"/>
    <w:rsid w:val="00C47E44"/>
    <w:rsid w:val="00C5259D"/>
    <w:rsid w:val="00C528C3"/>
    <w:rsid w:val="00C533C0"/>
    <w:rsid w:val="00C612D5"/>
    <w:rsid w:val="00C62096"/>
    <w:rsid w:val="00C646FF"/>
    <w:rsid w:val="00C662FF"/>
    <w:rsid w:val="00C6671A"/>
    <w:rsid w:val="00C6675D"/>
    <w:rsid w:val="00C677F4"/>
    <w:rsid w:val="00C6798B"/>
    <w:rsid w:val="00C67B24"/>
    <w:rsid w:val="00C730B7"/>
    <w:rsid w:val="00C739B5"/>
    <w:rsid w:val="00C74F91"/>
    <w:rsid w:val="00C76A40"/>
    <w:rsid w:val="00C77036"/>
    <w:rsid w:val="00C8024B"/>
    <w:rsid w:val="00C80D58"/>
    <w:rsid w:val="00C81B26"/>
    <w:rsid w:val="00C81E98"/>
    <w:rsid w:val="00C82C74"/>
    <w:rsid w:val="00C83D79"/>
    <w:rsid w:val="00C87DFA"/>
    <w:rsid w:val="00C90A15"/>
    <w:rsid w:val="00C942BD"/>
    <w:rsid w:val="00C95378"/>
    <w:rsid w:val="00C9673D"/>
    <w:rsid w:val="00CA0FEE"/>
    <w:rsid w:val="00CA3249"/>
    <w:rsid w:val="00CA5590"/>
    <w:rsid w:val="00CA5D6D"/>
    <w:rsid w:val="00CA6700"/>
    <w:rsid w:val="00CB012A"/>
    <w:rsid w:val="00CB0454"/>
    <w:rsid w:val="00CB0602"/>
    <w:rsid w:val="00CB074B"/>
    <w:rsid w:val="00CB20C1"/>
    <w:rsid w:val="00CB254F"/>
    <w:rsid w:val="00CB3904"/>
    <w:rsid w:val="00CB3EF5"/>
    <w:rsid w:val="00CB5AC6"/>
    <w:rsid w:val="00CB63B1"/>
    <w:rsid w:val="00CC077B"/>
    <w:rsid w:val="00CC2688"/>
    <w:rsid w:val="00CC2C9B"/>
    <w:rsid w:val="00CC2E2D"/>
    <w:rsid w:val="00CC5EE3"/>
    <w:rsid w:val="00CD76FF"/>
    <w:rsid w:val="00CE1362"/>
    <w:rsid w:val="00CE1777"/>
    <w:rsid w:val="00CE3C57"/>
    <w:rsid w:val="00CE3FB3"/>
    <w:rsid w:val="00CE6BA2"/>
    <w:rsid w:val="00CF0A81"/>
    <w:rsid w:val="00CF0BC1"/>
    <w:rsid w:val="00CF3507"/>
    <w:rsid w:val="00CF591B"/>
    <w:rsid w:val="00CF5E40"/>
    <w:rsid w:val="00CF6238"/>
    <w:rsid w:val="00CF6CD4"/>
    <w:rsid w:val="00CF7DB5"/>
    <w:rsid w:val="00D03584"/>
    <w:rsid w:val="00D03F97"/>
    <w:rsid w:val="00D045C8"/>
    <w:rsid w:val="00D05417"/>
    <w:rsid w:val="00D05B31"/>
    <w:rsid w:val="00D0719F"/>
    <w:rsid w:val="00D10AC2"/>
    <w:rsid w:val="00D11710"/>
    <w:rsid w:val="00D1283E"/>
    <w:rsid w:val="00D15347"/>
    <w:rsid w:val="00D15FE6"/>
    <w:rsid w:val="00D20215"/>
    <w:rsid w:val="00D2231C"/>
    <w:rsid w:val="00D22719"/>
    <w:rsid w:val="00D22C11"/>
    <w:rsid w:val="00D2383C"/>
    <w:rsid w:val="00D23B38"/>
    <w:rsid w:val="00D24CF2"/>
    <w:rsid w:val="00D27467"/>
    <w:rsid w:val="00D30C28"/>
    <w:rsid w:val="00D3383C"/>
    <w:rsid w:val="00D33C41"/>
    <w:rsid w:val="00D360CD"/>
    <w:rsid w:val="00D37518"/>
    <w:rsid w:val="00D410B9"/>
    <w:rsid w:val="00D420D8"/>
    <w:rsid w:val="00D447A6"/>
    <w:rsid w:val="00D44E23"/>
    <w:rsid w:val="00D466DD"/>
    <w:rsid w:val="00D50D2F"/>
    <w:rsid w:val="00D52962"/>
    <w:rsid w:val="00D53E3F"/>
    <w:rsid w:val="00D56CE6"/>
    <w:rsid w:val="00D612A0"/>
    <w:rsid w:val="00D62EB1"/>
    <w:rsid w:val="00D73C1E"/>
    <w:rsid w:val="00D77294"/>
    <w:rsid w:val="00D77658"/>
    <w:rsid w:val="00D8004E"/>
    <w:rsid w:val="00D80A2F"/>
    <w:rsid w:val="00D82FD8"/>
    <w:rsid w:val="00D8331C"/>
    <w:rsid w:val="00D83396"/>
    <w:rsid w:val="00D85098"/>
    <w:rsid w:val="00D85A60"/>
    <w:rsid w:val="00D86845"/>
    <w:rsid w:val="00D87A1F"/>
    <w:rsid w:val="00D97937"/>
    <w:rsid w:val="00D97F46"/>
    <w:rsid w:val="00DA055A"/>
    <w:rsid w:val="00DA0BC1"/>
    <w:rsid w:val="00DA1339"/>
    <w:rsid w:val="00DA16D5"/>
    <w:rsid w:val="00DA42CB"/>
    <w:rsid w:val="00DA46AD"/>
    <w:rsid w:val="00DA54AA"/>
    <w:rsid w:val="00DA558B"/>
    <w:rsid w:val="00DB09E6"/>
    <w:rsid w:val="00DB15BC"/>
    <w:rsid w:val="00DB2C70"/>
    <w:rsid w:val="00DB2CA7"/>
    <w:rsid w:val="00DB3893"/>
    <w:rsid w:val="00DB3D0F"/>
    <w:rsid w:val="00DB4BD9"/>
    <w:rsid w:val="00DC18E2"/>
    <w:rsid w:val="00DC1E70"/>
    <w:rsid w:val="00DC285D"/>
    <w:rsid w:val="00DC2F65"/>
    <w:rsid w:val="00DC3307"/>
    <w:rsid w:val="00DC41B8"/>
    <w:rsid w:val="00DC4280"/>
    <w:rsid w:val="00DC43CF"/>
    <w:rsid w:val="00DC478E"/>
    <w:rsid w:val="00DC68EB"/>
    <w:rsid w:val="00DC6C57"/>
    <w:rsid w:val="00DC73FF"/>
    <w:rsid w:val="00DD2F82"/>
    <w:rsid w:val="00DD7137"/>
    <w:rsid w:val="00DE11B7"/>
    <w:rsid w:val="00DE13F9"/>
    <w:rsid w:val="00DE6F5F"/>
    <w:rsid w:val="00DE7ED0"/>
    <w:rsid w:val="00DF23BF"/>
    <w:rsid w:val="00DF5307"/>
    <w:rsid w:val="00DF7D0B"/>
    <w:rsid w:val="00E031A4"/>
    <w:rsid w:val="00E0612B"/>
    <w:rsid w:val="00E06DAB"/>
    <w:rsid w:val="00E1039D"/>
    <w:rsid w:val="00E112D8"/>
    <w:rsid w:val="00E11E2D"/>
    <w:rsid w:val="00E13AF4"/>
    <w:rsid w:val="00E141B7"/>
    <w:rsid w:val="00E2140F"/>
    <w:rsid w:val="00E233D2"/>
    <w:rsid w:val="00E24BB9"/>
    <w:rsid w:val="00E2589B"/>
    <w:rsid w:val="00E266F7"/>
    <w:rsid w:val="00E26DFD"/>
    <w:rsid w:val="00E3104B"/>
    <w:rsid w:val="00E32E04"/>
    <w:rsid w:val="00E35FF3"/>
    <w:rsid w:val="00E40C69"/>
    <w:rsid w:val="00E4157D"/>
    <w:rsid w:val="00E45137"/>
    <w:rsid w:val="00E4583E"/>
    <w:rsid w:val="00E46895"/>
    <w:rsid w:val="00E46C3B"/>
    <w:rsid w:val="00E50BD9"/>
    <w:rsid w:val="00E50E65"/>
    <w:rsid w:val="00E513FF"/>
    <w:rsid w:val="00E51F31"/>
    <w:rsid w:val="00E52031"/>
    <w:rsid w:val="00E5389F"/>
    <w:rsid w:val="00E53942"/>
    <w:rsid w:val="00E539E3"/>
    <w:rsid w:val="00E53E6C"/>
    <w:rsid w:val="00E54C0E"/>
    <w:rsid w:val="00E65802"/>
    <w:rsid w:val="00E6773D"/>
    <w:rsid w:val="00E712FC"/>
    <w:rsid w:val="00E73195"/>
    <w:rsid w:val="00E73EF5"/>
    <w:rsid w:val="00E7460D"/>
    <w:rsid w:val="00E7506B"/>
    <w:rsid w:val="00E750C3"/>
    <w:rsid w:val="00E7663B"/>
    <w:rsid w:val="00E81063"/>
    <w:rsid w:val="00E81811"/>
    <w:rsid w:val="00E82F9A"/>
    <w:rsid w:val="00E842B1"/>
    <w:rsid w:val="00E84643"/>
    <w:rsid w:val="00E9005B"/>
    <w:rsid w:val="00E91464"/>
    <w:rsid w:val="00E91BC0"/>
    <w:rsid w:val="00E91E9C"/>
    <w:rsid w:val="00E92B9F"/>
    <w:rsid w:val="00E97C24"/>
    <w:rsid w:val="00EA001B"/>
    <w:rsid w:val="00EA0D05"/>
    <w:rsid w:val="00EA10BC"/>
    <w:rsid w:val="00EA133C"/>
    <w:rsid w:val="00EA20CD"/>
    <w:rsid w:val="00EA2EA1"/>
    <w:rsid w:val="00EA38A2"/>
    <w:rsid w:val="00EA5141"/>
    <w:rsid w:val="00EA6BB9"/>
    <w:rsid w:val="00EA75AF"/>
    <w:rsid w:val="00EB2653"/>
    <w:rsid w:val="00EB4215"/>
    <w:rsid w:val="00EB5C5F"/>
    <w:rsid w:val="00EB65AA"/>
    <w:rsid w:val="00EB759A"/>
    <w:rsid w:val="00EC256E"/>
    <w:rsid w:val="00EC3F94"/>
    <w:rsid w:val="00EC52D6"/>
    <w:rsid w:val="00ED0721"/>
    <w:rsid w:val="00ED197F"/>
    <w:rsid w:val="00ED1B0E"/>
    <w:rsid w:val="00ED3149"/>
    <w:rsid w:val="00ED6A0C"/>
    <w:rsid w:val="00EE3DB6"/>
    <w:rsid w:val="00EE4517"/>
    <w:rsid w:val="00EE650F"/>
    <w:rsid w:val="00EE6D18"/>
    <w:rsid w:val="00EE7047"/>
    <w:rsid w:val="00EF0647"/>
    <w:rsid w:val="00EF4B58"/>
    <w:rsid w:val="00EF601D"/>
    <w:rsid w:val="00EF7D4D"/>
    <w:rsid w:val="00F03981"/>
    <w:rsid w:val="00F04424"/>
    <w:rsid w:val="00F05A23"/>
    <w:rsid w:val="00F10FAD"/>
    <w:rsid w:val="00F11E21"/>
    <w:rsid w:val="00F128BC"/>
    <w:rsid w:val="00F137E6"/>
    <w:rsid w:val="00F14B54"/>
    <w:rsid w:val="00F15091"/>
    <w:rsid w:val="00F16775"/>
    <w:rsid w:val="00F16C9F"/>
    <w:rsid w:val="00F21C98"/>
    <w:rsid w:val="00F22F3A"/>
    <w:rsid w:val="00F2415C"/>
    <w:rsid w:val="00F2773F"/>
    <w:rsid w:val="00F302BE"/>
    <w:rsid w:val="00F34201"/>
    <w:rsid w:val="00F34620"/>
    <w:rsid w:val="00F357F6"/>
    <w:rsid w:val="00F37A9E"/>
    <w:rsid w:val="00F40BF6"/>
    <w:rsid w:val="00F41098"/>
    <w:rsid w:val="00F4605A"/>
    <w:rsid w:val="00F4781A"/>
    <w:rsid w:val="00F47E3F"/>
    <w:rsid w:val="00F5040F"/>
    <w:rsid w:val="00F52E39"/>
    <w:rsid w:val="00F570BB"/>
    <w:rsid w:val="00F607D6"/>
    <w:rsid w:val="00F61514"/>
    <w:rsid w:val="00F620CE"/>
    <w:rsid w:val="00F6506C"/>
    <w:rsid w:val="00F6631B"/>
    <w:rsid w:val="00F67193"/>
    <w:rsid w:val="00F676DC"/>
    <w:rsid w:val="00F70BBB"/>
    <w:rsid w:val="00F70CB5"/>
    <w:rsid w:val="00F72F43"/>
    <w:rsid w:val="00F736A0"/>
    <w:rsid w:val="00F74C33"/>
    <w:rsid w:val="00F7712B"/>
    <w:rsid w:val="00F77736"/>
    <w:rsid w:val="00F80015"/>
    <w:rsid w:val="00F80F3C"/>
    <w:rsid w:val="00F85275"/>
    <w:rsid w:val="00F86251"/>
    <w:rsid w:val="00F87849"/>
    <w:rsid w:val="00F912D9"/>
    <w:rsid w:val="00F95726"/>
    <w:rsid w:val="00F96544"/>
    <w:rsid w:val="00FA0813"/>
    <w:rsid w:val="00FA210B"/>
    <w:rsid w:val="00FA499C"/>
    <w:rsid w:val="00FA5A17"/>
    <w:rsid w:val="00FA6978"/>
    <w:rsid w:val="00FA6A93"/>
    <w:rsid w:val="00FA6CA7"/>
    <w:rsid w:val="00FB1488"/>
    <w:rsid w:val="00FB1D30"/>
    <w:rsid w:val="00FB20CC"/>
    <w:rsid w:val="00FB2235"/>
    <w:rsid w:val="00FB7AE2"/>
    <w:rsid w:val="00FC213D"/>
    <w:rsid w:val="00FC40DA"/>
    <w:rsid w:val="00FC41B4"/>
    <w:rsid w:val="00FC4E3C"/>
    <w:rsid w:val="00FC7173"/>
    <w:rsid w:val="00FC755C"/>
    <w:rsid w:val="00FD03F0"/>
    <w:rsid w:val="00FD0D5C"/>
    <w:rsid w:val="00FD1344"/>
    <w:rsid w:val="00FD1E40"/>
    <w:rsid w:val="00FD3B04"/>
    <w:rsid w:val="00FD458D"/>
    <w:rsid w:val="00FD5440"/>
    <w:rsid w:val="00FD71C9"/>
    <w:rsid w:val="00FE06F0"/>
    <w:rsid w:val="00FE2DA0"/>
    <w:rsid w:val="00FE3C65"/>
    <w:rsid w:val="00FE508E"/>
    <w:rsid w:val="00FE68EA"/>
    <w:rsid w:val="00FE765F"/>
    <w:rsid w:val="00FF23A9"/>
    <w:rsid w:val="00FF3C13"/>
    <w:rsid w:val="00FF42DC"/>
    <w:rsid w:val="00FF538C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1178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2C1178"/>
    <w:pPr>
      <w:keepNext/>
      <w:keepLines/>
      <w:ind w:firstLine="0"/>
      <w:jc w:val="center"/>
      <w:outlineLvl w:val="0"/>
    </w:pPr>
    <w:rPr>
      <w:rFonts w:eastAsiaTheme="majorEastAsia" w:cstheme="majorBidi"/>
      <w:bCs/>
      <w:caps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C26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C1178"/>
    <w:rPr>
      <w:rFonts w:ascii="Times New Roman" w:eastAsiaTheme="majorEastAsia" w:hAnsi="Times New Roman" w:cstheme="majorBidi"/>
      <w:bCs/>
      <w:caps/>
      <w:sz w:val="28"/>
      <w:szCs w:val="28"/>
    </w:rPr>
  </w:style>
  <w:style w:type="character" w:styleId="a4">
    <w:name w:val="Emphasis"/>
    <w:basedOn w:val="a1"/>
    <w:uiPriority w:val="99"/>
    <w:qFormat/>
    <w:rsid w:val="002E4AFD"/>
    <w:rPr>
      <w:i/>
      <w:iCs/>
    </w:rPr>
  </w:style>
  <w:style w:type="character" w:styleId="a5">
    <w:name w:val="Strong"/>
    <w:basedOn w:val="a1"/>
    <w:uiPriority w:val="22"/>
    <w:qFormat/>
    <w:rsid w:val="002E4AFD"/>
    <w:rPr>
      <w:b/>
      <w:bCs/>
    </w:rPr>
  </w:style>
  <w:style w:type="character" w:customStyle="1" w:styleId="mathjaxmathml">
    <w:name w:val="mathjax_mathml"/>
    <w:basedOn w:val="a1"/>
    <w:rsid w:val="002E4AFD"/>
  </w:style>
  <w:style w:type="paragraph" w:styleId="a6">
    <w:name w:val="Normal (Web)"/>
    <w:basedOn w:val="a0"/>
    <w:uiPriority w:val="99"/>
    <w:semiHidden/>
    <w:unhideWhenUsed/>
    <w:rsid w:val="002E4AFD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2E4A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E4AFD"/>
    <w:rPr>
      <w:rFonts w:ascii="Tahoma" w:hAnsi="Tahoma" w:cs="Tahoma"/>
      <w:sz w:val="16"/>
      <w:szCs w:val="16"/>
    </w:rPr>
  </w:style>
  <w:style w:type="paragraph" w:styleId="a9">
    <w:name w:val="List Paragraph"/>
    <w:basedOn w:val="a0"/>
    <w:uiPriority w:val="34"/>
    <w:qFormat/>
    <w:rsid w:val="002E4AFD"/>
    <w:pPr>
      <w:ind w:left="720"/>
      <w:contextualSpacing/>
    </w:pPr>
  </w:style>
  <w:style w:type="paragraph" w:styleId="aa">
    <w:name w:val="header"/>
    <w:basedOn w:val="a0"/>
    <w:link w:val="ab"/>
    <w:uiPriority w:val="99"/>
    <w:unhideWhenUsed/>
    <w:rsid w:val="002C117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2C1178"/>
    <w:rPr>
      <w:rFonts w:ascii="Times New Roman" w:hAnsi="Times New Roman"/>
      <w:sz w:val="28"/>
    </w:rPr>
  </w:style>
  <w:style w:type="paragraph" w:styleId="ac">
    <w:name w:val="footer"/>
    <w:basedOn w:val="a0"/>
    <w:link w:val="ad"/>
    <w:uiPriority w:val="99"/>
    <w:semiHidden/>
    <w:unhideWhenUsed/>
    <w:rsid w:val="002C117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2C1178"/>
    <w:rPr>
      <w:rFonts w:ascii="Times New Roman" w:hAnsi="Times New Roman"/>
      <w:sz w:val="28"/>
    </w:rPr>
  </w:style>
  <w:style w:type="paragraph" w:styleId="11">
    <w:name w:val="toc 1"/>
    <w:basedOn w:val="a0"/>
    <w:next w:val="a0"/>
    <w:autoRedefine/>
    <w:uiPriority w:val="39"/>
    <w:unhideWhenUsed/>
    <w:rsid w:val="004735EA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rsid w:val="004735EA"/>
    <w:pPr>
      <w:ind w:left="28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0"/>
    <w:next w:val="a0"/>
    <w:autoRedefine/>
    <w:uiPriority w:val="39"/>
    <w:unhideWhenUsed/>
    <w:rsid w:val="004735EA"/>
    <w:pPr>
      <w:ind w:left="56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4735EA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0"/>
    <w:next w:val="a0"/>
    <w:autoRedefine/>
    <w:uiPriority w:val="39"/>
    <w:unhideWhenUsed/>
    <w:rsid w:val="004735EA"/>
    <w:pPr>
      <w:ind w:left="112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0"/>
    <w:next w:val="a0"/>
    <w:autoRedefine/>
    <w:uiPriority w:val="39"/>
    <w:unhideWhenUsed/>
    <w:rsid w:val="004735E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4735EA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4735EA"/>
    <w:pPr>
      <w:ind w:left="196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4735EA"/>
    <w:pPr>
      <w:ind w:left="2240"/>
      <w:jc w:val="left"/>
    </w:pPr>
    <w:rPr>
      <w:rFonts w:asciiTheme="minorHAnsi" w:hAnsiTheme="minorHAnsi" w:cstheme="minorHAnsi"/>
      <w:sz w:val="18"/>
      <w:szCs w:val="18"/>
    </w:rPr>
  </w:style>
  <w:style w:type="character" w:styleId="ae">
    <w:name w:val="Hyperlink"/>
    <w:basedOn w:val="a1"/>
    <w:uiPriority w:val="99"/>
    <w:unhideWhenUsed/>
    <w:rsid w:val="004735EA"/>
    <w:rPr>
      <w:color w:val="0000FF" w:themeColor="hyperlink"/>
      <w:u w:val="single"/>
    </w:rPr>
  </w:style>
  <w:style w:type="paragraph" w:customStyle="1" w:styleId="a">
    <w:name w:val="Список нумерованный"/>
    <w:basedOn w:val="a0"/>
    <w:rsid w:val="00813EBB"/>
    <w:pPr>
      <w:numPr>
        <w:numId w:val="2"/>
      </w:numPr>
      <w:ind w:firstLine="1134"/>
    </w:pPr>
    <w:rPr>
      <w:rFonts w:eastAsia="Times New Roman" w:cs="Times New Roman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CC26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8.gif"/><Relationship Id="rId7" Type="http://schemas.openxmlformats.org/officeDocument/2006/relationships/endnotes" Target="endnotes.xml"/><Relationship Id="rId71" Type="http://schemas.openxmlformats.org/officeDocument/2006/relationships/image" Target="media/image33.gi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6.gif"/><Relationship Id="rId79" Type="http://schemas.openxmlformats.org/officeDocument/2006/relationships/image" Target="media/image40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5.gif"/><Relationship Id="rId78" Type="http://schemas.openxmlformats.org/officeDocument/2006/relationships/oleObject" Target="embeddings/oleObject32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9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gif"/><Relationship Id="rId80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gif"/><Relationship Id="rId75" Type="http://schemas.openxmlformats.org/officeDocument/2006/relationships/image" Target="media/image37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8CAF-6C31-4F83-928F-3096CB5B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3038</Words>
  <Characters>17321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/>
      <vt:lpstr>контрольная работа 1</vt:lpstr>
      <vt:lpstr>Введение </vt:lpstr>
      <vt:lpstr>Наращённые суммы и современные стоимости других видов постоянных рент (отложенны</vt:lpstr>
      <vt:lpstr>Ренты с постоянным абсолютным приростом платежей</vt:lpstr>
      <vt:lpstr>Ренты с постоянным относительным приростом платежей</vt:lpstr>
      <vt:lpstr>Заключение </vt:lpstr>
      <vt:lpstr>Список использованной литературы </vt:lpstr>
      <vt:lpstr>Контрольная работа 2</vt:lpstr>
      <vt:lpstr>Задача17</vt:lpstr>
      <vt:lpstr>Задача 47</vt:lpstr>
      <vt:lpstr>Задача77</vt:lpstr>
      <vt:lpstr>    𝑖=,,,1+0,25.-1/12.−1.∗12=0,225231∗100%=22,52%.</vt:lpstr>
      <vt:lpstr>Задача 107</vt:lpstr>
      <vt:lpstr>Задача 137</vt:lpstr>
      <vt:lpstr>Задача 26</vt:lpstr>
      <vt:lpstr>Задача 56</vt:lpstr>
      <vt:lpstr>Задача 86</vt:lpstr>
      <vt:lpstr>Задача 116</vt:lpstr>
      <vt:lpstr>Задача 51</vt:lpstr>
    </vt:vector>
  </TitlesOfParts>
  <Company>Microsoft</Company>
  <LinksUpToDate>false</LinksUpToDate>
  <CharactersWithSpaces>20319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Лилу</dc:creator>
  <cp:lastModifiedBy>Лилу</cp:lastModifiedBy>
  <cp:revision>13</cp:revision>
  <cp:lastPrinted>2012-03-07T08:45:00Z</cp:lastPrinted>
  <dcterms:created xsi:type="dcterms:W3CDTF">2012-03-07T07:32:00Z</dcterms:created>
  <dcterms:modified xsi:type="dcterms:W3CDTF">2012-03-07T08:48:00Z</dcterms:modified>
</cp:coreProperties>
</file>