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C0" w:rsidRPr="008B28C0" w:rsidRDefault="008B28C0" w:rsidP="008B28C0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8B28C0">
        <w:rPr>
          <w:rFonts w:asciiTheme="minorHAnsi" w:hAnsiTheme="minorHAnsi" w:cstheme="minorHAnsi"/>
          <w:b/>
          <w:sz w:val="16"/>
          <w:szCs w:val="16"/>
        </w:rPr>
        <w:t>Международный кредит: понятие, классификация видов.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Международный кредит представляет собой одну из форм движения ссудного капитала в сфере международных экономических отношений, связанного с предоставлением валютных и товарных кредитов на условиях возвратности, срочности и уплаты процентов.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Виды международного кредита.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Кредиты, применяемые в международной торговле, можно классифицировать по нескольким главным признакам, характеризующим отдельные стороны кредитных отношений.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Классификация видов международного кредита осуществляется: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   По назначению: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коммерческие кредиты, обслуживающие международную торговлю товарами и услугами;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финансовые кредиты, используемые для инвестиционных объектов, приобретения ценных бумаг, погашения внешнего долга, проведения валютной интервенции центральным банком;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промежуточные кредиты для обслуживания смешанных форм экспорта капиталов, товаров, услуг (например, инжиниринг);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По видам: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товарные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кредиты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,к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оторые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валютные кредиты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 xml:space="preserve"> ;</w:t>
      </w:r>
      <w:proofErr w:type="gramEnd"/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По технике предоставления: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наличные кредиты, зачисляемые на счет и в распоряжение должника;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акцептные кредиты в форме акцепта (согласия платить) тратты импортером или банком;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депозитные сертификаты;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облигационные займы, консорциальные кредиты; 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По валюте займа: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международные кредиты в валюте либо страны-должника, либо страны-кредитора, либо третьей страны, либо в международных валютных единицах (евро);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По срокам: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краткосрочные кредиты (от одного дня до одного года);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среднесрочные кредиты (от одного года до пяти лет);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долгосрочные кредиты (свыше пяти лет);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По обеспечению: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обеспеченные кредиты (в качестве обеспечения используются товары, коммерческие и финансовые документы, ценные бумаги, недвижимость, другие ценности);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• бланковые кредиты (выдается под обязательство (вексель) должника погасить его в срок).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   С 80-х гг. активно развивается проектное финансирование (кредитование) совместно с несколькими кредитными учреждениями без привлечения средств из государственного бюджета.</w:t>
      </w:r>
    </w:p>
    <w:p w:rsidR="008B28C0" w:rsidRPr="00620F78" w:rsidRDefault="008B28C0" w:rsidP="008B28C0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Специфической формой кредитного обслуживания внешнеэкономических связей являются операции по лизингу, факторингу, форфейтингу.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35287CAD"/>
    <w:multiLevelType w:val="hybridMultilevel"/>
    <w:tmpl w:val="017AE7C2"/>
    <w:lvl w:ilvl="0" w:tplc="99445090">
      <w:start w:val="52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B28C0"/>
    <w:rsid w:val="006D21DB"/>
    <w:rsid w:val="008B2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8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1870</Characters>
  <Application>Microsoft Office Word</Application>
  <DocSecurity>0</DocSecurity>
  <Lines>15</Lines>
  <Paragraphs>4</Paragraphs>
  <ScaleCrop>false</ScaleCrop>
  <Company>Home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2012-06-29T06:31:00Z</dcterms:modified>
</cp:coreProperties>
</file>