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13C" w:rsidRPr="0024113C" w:rsidRDefault="0024113C" w:rsidP="0024113C">
      <w:pPr>
        <w:pStyle w:val="a3"/>
        <w:numPr>
          <w:ilvl w:val="0"/>
          <w:numId w:val="2"/>
        </w:numPr>
        <w:ind w:right="-568"/>
        <w:jc w:val="both"/>
        <w:rPr>
          <w:rFonts w:asciiTheme="minorHAnsi" w:hAnsiTheme="minorHAnsi" w:cstheme="minorHAnsi"/>
          <w:b/>
          <w:sz w:val="16"/>
          <w:szCs w:val="16"/>
        </w:rPr>
      </w:pPr>
      <w:r w:rsidRPr="0024113C">
        <w:rPr>
          <w:rFonts w:asciiTheme="minorHAnsi" w:hAnsiTheme="minorHAnsi" w:cstheme="minorHAnsi"/>
          <w:b/>
          <w:sz w:val="16"/>
          <w:szCs w:val="16"/>
        </w:rPr>
        <w:t>Собственный капитал коммерческих банков: понятие, состав, функции.</w:t>
      </w:r>
    </w:p>
    <w:p w:rsidR="0024113C" w:rsidRPr="00620F78" w:rsidRDefault="0024113C" w:rsidP="0024113C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color w:val="000000"/>
          <w:sz w:val="16"/>
          <w:szCs w:val="16"/>
        </w:rPr>
      </w:pPr>
      <w:r w:rsidRPr="00620F78">
        <w:rPr>
          <w:rFonts w:asciiTheme="minorHAnsi" w:hAnsiTheme="minorHAnsi" w:cstheme="minorHAnsi"/>
          <w:b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i/>
          <w:sz w:val="16"/>
          <w:szCs w:val="16"/>
        </w:rPr>
        <w:t>Банк. ресурсы</w:t>
      </w:r>
      <w:r w:rsidRPr="00620F78">
        <w:rPr>
          <w:rFonts w:asciiTheme="minorHAnsi" w:hAnsiTheme="minorHAnsi" w:cstheme="minorHAnsi"/>
          <w:sz w:val="16"/>
          <w:szCs w:val="16"/>
        </w:rPr>
        <w:t xml:space="preserve"> делятся на </w:t>
      </w:r>
      <w:r w:rsidRPr="00620F78">
        <w:rPr>
          <w:rFonts w:asciiTheme="minorHAnsi" w:hAnsiTheme="minorHAnsi" w:cstheme="minorHAnsi"/>
          <w:i/>
          <w:sz w:val="16"/>
          <w:szCs w:val="16"/>
        </w:rPr>
        <w:t>собств. и привлеченные</w:t>
      </w:r>
      <w:r w:rsidRPr="00620F78">
        <w:rPr>
          <w:rFonts w:asciiTheme="minorHAnsi" w:hAnsiTheme="minorHAnsi" w:cstheme="minorHAnsi"/>
          <w:sz w:val="16"/>
          <w:szCs w:val="16"/>
        </w:rPr>
        <w:t xml:space="preserve">. Большое знач. имеют пассив. операции, в рез-те кот-х образуется собств. капитал банка. Наличие этого капитала служит основанием для привлечения чужих ср-в  </w:t>
      </w:r>
      <w:r w:rsidRPr="00620F78">
        <w:rPr>
          <w:rFonts w:asciiTheme="minorHAnsi" w:hAnsiTheme="minorHAnsi" w:cstheme="minorHAnsi"/>
          <w:b/>
          <w:bCs/>
          <w:color w:val="000000"/>
          <w:sz w:val="16"/>
          <w:szCs w:val="16"/>
        </w:rPr>
        <w:t>Собств.средства (капитал) банка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— это сов-ть фондов и нераспределенной прибыли банка. </w:t>
      </w:r>
      <w:r w:rsidRPr="00620F78">
        <w:rPr>
          <w:rFonts w:asciiTheme="minorHAnsi" w:hAnsiTheme="minorHAnsi" w:cstheme="minorHAnsi"/>
          <w:bCs/>
          <w:color w:val="000000"/>
          <w:sz w:val="16"/>
          <w:szCs w:val="16"/>
        </w:rPr>
        <w:t>Уставный фонд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(капитал) обр-ся при создании банка, другие фонды — в процессе деят-ти. Наибольший удельный вес в собст.ср-вах банка приходится на УК. Размер УК, формы его образования и изменения опр-ся в Уставе банка. Порядок форм-ия УК зав-т от ОПФ банка. Акционерные банки создают УК путем эмиссии акций, т.е. за счет средств, поступающих в оплату выпущенных акций (как простых, так и привилег.). Паевые банки форм-ют УК за счет паевых взносов (вкладов) участников. Увеличение УК может происх.либо путем размещения доп.акций или привлече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ния новых пайщиков, либо за счет отчисления части ср-в ре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зервного и др. фондов или нераспределенной прибыли. Порядок образ-ия и величина резервного фонда также</w:t>
      </w:r>
      <w:r w:rsidRPr="00620F78">
        <w:rPr>
          <w:rFonts w:asciiTheme="minorHAnsi" w:hAnsiTheme="minorHAnsi" w:cstheme="minorHAnsi"/>
          <w:color w:val="000000"/>
          <w:sz w:val="16"/>
          <w:szCs w:val="16"/>
          <w:vertAlign w:val="superscript"/>
        </w:rPr>
        <w:t xml:space="preserve">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опр-ся Уставом банка. Его предназначение — покрытие таких рисков банка, по кот.не форм-ся спец.резервы. Источником образ-ия рез.фонда как и др.фондов банка (фондов спец.назначе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ния, накопления, эк. стим-ия), служат от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деления от прибыли. Важным компонентом собст.ср-в банка явл.его нераспред.прибыль. Прибыль банка пред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с.собой фин. рез-т его деят-ти, кото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рый образуется как сумма превышения доходов банка над его расходами. Нераспред. наз. прибыль текущего го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да и прошлых лет, остающаяся в распоряжении банка после вы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платы дивидендов, налогов и отчислений в различные фонды. Собс.капитал банка дел.на 2 части: ба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 xml:space="preserve">зисный капитал (капитал </w:t>
      </w:r>
      <w:r w:rsidRPr="00620F78">
        <w:rPr>
          <w:rFonts w:asciiTheme="minorHAnsi" w:hAnsiTheme="minorHAnsi" w:cstheme="minorHAnsi"/>
          <w:color w:val="000000"/>
          <w:sz w:val="16"/>
          <w:szCs w:val="16"/>
          <w:lang w:val="en-US"/>
        </w:rPr>
        <w:t>I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уровня) и доп.капитал (капитал </w:t>
      </w:r>
      <w:r w:rsidRPr="00620F78">
        <w:rPr>
          <w:rFonts w:asciiTheme="minorHAnsi" w:hAnsiTheme="minorHAnsi" w:cstheme="minorHAnsi"/>
          <w:color w:val="000000"/>
          <w:sz w:val="16"/>
          <w:szCs w:val="16"/>
          <w:lang w:val="en-US"/>
        </w:rPr>
        <w:t>II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уровня). </w:t>
      </w:r>
    </w:p>
    <w:p w:rsidR="0024113C" w:rsidRPr="00620F78" w:rsidRDefault="0024113C" w:rsidP="0024113C">
      <w:pPr>
        <w:tabs>
          <w:tab w:val="num" w:pos="-1134"/>
        </w:tabs>
        <w:ind w:left="-1418" w:right="-568"/>
        <w:rPr>
          <w:rFonts w:asciiTheme="minorHAnsi" w:hAnsiTheme="minorHAnsi" w:cstheme="minorHAnsi"/>
          <w:color w:val="000000"/>
          <w:sz w:val="16"/>
          <w:szCs w:val="16"/>
        </w:rPr>
      </w:pPr>
      <w:r w:rsidRPr="00620F78">
        <w:rPr>
          <w:rFonts w:asciiTheme="minorHAnsi" w:hAnsiTheme="minorHAnsi" w:cstheme="minorHAnsi"/>
          <w:b/>
          <w:bCs/>
          <w:i/>
          <w:iCs/>
          <w:color w:val="000000"/>
          <w:sz w:val="16"/>
          <w:szCs w:val="16"/>
        </w:rPr>
        <w:t xml:space="preserve">Капитал </w:t>
      </w:r>
      <w:r w:rsidRPr="00620F78">
        <w:rPr>
          <w:rFonts w:asciiTheme="minorHAnsi" w:hAnsiTheme="minorHAnsi" w:cstheme="minorHAnsi"/>
          <w:b/>
          <w:bCs/>
          <w:i/>
          <w:iCs/>
          <w:color w:val="000000"/>
          <w:sz w:val="16"/>
          <w:szCs w:val="16"/>
          <w:lang w:val="en-US"/>
        </w:rPr>
        <w:t>I</w:t>
      </w:r>
      <w:r w:rsidRPr="00620F78">
        <w:rPr>
          <w:rFonts w:asciiTheme="minorHAnsi" w:hAnsiTheme="minorHAnsi" w:cstheme="minorHAnsi"/>
          <w:b/>
          <w:bCs/>
          <w:i/>
          <w:iCs/>
          <w:color w:val="000000"/>
          <w:sz w:val="16"/>
          <w:szCs w:val="16"/>
        </w:rPr>
        <w:t xml:space="preserve"> уровня</w:t>
      </w: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 —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это наиболее стаб.по ст-ти часть собст.ср-в, кот. практически в любой момент м.б.направлена на покрытие любых по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 xml:space="preserve">терь. </w:t>
      </w:r>
    </w:p>
    <w:p w:rsidR="0024113C" w:rsidRPr="00620F78" w:rsidRDefault="0024113C" w:rsidP="0024113C">
      <w:pPr>
        <w:tabs>
          <w:tab w:val="num" w:pos="-1134"/>
        </w:tabs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b/>
          <w:bCs/>
          <w:i/>
          <w:iCs/>
          <w:color w:val="000000"/>
          <w:sz w:val="16"/>
          <w:szCs w:val="16"/>
        </w:rPr>
        <w:t xml:space="preserve">Капитал </w:t>
      </w:r>
      <w:r w:rsidRPr="00620F78">
        <w:rPr>
          <w:rFonts w:asciiTheme="minorHAnsi" w:hAnsiTheme="minorHAnsi" w:cstheme="minorHAnsi"/>
          <w:b/>
          <w:bCs/>
          <w:i/>
          <w:iCs/>
          <w:color w:val="000000"/>
          <w:sz w:val="16"/>
          <w:szCs w:val="16"/>
          <w:lang w:val="en-US"/>
        </w:rPr>
        <w:t>II</w:t>
      </w:r>
      <w:r w:rsidRPr="00620F78">
        <w:rPr>
          <w:rFonts w:asciiTheme="minorHAnsi" w:hAnsiTheme="minorHAnsi" w:cstheme="minorHAnsi"/>
          <w:b/>
          <w:bCs/>
          <w:i/>
          <w:iCs/>
          <w:color w:val="000000"/>
          <w:sz w:val="16"/>
          <w:szCs w:val="16"/>
        </w:rPr>
        <w:t xml:space="preserve"> уровня</w:t>
      </w: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— отн-но более изменчивая часть собст.ср-в, его ст-ть может меняться в за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в-ти от изменения ст-ти активов и рын.рисков.</w:t>
      </w:r>
    </w:p>
    <w:p w:rsidR="0024113C" w:rsidRPr="00620F78" w:rsidRDefault="0024113C" w:rsidP="0024113C">
      <w:pPr>
        <w:tabs>
          <w:tab w:val="num" w:pos="-1134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i/>
          <w:sz w:val="16"/>
          <w:szCs w:val="16"/>
          <w:u w:val="single"/>
        </w:rPr>
        <w:t>Функции собст.капитала</w:t>
      </w:r>
      <w:r w:rsidRPr="00620F78">
        <w:rPr>
          <w:rFonts w:asciiTheme="minorHAnsi" w:hAnsiTheme="minorHAnsi" w:cstheme="minorHAnsi"/>
          <w:sz w:val="16"/>
          <w:szCs w:val="16"/>
        </w:rPr>
        <w:t xml:space="preserve">: 1.Защитная функция. За счет него банк может покрывать убытки, компенс-ть вклады своих вкладчиков. Чем больше капитал, тем надежнее банк. Эта функция тесно связана с понятием достаточности капитала.Это озн.,что собст. капитала банка достаточно для покрытия рисков. 2. Оперативная - Состоит в обесп-ии фин.основы деят-ти банка. 3. Регулирующая. ЦБ осущ.рег-ие деят-ти КБ, устанавливая для них нормативы минимального значения собст.капитала, норматив достаточности капитала и другие эк.нормативы, большинство из кот.привязаны к сумме собст.капитала. </w:t>
      </w:r>
    </w:p>
    <w:p w:rsidR="0024113C" w:rsidRPr="00620F78" w:rsidRDefault="0024113C" w:rsidP="0024113C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</w:p>
    <w:p w:rsidR="0024113C" w:rsidRPr="00620F78" w:rsidRDefault="0024113C" w:rsidP="0024113C">
      <w:pPr>
        <w:tabs>
          <w:tab w:val="num" w:pos="-1134"/>
        </w:tabs>
        <w:ind w:left="-1418" w:right="-568"/>
        <w:jc w:val="both"/>
        <w:rPr>
          <w:rFonts w:asciiTheme="minorHAnsi" w:hAnsiTheme="minorHAnsi" w:cstheme="minorHAnsi"/>
          <w:b/>
          <w:sz w:val="16"/>
          <w:szCs w:val="16"/>
        </w:rPr>
      </w:pPr>
    </w:p>
    <w:p w:rsidR="006D21DB" w:rsidRDefault="006D21DB"/>
    <w:sectPr w:rsidR="006D21DB" w:rsidSect="006D2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44BE6"/>
    <w:multiLevelType w:val="singleLevel"/>
    <w:tmpl w:val="5094D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  <w:u w:val="single"/>
      </w:rPr>
    </w:lvl>
  </w:abstractNum>
  <w:abstractNum w:abstractNumId="1">
    <w:nsid w:val="5D4156F1"/>
    <w:multiLevelType w:val="hybridMultilevel"/>
    <w:tmpl w:val="3A428054"/>
    <w:lvl w:ilvl="0" w:tplc="4F306AB6">
      <w:start w:val="51"/>
      <w:numFmt w:val="decimal"/>
      <w:lvlText w:val="%1."/>
      <w:lvlJc w:val="left"/>
      <w:pPr>
        <w:ind w:left="-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38" w:hanging="360"/>
      </w:pPr>
    </w:lvl>
    <w:lvl w:ilvl="2" w:tplc="0419001B" w:tentative="1">
      <w:start w:val="1"/>
      <w:numFmt w:val="lowerRoman"/>
      <w:lvlText w:val="%3."/>
      <w:lvlJc w:val="right"/>
      <w:pPr>
        <w:ind w:left="382" w:hanging="180"/>
      </w:pPr>
    </w:lvl>
    <w:lvl w:ilvl="3" w:tplc="0419000F" w:tentative="1">
      <w:start w:val="1"/>
      <w:numFmt w:val="decimal"/>
      <w:lvlText w:val="%4."/>
      <w:lvlJc w:val="left"/>
      <w:pPr>
        <w:ind w:left="1102" w:hanging="360"/>
      </w:pPr>
    </w:lvl>
    <w:lvl w:ilvl="4" w:tplc="04190019" w:tentative="1">
      <w:start w:val="1"/>
      <w:numFmt w:val="lowerLetter"/>
      <w:lvlText w:val="%5."/>
      <w:lvlJc w:val="left"/>
      <w:pPr>
        <w:ind w:left="1822" w:hanging="360"/>
      </w:pPr>
    </w:lvl>
    <w:lvl w:ilvl="5" w:tplc="0419001B" w:tentative="1">
      <w:start w:val="1"/>
      <w:numFmt w:val="lowerRoman"/>
      <w:lvlText w:val="%6."/>
      <w:lvlJc w:val="right"/>
      <w:pPr>
        <w:ind w:left="2542" w:hanging="180"/>
      </w:pPr>
    </w:lvl>
    <w:lvl w:ilvl="6" w:tplc="0419000F" w:tentative="1">
      <w:start w:val="1"/>
      <w:numFmt w:val="decimal"/>
      <w:lvlText w:val="%7."/>
      <w:lvlJc w:val="left"/>
      <w:pPr>
        <w:ind w:left="3262" w:hanging="360"/>
      </w:pPr>
    </w:lvl>
    <w:lvl w:ilvl="7" w:tplc="04190019" w:tentative="1">
      <w:start w:val="1"/>
      <w:numFmt w:val="lowerLetter"/>
      <w:lvlText w:val="%8."/>
      <w:lvlJc w:val="left"/>
      <w:pPr>
        <w:ind w:left="3982" w:hanging="360"/>
      </w:pPr>
    </w:lvl>
    <w:lvl w:ilvl="8" w:tplc="0419001B" w:tentative="1">
      <w:start w:val="1"/>
      <w:numFmt w:val="lowerRoman"/>
      <w:lvlText w:val="%9."/>
      <w:lvlJc w:val="right"/>
      <w:pPr>
        <w:ind w:left="470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/>
  <w:rsids>
    <w:rsidRoot w:val="0024113C"/>
    <w:rsid w:val="0024113C"/>
    <w:rsid w:val="006D2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1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11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387</Words>
  <Characters>2211</Characters>
  <Application>Microsoft Office Word</Application>
  <DocSecurity>0</DocSecurity>
  <Lines>18</Lines>
  <Paragraphs>5</Paragraphs>
  <ScaleCrop>false</ScaleCrop>
  <Company>Home</Company>
  <LinksUpToDate>false</LinksUpToDate>
  <CharactersWithSpaces>2593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Машулечка</dc:creator>
  <cp:keywords/>
  <dc:description/>
  <cp:lastModifiedBy>Машулечка</cp:lastModifiedBy>
  <cp:revision>2</cp:revision>
  <dcterms:created xsi:type="dcterms:W3CDTF">2012-06-29T06:25:00Z</dcterms:created>
  <dcterms:modified xsi:type="dcterms:W3CDTF">2012-06-29T06:30:00Z</dcterms:modified>
</cp:coreProperties>
</file>