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FAD" w:rsidRPr="00282FAD" w:rsidRDefault="00282FAD" w:rsidP="00282FAD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</w:rPr>
      </w:pPr>
      <w:r w:rsidRPr="00282FAD">
        <w:rPr>
          <w:rFonts w:asciiTheme="minorHAnsi" w:hAnsiTheme="minorHAnsi" w:cstheme="minorHAnsi"/>
          <w:b/>
          <w:sz w:val="16"/>
          <w:szCs w:val="16"/>
        </w:rPr>
        <w:t>Цели и методы денежно-кредитной политики Банка России.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Рег-ие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эк-ки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путем воз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действия на состояние кредита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бращения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— со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ставной элемент эк.политики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прав-ва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гл.целями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кот.явл.достижение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стаб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 эк. роста, низкого уровня безработицы и инфляции, вы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равнивание плат. баланса. Для воздействия 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кред.сферу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цб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исп-ет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прежде всего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спос-ть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кб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увел-ть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или уменьшать депозиты, 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след-но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ден.массу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Однако это не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озн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., что он может непосредственно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опр-ть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объем депозитной эмиссии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кред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пераций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банков.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цб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воздействует на динамику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банк.ссуд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 депозитов через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с-му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обязат.резер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вов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Регулируя резервную позицию банков, он может вызвать цепную реакцию сокращения или увеличения кредитов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соотв-но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депозитов. Указанная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зав-ть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получила название </w:t>
      </w:r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 xml:space="preserve">эффекта </w:t>
      </w:r>
      <w:proofErr w:type="spellStart"/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кред</w:t>
      </w:r>
      <w:proofErr w:type="gramStart"/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депоз</w:t>
      </w:r>
      <w:proofErr w:type="spellEnd"/>
      <w:r w:rsidRPr="00620F78">
        <w:rPr>
          <w:rFonts w:asciiTheme="minorHAnsi" w:hAnsiTheme="minorHAnsi" w:cstheme="minorHAnsi"/>
          <w:b/>
          <w:i/>
          <w:iCs/>
          <w:color w:val="000000"/>
          <w:sz w:val="16"/>
          <w:szCs w:val="16"/>
        </w:rPr>
        <w:t>. мультипликации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Он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озн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асширение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депози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тов путем многократного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увел-ия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любых новых резервов, получаемых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банк.системой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 целом. Данный эффект сра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батывает несмотря на то, что каждый отд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.б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анк не может расширить депозиты в кол-ве, превышающем его избыточ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ные резервы.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Общие методы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кред.политики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цб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: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изменение % ставок, по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кот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.Ц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Б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предост.кредиты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КБ(офиц.учет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ной ставки, ставки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рефин-ия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, ломбардной ставки);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 изменение норм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обязат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езервов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банков;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•  операции на открытом рынке, т.е. операции по купле-прода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же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гос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облигаций, векселей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др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.ц</w:t>
      </w:r>
      <w:proofErr w:type="spellEnd"/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/б;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 политика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вал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.и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нтервенции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т.е. покупка-продажа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ин.валюты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К выборочным методам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отн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>.: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 прямое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огр-ие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размеров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банк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.к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редитов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для от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д.банков или ссуд (т.н. кредитные потолки); </w:t>
      </w:r>
    </w:p>
    <w:p w:rsidR="00282FAD" w:rsidRPr="00620F78" w:rsidRDefault="00282FAD" w:rsidP="00282FAD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•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регл-ция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условий выдачи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конкр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идов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кредитов в частности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устан-ие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размеров маржи, т.е. разницы между суммой обеспечения и размером выданной ссуды, разницы ме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жду ставками по депозитам и ставками по кредитам.</w:t>
      </w:r>
    </w:p>
    <w:p w:rsidR="00282FAD" w:rsidRPr="00620F78" w:rsidRDefault="00282FAD" w:rsidP="00282FAD">
      <w:pPr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Важным методом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кред.политики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явл.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>по</w:t>
      </w: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softHyphen/>
        <w:t>литика</w:t>
      </w:r>
      <w:proofErr w:type="spellEnd"/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>вал.интервенции</w:t>
      </w:r>
      <w:proofErr w:type="spellEnd"/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Поддержание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стаб-ти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курса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алюты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имеет большое значение для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обесп-я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стаб-ти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цен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ден.обращения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Снижение курса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ц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.в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алюты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ведет к повышению цен на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внутр.рынке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сначала на импортные, а затем и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отеч.товары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, т.е. к уменьшению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покупат.способности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нац.денежной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единицы.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4E0426B8"/>
    <w:multiLevelType w:val="hybridMultilevel"/>
    <w:tmpl w:val="88082D84"/>
    <w:lvl w:ilvl="0" w:tplc="511C28E6">
      <w:start w:val="43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82FAD"/>
    <w:rsid w:val="00282FAD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F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Company>Home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2012-06-29T06:24:00Z</dcterms:created>
  <dcterms:modified xsi:type="dcterms:W3CDTF">2012-06-29T06:27:00Z</dcterms:modified>
</cp:coreProperties>
</file>