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59A" w:rsidRPr="00C8359A" w:rsidRDefault="00C8359A" w:rsidP="00C8359A">
      <w:pPr>
        <w:pStyle w:val="a4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sz w:val="16"/>
          <w:szCs w:val="16"/>
        </w:rPr>
      </w:pPr>
      <w:r w:rsidRPr="00C8359A">
        <w:rPr>
          <w:rFonts w:asciiTheme="minorHAnsi" w:hAnsiTheme="minorHAnsi" w:cstheme="minorHAnsi"/>
          <w:b/>
          <w:sz w:val="16"/>
          <w:szCs w:val="16"/>
          <w:u w:val="single"/>
        </w:rPr>
        <w:t>Финансовые услуги коммерческих банков (лизинг, факторинг, траст).</w:t>
      </w:r>
    </w:p>
    <w:p w:rsidR="00C8359A" w:rsidRPr="00620F78" w:rsidRDefault="00C8359A" w:rsidP="00C8359A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Коммер. банки предоставляют разл. услуги, за которые взимаются комиссионные вознаграждения, начисления и сборы, приносящие отд. доход.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Лизинг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в узком смысле— это долго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ср.аренда машин и обор-ия, купленных арендодате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лем для арендатора с целью их произв. исп-ия при сохранении права соб-ти на них за арендодате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лем на весь срок договора. При этом арендодатель получает арендную плату, арендатор — оборудование. </w:t>
      </w:r>
      <w:r w:rsidRPr="00620F78">
        <w:rPr>
          <w:rFonts w:asciiTheme="minorHAnsi" w:hAnsiTheme="minorHAnsi" w:cstheme="minorHAnsi"/>
          <w:sz w:val="16"/>
          <w:szCs w:val="16"/>
        </w:rPr>
        <w:t xml:space="preserve">В ней участ.арендатор, арендодатель и поставщик обор-ия. Отличие от кредита в том, что обор-ие остается на балансе у банка, арендатор не становится соб-ком. Разл. фин.лизинг и оперативный. У фин.лизинга более длит.срок и часто по окончании срока разрешается выкуп лизингополучателем обор-ия по остат. ст-ти. Операт.лизинг – на более короткий период. Лизингополучатель возвращает объект лизинга. Преимущества лизинга для лизингополучателя: Выгодно брать в лизинг обор-ие, кот.быстро морально устаревает. </w:t>
      </w:r>
    </w:p>
    <w:p w:rsidR="00C8359A" w:rsidRPr="00620F78" w:rsidRDefault="00C8359A" w:rsidP="00C8359A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Факторинг -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выкуп плат.требований у поставщика товаров, иначе говоря, переуступку банку неоплаченных долговых требований, возн. между контрагентами в процессе реал-ции про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дукции, вып-ия работ, оказ. услуг. Основой данной опе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рации является кредитование торговых сделок. </w:t>
      </w:r>
      <w:r w:rsidRPr="00620F78">
        <w:rPr>
          <w:rFonts w:asciiTheme="minorHAnsi" w:hAnsiTheme="minorHAnsi" w:cstheme="minorHAnsi"/>
          <w:sz w:val="16"/>
          <w:szCs w:val="16"/>
        </w:rPr>
        <w:t>Банк выплачивает 70-90% от суммы долга. Оставшиеся 10-30% депонируются на спец. счете и выплач. после погашения суммы долга за вычетом комиссии. Комиссия по Ф.вкл.в себя обслуживание и % за кредит.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 факт. операциях участ.3 стороны: факт.компания или факт.отдел КБ (фактор) — специализ. учреждение, покупающее счета-фактуры у своих клиентов; клиент (поставщик товара, кредитор) — промыш.или торг. фирма, закл. соглашение с фактор.компанией; предп-ие (заем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щик) — фирма — покупатель товара. Ф.эк. выго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ден всем участникам сделки. Для клиента-поставщика это уве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р-сть в своевр.оплате товара, страхование кред. риска; для факт.компании или банка — получение комисс. возн-ния. Операция счит. фактор.,если она удовл-ет как минимум 2 из 4 признаков. 1.Наличие кред-ия в форме предварит. оплаты долговых требований. 2.Ведение бух.учета поставщика, прежде всего учета реал-ции. 3.Инкассирование задолж-ти поставщика (получение задолж-ти от покупок). 4.Страх-ие поставщика от кред. риска.</w:t>
      </w:r>
    </w:p>
    <w:p w:rsidR="00C8359A" w:rsidRPr="00620F78" w:rsidRDefault="00C8359A" w:rsidP="00C8359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Форфетирование -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-одна из наиб.широко распр.в мировой практике форм средне- и долгоср.кред-ия торговых сделок,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своеобразная форма кред-ия экспортеров, продавцов при продаже товаров, прим. чаще всего во внешнеторг.операциях. </w:t>
      </w:r>
      <w:hyperlink r:id="rId5" w:history="1">
        <w:r w:rsidRPr="00620F78">
          <w:rPr>
            <w:rStyle w:val="a3"/>
            <w:rFonts w:asciiTheme="minorHAnsi" w:hAnsiTheme="minorHAnsi" w:cstheme="minorHAnsi"/>
            <w:sz w:val="16"/>
            <w:szCs w:val="16"/>
          </w:rPr>
          <w:t>Банк</w:t>
        </w:r>
      </w:hyperlink>
      <w:r w:rsidRPr="00620F78">
        <w:rPr>
          <w:rFonts w:asciiTheme="minorHAnsi" w:hAnsiTheme="minorHAnsi" w:cstheme="minorHAnsi"/>
          <w:sz w:val="16"/>
          <w:szCs w:val="16"/>
        </w:rPr>
        <w:t xml:space="preserve"> (форфейтор) выкупает у экспортера (продавца) ден.обяз-во импортера (покупателя) оплатить купленный им </w:t>
      </w:r>
      <w:hyperlink r:id="rId6" w:history="1">
        <w:r w:rsidRPr="00620F78">
          <w:rPr>
            <w:rStyle w:val="a3"/>
            <w:rFonts w:asciiTheme="minorHAnsi" w:hAnsiTheme="minorHAnsi" w:cstheme="minorHAnsi"/>
            <w:sz w:val="16"/>
            <w:szCs w:val="16"/>
          </w:rPr>
          <w:t>товар</w:t>
        </w:r>
      </w:hyperlink>
      <w:r w:rsidRPr="00620F78">
        <w:rPr>
          <w:rFonts w:asciiTheme="minorHAnsi" w:hAnsiTheme="minorHAnsi" w:cstheme="minorHAnsi"/>
          <w:sz w:val="16"/>
          <w:szCs w:val="16"/>
        </w:rPr>
        <w:t xml:space="preserve"> сразу же после поставки товара и сам производит досрочную, полную или частичную оплату ст-ти товара экспортеру. В последующем, </w:t>
      </w:r>
      <w:hyperlink r:id="rId7" w:history="1">
        <w:r w:rsidRPr="00620F78">
          <w:rPr>
            <w:rStyle w:val="a3"/>
            <w:rFonts w:asciiTheme="minorHAnsi" w:hAnsiTheme="minorHAnsi" w:cstheme="minorHAnsi"/>
            <w:sz w:val="16"/>
            <w:szCs w:val="16"/>
          </w:rPr>
          <w:t>ден.средства</w:t>
        </w:r>
      </w:hyperlink>
      <w:r w:rsidRPr="00620F78">
        <w:rPr>
          <w:rFonts w:asciiTheme="minorHAnsi" w:hAnsiTheme="minorHAnsi" w:cstheme="minorHAnsi"/>
          <w:sz w:val="16"/>
          <w:szCs w:val="16"/>
        </w:rPr>
        <w:t xml:space="preserve"> банку-форфейтору в оплату товара перечисляет, уплачивает </w:t>
      </w:r>
      <w:hyperlink r:id="rId8" w:history="1">
        <w:r w:rsidRPr="00620F78">
          <w:rPr>
            <w:rStyle w:val="a3"/>
            <w:rFonts w:asciiTheme="minorHAnsi" w:hAnsiTheme="minorHAnsi" w:cstheme="minorHAnsi"/>
            <w:sz w:val="16"/>
            <w:szCs w:val="16"/>
          </w:rPr>
          <w:t>импортер</w:t>
        </w:r>
      </w:hyperlink>
      <w:r w:rsidRPr="00620F78">
        <w:rPr>
          <w:rFonts w:asciiTheme="minorHAnsi" w:hAnsiTheme="minorHAnsi" w:cstheme="minorHAnsi"/>
          <w:sz w:val="16"/>
          <w:szCs w:val="16"/>
        </w:rPr>
        <w:t>, покупатель, уведомленный, что оплату за него произвел форфейтор. За досрочную оплату банк-форфейтор взимает с экспортера %. Операция форфейтинга аналогична операции факторинга.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. Хар-ые черты форф-ия:- взаимосвязь с реальными торг.операциями;- Форфетируемая задолж-ть оформляется средне- или долгоср.плат.обяз-вами, напр., простыми векселями;- кред-ие осущ. на дисконтной основе, т.е. путем учета упомянутых плат.обяз-ств;- % ставка по предост.кредитам явл.фикс.;- кред-ие осущ. преимущ.на долгоср. основе (к.п., на срок от 1 до 5 лет);- чаще всего форф-ие связано с продажами машин, оборудования и других товаров инвестиц.назначения.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61220F01"/>
    <w:multiLevelType w:val="hybridMultilevel"/>
    <w:tmpl w:val="A5EE262C"/>
    <w:lvl w:ilvl="0" w:tplc="AE14C6F2">
      <w:start w:val="38"/>
      <w:numFmt w:val="decimal"/>
      <w:lvlText w:val="%1."/>
      <w:lvlJc w:val="left"/>
      <w:pPr>
        <w:ind w:left="-1058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C8359A"/>
    <w:rsid w:val="006D21DB"/>
    <w:rsid w:val="00C83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35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835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con_dict/NT0000195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c.academic.ru/dic.nsf/econ_dict/NT000013A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c.academic.ru/dic.nsf/econ_dict/NT00003936" TargetMode="External"/><Relationship Id="rId5" Type="http://schemas.openxmlformats.org/officeDocument/2006/relationships/hyperlink" Target="http://dic.academic.ru/dic.nsf/econ_dict/NT00000D3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3126</Characters>
  <Application>Microsoft Office Word</Application>
  <DocSecurity>0</DocSecurity>
  <Lines>26</Lines>
  <Paragraphs>7</Paragraphs>
  <ScaleCrop>false</ScaleCrop>
  <Company>Home</Company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2012-06-29T06:17:00Z</dcterms:created>
  <dcterms:modified xsi:type="dcterms:W3CDTF">2012-06-29T06:22:00Z</dcterms:modified>
</cp:coreProperties>
</file>