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42" w:rsidRPr="00620F78" w:rsidRDefault="007E3D42" w:rsidP="007E3D42">
      <w:pPr>
        <w:pStyle w:val="a3"/>
        <w:numPr>
          <w:ilvl w:val="0"/>
          <w:numId w:val="2"/>
        </w:numPr>
        <w:ind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Денежная система: понятие, типы.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color w:val="000000"/>
          <w:sz w:val="16"/>
          <w:szCs w:val="16"/>
        </w:rPr>
        <w:t xml:space="preserve">ДС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— это форма орг-ции ден.обращения в стране, закрепленная нац. зак-вом Осн.элементами ДС явл.: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•название ден.ед-цы и масштаб цен – этот элемент ДС складывался исторически, напр., рубль вначале был синонимом гривны — ден.и весовой ед-цы Древней Руси;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•виды денежных знаков;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•эмиссионный механизм и порядок обесп-ия ден.знаков – это порядок выпуска денег в обо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рот и их изъятия из оборота;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•стр-ра ден.массы в обороте – это либо соотн-ие между наличной и безнал.ден. массой, либо ме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жду отд. купюрами в общей сумме банкнот или в общем кол-ве банкнот;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•порядок устан-ия вал.курса и обмена на иностранные – это котировка ва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лют или отн-ие ед-цы валюты данной страны к валюте других стран;</w:t>
      </w:r>
    </w:p>
    <w:p w:rsidR="007E3D42" w:rsidRPr="00620F78" w:rsidRDefault="007E3D42" w:rsidP="007E3D42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•механизм ден.-кред. рег-ия – это разл. инструменты ден.-кред. рег-ия для под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держки устойчивости ден. оборота и нац.ден.ед-цы. 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 процессе эволюции сложились 3 вида ДС: 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1.Биметаллизм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это ДС, при кот.роль все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общего эквивалента была закреплена за двумя металлами — золотом и серебром. Преду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сматривалась свободная чеканка монет из обоих металлов. 3 разновидности биметаллизма: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•с-ма параллельной валюты – соотн-ие между золотом и серебром устан. стихийно в соотв-ии с рын.ценой этих металлов;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•с-ма двойной валюты — соотн-ие между металла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ми устан. гос-вом 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•с-ма «хромающей» валюты —и золотые, и сереб. монеты служили законным платежным ср-вом, однако не на равных условиях, поскольку монеты из серебра чеканились в закрытом порядке, а из золота — свобод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но, и серебряные монеты являлись знаком золота.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2.Монометаллизм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— это ДС, при кот.в ка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ч-ве всеобщего экв-та служит один металл. При этом в обращении присут.и другие знаки ст-ти, разменные на золото (банкноты, казнач.билеты, разменная монета).Сущ-ло 3 разн-ти монометаллизма: золотомонетный, золотослитковый и золотодевизный стандарты.Для золотомон.стандарта хар-ны след.черты: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•свободная чеканка золотых монет с фиксированным содер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жанием золота;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•свободный размен золотых монет на знаки золота по на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рицательной ст-ти;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•свободное движение золота между странами;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•выполнение золотом всех функций денег.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Мировой эк.кризис 1929—1923 гг. привел к то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му, что перестали сущ-ть все формы золотого мономет-ма. С 30-х годов в мире нач.действовать ДС, основ. на функц-нии неразменных кредитных денег.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3.Система бумажно-кред.денег.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С переходом к неразменным кред. деньгам все ДС стали хар-ся след.чертами: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•отменой офиц.золотого содержания, обесп-ия и размена банкнот на золото, уходом золота из внутр. и внеш.оборотов и оседанием его в резервах;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•выпуском нал.и безнал.денег на основе кре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д.операций банков;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•преобладанием в ден.обращении безнал.обо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рота;</w:t>
      </w:r>
    </w:p>
    <w:p w:rsidR="007E3D42" w:rsidRPr="00620F78" w:rsidRDefault="007E3D42" w:rsidP="007E3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•усилением гос.рег-ия ден.об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ращения,созданием механизма ден.-кред. рег-ия.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9336D23"/>
    <w:multiLevelType w:val="hybridMultilevel"/>
    <w:tmpl w:val="5BB00756"/>
    <w:lvl w:ilvl="0" w:tplc="A0CC189C">
      <w:start w:val="3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7E3D42"/>
    <w:rsid w:val="006D21DB"/>
    <w:rsid w:val="007E3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2301</Characters>
  <Application>Microsoft Office Word</Application>
  <DocSecurity>0</DocSecurity>
  <Lines>19</Lines>
  <Paragraphs>5</Paragraphs>
  <ScaleCrop>false</ScaleCrop>
  <Company>Home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2012-06-29T06:18:00Z</dcterms:modified>
</cp:coreProperties>
</file>