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EBF" w:rsidRPr="00620F78" w:rsidRDefault="00C97EBF" w:rsidP="00C97EBF">
      <w:p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>
        <w:rPr>
          <w:rFonts w:asciiTheme="minorHAnsi" w:hAnsiTheme="minorHAnsi" w:cstheme="minorHAnsi"/>
          <w:b/>
          <w:sz w:val="16"/>
          <w:szCs w:val="16"/>
          <w:u w:val="single"/>
        </w:rPr>
        <w:t>2.</w:t>
      </w: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 xml:space="preserve">Пассивные операции центральных банков: понятие, характеристика видов. </w:t>
      </w:r>
    </w:p>
    <w:p w:rsidR="00C97EBF" w:rsidRPr="00620F78" w:rsidRDefault="00C97EBF" w:rsidP="00C97EBF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sz w:val="16"/>
          <w:szCs w:val="16"/>
        </w:rPr>
        <w:t>Пассивные операции</w:t>
      </w:r>
      <w:r w:rsidRPr="00620F78">
        <w:rPr>
          <w:rFonts w:asciiTheme="minorHAnsi" w:hAnsiTheme="minorHAnsi" w:cstheme="minorHAnsi"/>
          <w:sz w:val="16"/>
          <w:szCs w:val="16"/>
        </w:rPr>
        <w:tab/>
      </w:r>
    </w:p>
    <w:p w:rsidR="00C97EBF" w:rsidRPr="00620F78" w:rsidRDefault="00C97EBF" w:rsidP="00C97EBF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Гл. источником ресурсов ЦБ явл-ся эмиссия банкнот (от 54 до 85% всех пассивов). На совр. этапе  выпуск банкнот полностью фидуциарный, т.е. не обеспечен золотом. Золотое обеспечение банкнот отменено.</w:t>
      </w:r>
      <w:r w:rsidRPr="00620F78">
        <w:rPr>
          <w:rFonts w:asciiTheme="minorHAnsi" w:hAnsiTheme="minorHAnsi" w:cstheme="minorHAnsi"/>
          <w:b/>
          <w:bCs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</w:rPr>
        <w:t xml:space="preserve">Совр. механизм эмиссии банкнот основан на кредитовании коммер. банков, гос-ва и увеличения золотовалют. резервов. Механизм эмиссии предопределяет характер кредит. обеспечения банкнот. Эмиссия банкнот при кредитовании банков обеспечена векселями и др. банк. обязательствами; при кредитовании гос-ва – гос. долговремен. обязательствами, а при покупке золота  и иностр. валюты - золотом и иностр. валютой. Иначе говоря,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обеспечением банкнот. эмиссии служат активы ЦБ</w:t>
      </w:r>
      <w:r w:rsidRPr="00620F78">
        <w:rPr>
          <w:rFonts w:asciiTheme="minorHAnsi" w:hAnsiTheme="minorHAnsi" w:cstheme="minorHAnsi"/>
          <w:sz w:val="16"/>
          <w:szCs w:val="16"/>
        </w:rPr>
        <w:t xml:space="preserve">. В этом проявл-ся взаимосвязь пассив.  и актив. операций банка. Размеры пассив. операции центрального банка “эмиссия банкнот” зависят от его актив. операций: ссуд банкам, казначейству (министерству финансов), покупки иностр. валюты и золота. Сказанное не означает, что любая ссуда ЦБ кредит. сист. или гос-ву связана с нов. выпуском банкнот. Такие кредиты м/т зачисляться на счета коммер. банков и казначейства, открытые в ЦБ, в этом случае происходит депозит. эмиссия ЦБ. Источником ресурсов ЦБ служат вклады коммер. банков и их обязат. резервы, зачисляемые на спец. счета, а также вклады казначейства (ср-ва госбюджета). </w:t>
      </w:r>
    </w:p>
    <w:p w:rsidR="00C97EBF" w:rsidRPr="00620F78" w:rsidRDefault="00C97EBF" w:rsidP="00C97EBF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sz w:val="16"/>
          <w:szCs w:val="16"/>
        </w:rPr>
        <w:t xml:space="preserve">Активные операции. </w:t>
      </w:r>
      <w:r w:rsidRPr="00620F78">
        <w:rPr>
          <w:rFonts w:asciiTheme="minorHAnsi" w:hAnsiTheme="minorHAnsi" w:cstheme="minorHAnsi"/>
          <w:sz w:val="16"/>
          <w:szCs w:val="16"/>
        </w:rPr>
        <w:t xml:space="preserve">К осн. актив. операциям ЦБ отн-ся: учетно-судные операции; банк. инвестиции; операции с золотом и иностр. валютой. </w:t>
      </w:r>
      <w:r w:rsidRPr="00620F78">
        <w:rPr>
          <w:rFonts w:asciiTheme="minorHAnsi" w:hAnsiTheme="minorHAnsi" w:cstheme="minorHAnsi"/>
          <w:b/>
          <w:bCs/>
          <w:sz w:val="16"/>
          <w:szCs w:val="16"/>
        </w:rPr>
        <w:t>Учетно-ссудные операции</w:t>
      </w:r>
      <w:r w:rsidRPr="00620F78">
        <w:rPr>
          <w:rFonts w:asciiTheme="minorHAnsi" w:hAnsiTheme="minorHAnsi" w:cstheme="minorHAnsi"/>
          <w:sz w:val="16"/>
          <w:szCs w:val="16"/>
        </w:rPr>
        <w:t xml:space="preserve"> представлены 2 видами: 1. ссуды коммер. банкам и гос-ву под залог коммер. векселей, казначейских векселей, гос. облигаций и др. цен. бумаг; 2. учетные операции - покупка ЦБ векселей у гос-ва и банков. Покупка векселей у коммер. банков наз-ся переучетом. Разница м/у суммой, которую ЦБ платит коммер. банку при покупке векселя, и суммой, которая будет получена с должника по векселю при наступлении срока его погашения, образует доход банка. </w:t>
      </w:r>
      <w:r w:rsidRPr="00620F78">
        <w:rPr>
          <w:rFonts w:asciiTheme="minorHAnsi" w:hAnsiTheme="minorHAnsi" w:cstheme="minorHAnsi"/>
          <w:b/>
          <w:bCs/>
          <w:sz w:val="16"/>
          <w:szCs w:val="16"/>
        </w:rPr>
        <w:t>Банк. инвестиции</w:t>
      </w:r>
      <w:r w:rsidRPr="00620F78">
        <w:rPr>
          <w:rFonts w:asciiTheme="minorHAnsi" w:hAnsiTheme="minorHAnsi" w:cstheme="minorHAnsi"/>
          <w:sz w:val="16"/>
          <w:szCs w:val="16"/>
        </w:rPr>
        <w:t xml:space="preserve"> - это покупка банком цен. бумаг. Инвестиции ЦБ состоят из вложений в гос. цен. бумаги. Покупка ЦБ  гос. обязательств в большинстве промышленно развитых стран служит гл. формой кредитования прав-ва. Прямо кредитование гос-ва, т.е. предоставление банк. ссуды, в этих странах практически отсутствует (США, Канаде, Японии, Великобритании, Швейцарии, Швеции) или ограничено законом (ФРГ, Франции, Нидерландах). Осн. кредиторами гос-ва выступают не центр., а коммер. банки и др. финансово-кредит. учрежд., компании и нас. Гл. целью  покупки ЦБ гос. цен. бумаг явл-ся регулирование ликвидности  банк. сист. и управление гос. долгом в ходе проведения денежно-кредит. пол-ки.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C97EBF"/>
    <w:rsid w:val="006D21DB"/>
    <w:rsid w:val="00C97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2267</Characters>
  <Application>Microsoft Office Word</Application>
  <DocSecurity>0</DocSecurity>
  <Lines>18</Lines>
  <Paragraphs>5</Paragraphs>
  <ScaleCrop>false</ScaleCrop>
  <Company>Home</Company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2012-06-29T05:58:00Z</dcterms:created>
  <dcterms:modified xsi:type="dcterms:W3CDTF">2012-06-29T05:58:00Z</dcterms:modified>
</cp:coreProperties>
</file>