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AD0" w:rsidRPr="00101AD0" w:rsidRDefault="00101AD0" w:rsidP="00101AD0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101AD0">
        <w:rPr>
          <w:rFonts w:asciiTheme="minorHAnsi" w:hAnsiTheme="minorHAnsi" w:cstheme="minorHAnsi"/>
          <w:b/>
          <w:sz w:val="16"/>
          <w:szCs w:val="16"/>
          <w:u w:val="single"/>
        </w:rPr>
        <w:t>Закон денежного обращения.</w:t>
      </w:r>
    </w:p>
    <w:p w:rsidR="00101AD0" w:rsidRPr="00620F78" w:rsidRDefault="00101AD0" w:rsidP="00101AD0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 xml:space="preserve">Кол-во действит. денег, необходимых для обращ., зависит от соотнош. 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V</w:t>
      </w:r>
      <w:r w:rsidRPr="00620F78">
        <w:rPr>
          <w:rFonts w:asciiTheme="minorHAnsi" w:hAnsiTheme="minorHAnsi" w:cstheme="minorHAnsi"/>
          <w:sz w:val="16"/>
          <w:szCs w:val="16"/>
        </w:rPr>
        <w:t xml:space="preserve"> реализуемых тов., выраженных в действующих ценах, суммы предстоящих платежей и скорости обращ. денег. Если кол-во реализуемых тов. и сумма их цен растет, а скорость обращ. ден. единицы остается неизменной, то это вызовет рост кол-ва денег  в обращ. Сокращение 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V</w:t>
      </w:r>
      <w:r w:rsidRPr="00620F78">
        <w:rPr>
          <w:rFonts w:asciiTheme="minorHAnsi" w:hAnsiTheme="minorHAnsi" w:cstheme="minorHAnsi"/>
          <w:sz w:val="16"/>
          <w:szCs w:val="16"/>
        </w:rPr>
        <w:t xml:space="preserve"> реализации тов. и суммы предстоящих платежей при прежней скорости обращ. денег приводит к снижению их кол-ва в обращ. </w:t>
      </w:r>
      <w:r w:rsidRPr="00620F78">
        <w:rPr>
          <w:rFonts w:asciiTheme="minorHAnsi" w:hAnsiTheme="minorHAnsi" w:cstheme="minorHAnsi"/>
          <w:b/>
          <w:sz w:val="16"/>
          <w:szCs w:val="16"/>
        </w:rPr>
        <w:t xml:space="preserve">КД = СЦТ - К + П - ВП / С, </w:t>
      </w:r>
      <w:r w:rsidRPr="00620F78">
        <w:rPr>
          <w:rFonts w:asciiTheme="minorHAnsi" w:hAnsiTheme="minorHAnsi" w:cstheme="minorHAnsi"/>
          <w:sz w:val="16"/>
          <w:szCs w:val="16"/>
        </w:rPr>
        <w:t>где</w:t>
      </w:r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 xml:space="preserve">КД –кол-во денег. необход. для обращ. СЦТ - сумма цен реализуемых тов.и услуг К - сумма цен тов.,  проданных в кредит П- сумма платежей по обязат-вам. ВП- сумма взаимопогашаемых обязат-в С- скорость оборота одноименной ден. единицы. </w:t>
      </w:r>
      <w:r w:rsidRPr="00620F78">
        <w:rPr>
          <w:rFonts w:asciiTheme="minorHAnsi" w:hAnsiTheme="minorHAnsi" w:cstheme="minorHAnsi"/>
          <w:b/>
          <w:sz w:val="16"/>
          <w:szCs w:val="16"/>
        </w:rPr>
        <w:t>Под скоростью обращ. денег</w:t>
      </w:r>
      <w:r w:rsidRPr="00620F78">
        <w:rPr>
          <w:rFonts w:asciiTheme="minorHAnsi" w:hAnsiTheme="minorHAnsi" w:cstheme="minorHAnsi"/>
          <w:sz w:val="16"/>
          <w:szCs w:val="16"/>
        </w:rPr>
        <w:t xml:space="preserve"> понимается быстрота их оборота при обслуживании сделок. Для правил. определения кол-ва денег в обращ. необходимо учитывать стоимость платеж. услуг, оказываемых нас. предпр-ями быт. обслуживания.  Оптимал. соотнош. м/у  суммой цен реализуемых тов., величиной предстоящих  и кол-вом денег,  необходимых для обращ., устанавливаемых автоматически лишь при наличии в обращении золотой монеты и банк.билетов, разменных на золото. </w:t>
      </w:r>
      <w:r w:rsidRPr="00620F78">
        <w:rPr>
          <w:rFonts w:asciiTheme="minorHAnsi" w:hAnsiTheme="minorHAnsi" w:cstheme="minorHAnsi"/>
          <w:b/>
          <w:sz w:val="16"/>
          <w:szCs w:val="16"/>
        </w:rPr>
        <w:t>Ден. масса</w:t>
      </w:r>
      <w:r w:rsidRPr="00620F78">
        <w:rPr>
          <w:rFonts w:asciiTheme="minorHAnsi" w:hAnsiTheme="minorHAnsi" w:cstheme="minorHAnsi"/>
          <w:sz w:val="16"/>
          <w:szCs w:val="16"/>
        </w:rPr>
        <w:t xml:space="preserve"> – совокуп. 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V</w:t>
      </w:r>
      <w:r w:rsidRPr="00620F78">
        <w:rPr>
          <w:rFonts w:asciiTheme="minorHAnsi" w:hAnsiTheme="minorHAnsi" w:cstheme="minorHAnsi"/>
          <w:sz w:val="16"/>
          <w:szCs w:val="16"/>
        </w:rPr>
        <w:t xml:space="preserve"> покупат. и платеж. ср-в, обслуживающих хоз. оборот и принадлежащих част. лицам, предпр-ям и гос-ву.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Скорость обращения зависит от: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sz w:val="16"/>
          <w:szCs w:val="16"/>
        </w:rPr>
        <w:t>1.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долговремен. и конъюнктурных факторов; </w:t>
      </w:r>
      <w:r w:rsidRPr="00620F78">
        <w:rPr>
          <w:rFonts w:asciiTheme="minorHAnsi" w:hAnsiTheme="minorHAnsi" w:cstheme="minorHAnsi"/>
          <w:b/>
          <w:sz w:val="16"/>
          <w:szCs w:val="16"/>
        </w:rPr>
        <w:t>2.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от размера и числа их оборотов; </w:t>
      </w:r>
      <w:r w:rsidRPr="00620F78">
        <w:rPr>
          <w:rFonts w:asciiTheme="minorHAnsi" w:hAnsiTheme="minorHAnsi" w:cstheme="minorHAnsi"/>
          <w:b/>
          <w:sz w:val="16"/>
          <w:szCs w:val="16"/>
        </w:rPr>
        <w:t>3.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от темпов эконом. роста; </w:t>
      </w:r>
      <w:r w:rsidRPr="00620F78">
        <w:rPr>
          <w:rFonts w:asciiTheme="minorHAnsi" w:hAnsiTheme="minorHAnsi" w:cstheme="minorHAnsi"/>
          <w:b/>
          <w:sz w:val="16"/>
          <w:szCs w:val="16"/>
        </w:rPr>
        <w:t>4.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степени напряженности воспроизводств. процесса. При сильном обесценении денег начинается бегство от них к тов.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Что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ускоряет ден. оборот: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sz w:val="16"/>
          <w:szCs w:val="16"/>
        </w:rPr>
        <w:t>1.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Инфляция - переполнение каналов; </w:t>
      </w:r>
      <w:r w:rsidRPr="00620F78">
        <w:rPr>
          <w:rFonts w:asciiTheme="minorHAnsi" w:hAnsiTheme="minorHAnsi" w:cstheme="minorHAnsi"/>
          <w:b/>
          <w:sz w:val="16"/>
          <w:szCs w:val="16"/>
        </w:rPr>
        <w:t>2.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Большое кол-во денег в обращ. из-за возможностей рынка; </w:t>
      </w:r>
      <w:r w:rsidRPr="00620F78">
        <w:rPr>
          <w:rFonts w:asciiTheme="minorHAnsi" w:hAnsiTheme="minorHAnsi" w:cstheme="minorHAnsi"/>
          <w:b/>
          <w:sz w:val="16"/>
          <w:szCs w:val="16"/>
        </w:rPr>
        <w:t>3.</w:t>
      </w:r>
      <w:r w:rsidRPr="00620F78">
        <w:rPr>
          <w:rFonts w:asciiTheme="minorHAnsi" w:hAnsiTheme="minorHAnsi" w:cstheme="minorHAnsi"/>
          <w:sz w:val="16"/>
          <w:szCs w:val="16"/>
        </w:rPr>
        <w:t xml:space="preserve">  Нестабильность, тезаврация.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722C637D"/>
    <w:multiLevelType w:val="hybridMultilevel"/>
    <w:tmpl w:val="CA84E646"/>
    <w:lvl w:ilvl="0" w:tplc="D2B62E9E">
      <w:start w:val="19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101AD0"/>
    <w:rsid w:val="00101AD0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A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1465</Characters>
  <Application>Microsoft Office Word</Application>
  <DocSecurity>0</DocSecurity>
  <Lines>12</Lines>
  <Paragraphs>3</Paragraphs>
  <ScaleCrop>false</ScaleCrop>
  <Company>Home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2012-06-29T06:04:00Z</dcterms:created>
  <dcterms:modified xsi:type="dcterms:W3CDTF">2012-06-29T06:09:00Z</dcterms:modified>
</cp:coreProperties>
</file>