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C8C" w:rsidRPr="00C92C8C" w:rsidRDefault="00C92C8C" w:rsidP="00C92C8C">
      <w:pPr>
        <w:pStyle w:val="a3"/>
        <w:numPr>
          <w:ilvl w:val="0"/>
          <w:numId w:val="2"/>
        </w:numPr>
        <w:ind w:right="-568"/>
        <w:jc w:val="both"/>
        <w:rPr>
          <w:rFonts w:asciiTheme="minorHAnsi" w:hAnsiTheme="minorHAnsi" w:cstheme="minorHAnsi"/>
          <w:b/>
          <w:sz w:val="16"/>
          <w:szCs w:val="16"/>
          <w:u w:val="single"/>
        </w:rPr>
      </w:pPr>
      <w:r w:rsidRPr="00C92C8C">
        <w:rPr>
          <w:rFonts w:asciiTheme="minorHAnsi" w:hAnsiTheme="minorHAnsi" w:cstheme="minorHAnsi"/>
          <w:b/>
          <w:sz w:val="16"/>
          <w:szCs w:val="16"/>
          <w:u w:val="single"/>
        </w:rPr>
        <w:t>Кредит: необходимость, сущность, формы.</w:t>
      </w:r>
    </w:p>
    <w:p w:rsidR="00C92C8C" w:rsidRPr="00620F78" w:rsidRDefault="00C92C8C" w:rsidP="00C92C8C">
      <w:pPr>
        <w:tabs>
          <w:tab w:val="num" w:pos="-1134"/>
        </w:tabs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b/>
          <w:sz w:val="16"/>
          <w:szCs w:val="16"/>
          <w:u w:val="single"/>
        </w:rPr>
        <w:t xml:space="preserve"> </w:t>
      </w:r>
      <w:r w:rsidRPr="00620F78">
        <w:rPr>
          <w:rFonts w:asciiTheme="minorHAnsi" w:hAnsiTheme="minorHAnsi" w:cstheme="minorHAnsi"/>
          <w:sz w:val="16"/>
          <w:szCs w:val="16"/>
        </w:rPr>
        <w:t xml:space="preserve">На рынке реализуются 2 осн. формы кредита: коммерческий и банковский. Они отличаются друг от друга составом участников, объектом ссуд, динамикой, величиной % и сферой функционирования </w:t>
      </w:r>
      <w:r w:rsidRPr="00620F78">
        <w:rPr>
          <w:rFonts w:asciiTheme="minorHAnsi" w:hAnsiTheme="minorHAnsi" w:cstheme="minorHAnsi"/>
          <w:b/>
          <w:bCs/>
          <w:i/>
          <w:iCs/>
          <w:sz w:val="16"/>
          <w:szCs w:val="16"/>
        </w:rPr>
        <w:t>Коммерч. кредит</w:t>
      </w:r>
      <w:r w:rsidRPr="00620F78">
        <w:rPr>
          <w:rFonts w:asciiTheme="minorHAnsi" w:hAnsiTheme="minorHAnsi" w:cstheme="minorHAnsi"/>
          <w:sz w:val="16"/>
          <w:szCs w:val="16"/>
        </w:rPr>
        <w:t xml:space="preserve"> предоставляется одним функционирующим предпр-ем др. в виде продажи тов. с отсрочкой платежа. Орудием такого кредита явл-ся вексель, оплачиваемый ч/з коммер. банк. </w:t>
      </w:r>
      <w:r w:rsidRPr="00620F78">
        <w:rPr>
          <w:rFonts w:asciiTheme="minorHAnsi" w:hAnsiTheme="minorHAnsi" w:cstheme="minorHAnsi"/>
          <w:sz w:val="16"/>
          <w:szCs w:val="16"/>
          <w:u w:val="single"/>
        </w:rPr>
        <w:t>Особенность коммер. кредита</w:t>
      </w:r>
      <w:r w:rsidRPr="00620F78">
        <w:rPr>
          <w:rFonts w:asciiTheme="minorHAnsi" w:hAnsiTheme="minorHAnsi" w:cstheme="minorHAnsi"/>
          <w:sz w:val="16"/>
          <w:szCs w:val="16"/>
        </w:rPr>
        <w:t xml:space="preserve">: ссуд. капитал здесь сливается с промышленным. </w:t>
      </w:r>
      <w:r w:rsidRPr="00620F78">
        <w:rPr>
          <w:rFonts w:asciiTheme="minorHAnsi" w:hAnsiTheme="minorHAnsi" w:cstheme="minorHAnsi"/>
          <w:sz w:val="16"/>
          <w:szCs w:val="16"/>
          <w:u w:val="single"/>
        </w:rPr>
        <w:t>Гл. цель</w:t>
      </w:r>
      <w:r w:rsidRPr="00620F78">
        <w:rPr>
          <w:rFonts w:asciiTheme="minorHAnsi" w:hAnsiTheme="minorHAnsi" w:cstheme="minorHAnsi"/>
          <w:sz w:val="16"/>
          <w:szCs w:val="16"/>
        </w:rPr>
        <w:t xml:space="preserve"> такого кредита - ускорить процесс реализации тов. и заключенной в них прибыли. % по коммер. кредиту, входящий в цену тов. и сумму векселя ниже, чем по банк. кредиту. Размеры коммер. кредита ограничиваются величиной резерв. капиталов, которыми располагают промышл.и торг. компании. </w:t>
      </w:r>
      <w:r w:rsidRPr="00620F78">
        <w:rPr>
          <w:rFonts w:asciiTheme="minorHAnsi" w:hAnsiTheme="minorHAnsi" w:cstheme="minorHAnsi"/>
          <w:b/>
          <w:bCs/>
          <w:i/>
          <w:iCs/>
          <w:sz w:val="16"/>
          <w:szCs w:val="16"/>
        </w:rPr>
        <w:t>Банк. кредит</w:t>
      </w:r>
      <w:r w:rsidRPr="00620F78">
        <w:rPr>
          <w:rFonts w:asciiTheme="minorHAnsi" w:hAnsiTheme="minorHAnsi" w:cstheme="minorHAnsi"/>
          <w:sz w:val="16"/>
          <w:szCs w:val="16"/>
        </w:rPr>
        <w:t xml:space="preserve"> предоставляется банками и др. кредитно-финанс. институтами юр. лицам, нас., гос-ву, иностр. клиентам в виде ден. ссуд. Банк. кредит превышает границы коммер. кредита по направлению, срокам, размерам и имеет широкую сферу применения. Замена коммер. векселя банковским делает этот кредит более эластичным, расширяет его масштабы, повышает обеспеченность. Банк. кредит носит двойств. Хар-р: он м/т выступать как ссуда капитала для функционирующих предпр-ий, компаний либо в виде ссуды денег, т.е. как платеж. ср-во при уплате долгов. По мере развития и расширения кредит. сист. увелич-ся темпы роста банк. кредита. В наст. вр. сущ-ет неско-ко </w:t>
      </w:r>
      <w:r w:rsidRPr="00620F78">
        <w:rPr>
          <w:rFonts w:asciiTheme="minorHAnsi" w:hAnsiTheme="minorHAnsi" w:cstheme="minorHAnsi"/>
          <w:b/>
          <w:sz w:val="16"/>
          <w:szCs w:val="16"/>
        </w:rPr>
        <w:t>форм банк. кредита</w:t>
      </w:r>
      <w:r w:rsidRPr="00620F78">
        <w:rPr>
          <w:rFonts w:asciiTheme="minorHAnsi" w:hAnsiTheme="minorHAnsi" w:cstheme="minorHAnsi"/>
          <w:sz w:val="16"/>
          <w:szCs w:val="16"/>
        </w:rPr>
        <w:t xml:space="preserve">: </w:t>
      </w:r>
      <w:r w:rsidRPr="00620F78">
        <w:rPr>
          <w:rFonts w:asciiTheme="minorHAnsi" w:hAnsiTheme="minorHAnsi" w:cstheme="minorHAnsi"/>
          <w:b/>
          <w:bCs/>
          <w:i/>
          <w:iCs/>
          <w:sz w:val="16"/>
          <w:szCs w:val="16"/>
        </w:rPr>
        <w:t>Потребит. кредит</w:t>
      </w:r>
      <w:r w:rsidRPr="00620F78">
        <w:rPr>
          <w:rFonts w:asciiTheme="minorHAnsi" w:hAnsiTheme="minorHAnsi" w:cstheme="minorHAnsi"/>
          <w:sz w:val="16"/>
          <w:szCs w:val="16"/>
        </w:rPr>
        <w:t xml:space="preserve"> предоставляется торг. компаниями, банками и специализиров. кредитно-финанс. институтами для приобретения нас. тов. и услуг с рассрочкой платежа. С помощью такого кредита реализуются тов. длит. пользования. Срок кредита - года, % - от 10 до 25. В случае неуплаты по нему имущество изымается кредитором. </w:t>
      </w:r>
      <w:r w:rsidRPr="00620F78">
        <w:rPr>
          <w:rFonts w:asciiTheme="minorHAnsi" w:hAnsiTheme="minorHAnsi" w:cstheme="minorHAnsi"/>
          <w:b/>
          <w:bCs/>
          <w:i/>
          <w:iCs/>
          <w:sz w:val="16"/>
          <w:szCs w:val="16"/>
        </w:rPr>
        <w:t>Гос. кредит</w:t>
      </w:r>
      <w:r w:rsidRPr="00620F78">
        <w:rPr>
          <w:rFonts w:asciiTheme="minorHAnsi" w:hAnsiTheme="minorHAnsi" w:cstheme="minorHAnsi"/>
          <w:sz w:val="16"/>
          <w:szCs w:val="16"/>
        </w:rPr>
        <w:t xml:space="preserve"> следует разделять на собственно </w:t>
      </w:r>
      <w:r w:rsidRPr="00620F78">
        <w:rPr>
          <w:rFonts w:asciiTheme="minorHAnsi" w:hAnsiTheme="minorHAnsi" w:cstheme="minorHAnsi"/>
          <w:i/>
          <w:sz w:val="16"/>
          <w:szCs w:val="16"/>
        </w:rPr>
        <w:t>гос. кредит</w:t>
      </w:r>
      <w:r w:rsidRPr="00620F78">
        <w:rPr>
          <w:rFonts w:asciiTheme="minorHAnsi" w:hAnsiTheme="minorHAnsi" w:cstheme="minorHAnsi"/>
          <w:sz w:val="16"/>
          <w:szCs w:val="16"/>
        </w:rPr>
        <w:t xml:space="preserve"> – кредит. институты гос-ва кредитуют разл. секторы эк-ки и </w:t>
      </w:r>
      <w:r w:rsidRPr="00620F78">
        <w:rPr>
          <w:rFonts w:asciiTheme="minorHAnsi" w:hAnsiTheme="minorHAnsi" w:cstheme="minorHAnsi"/>
          <w:i/>
          <w:sz w:val="16"/>
          <w:szCs w:val="16"/>
        </w:rPr>
        <w:t>гос. долг</w:t>
      </w:r>
      <w:r w:rsidRPr="00620F78">
        <w:rPr>
          <w:rFonts w:asciiTheme="minorHAnsi" w:hAnsiTheme="minorHAnsi" w:cstheme="minorHAnsi"/>
          <w:sz w:val="16"/>
          <w:szCs w:val="16"/>
        </w:rPr>
        <w:t xml:space="preserve"> – гос-во заимствует ден. ср-ва у банков и др. кредитно-финанс. институтов на рынке капиталов для финансирования бюджет. дефицита и гос. долга. </w:t>
      </w:r>
      <w:r w:rsidRPr="00620F78">
        <w:rPr>
          <w:rFonts w:asciiTheme="minorHAnsi" w:hAnsiTheme="minorHAnsi" w:cstheme="minorHAnsi"/>
          <w:b/>
          <w:bCs/>
          <w:i/>
          <w:iCs/>
          <w:sz w:val="16"/>
          <w:szCs w:val="16"/>
        </w:rPr>
        <w:t>М/унар. кредит</w:t>
      </w:r>
      <w:r w:rsidRPr="00620F78">
        <w:rPr>
          <w:rFonts w:asciiTheme="minorHAnsi" w:hAnsiTheme="minorHAnsi" w:cstheme="minorHAnsi"/>
          <w:sz w:val="16"/>
          <w:szCs w:val="16"/>
        </w:rPr>
        <w:t xml:space="preserve"> отражает движение ссуд. капитала в сфере м/унар. эконом. и валютно-финанс. отношений.</w:t>
      </w:r>
    </w:p>
    <w:p w:rsidR="006D21DB" w:rsidRDefault="006D21DB"/>
    <w:sectPr w:rsidR="006D21DB" w:rsidSect="006D2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44BE6"/>
    <w:multiLevelType w:val="singleLevel"/>
    <w:tmpl w:val="5094D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  <w:u w:val="single"/>
      </w:rPr>
    </w:lvl>
  </w:abstractNum>
  <w:abstractNum w:abstractNumId="1">
    <w:nsid w:val="673C3CF5"/>
    <w:multiLevelType w:val="hybridMultilevel"/>
    <w:tmpl w:val="DE3ADE14"/>
    <w:lvl w:ilvl="0" w:tplc="2BC2FF76">
      <w:start w:val="14"/>
      <w:numFmt w:val="decimal"/>
      <w:lvlText w:val="%1."/>
      <w:lvlJc w:val="left"/>
      <w:pPr>
        <w:ind w:left="-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338" w:hanging="360"/>
      </w:pPr>
    </w:lvl>
    <w:lvl w:ilvl="2" w:tplc="0419001B" w:tentative="1">
      <w:start w:val="1"/>
      <w:numFmt w:val="lowerRoman"/>
      <w:lvlText w:val="%3."/>
      <w:lvlJc w:val="right"/>
      <w:pPr>
        <w:ind w:left="382" w:hanging="180"/>
      </w:pPr>
    </w:lvl>
    <w:lvl w:ilvl="3" w:tplc="0419000F" w:tentative="1">
      <w:start w:val="1"/>
      <w:numFmt w:val="decimal"/>
      <w:lvlText w:val="%4."/>
      <w:lvlJc w:val="left"/>
      <w:pPr>
        <w:ind w:left="1102" w:hanging="360"/>
      </w:pPr>
    </w:lvl>
    <w:lvl w:ilvl="4" w:tplc="04190019" w:tentative="1">
      <w:start w:val="1"/>
      <w:numFmt w:val="lowerLetter"/>
      <w:lvlText w:val="%5."/>
      <w:lvlJc w:val="left"/>
      <w:pPr>
        <w:ind w:left="1822" w:hanging="360"/>
      </w:pPr>
    </w:lvl>
    <w:lvl w:ilvl="5" w:tplc="0419001B" w:tentative="1">
      <w:start w:val="1"/>
      <w:numFmt w:val="lowerRoman"/>
      <w:lvlText w:val="%6."/>
      <w:lvlJc w:val="right"/>
      <w:pPr>
        <w:ind w:left="2542" w:hanging="180"/>
      </w:pPr>
    </w:lvl>
    <w:lvl w:ilvl="6" w:tplc="0419000F" w:tentative="1">
      <w:start w:val="1"/>
      <w:numFmt w:val="decimal"/>
      <w:lvlText w:val="%7."/>
      <w:lvlJc w:val="left"/>
      <w:pPr>
        <w:ind w:left="3262" w:hanging="360"/>
      </w:pPr>
    </w:lvl>
    <w:lvl w:ilvl="7" w:tplc="04190019" w:tentative="1">
      <w:start w:val="1"/>
      <w:numFmt w:val="lowerLetter"/>
      <w:lvlText w:val="%8."/>
      <w:lvlJc w:val="left"/>
      <w:pPr>
        <w:ind w:left="3982" w:hanging="360"/>
      </w:pPr>
    </w:lvl>
    <w:lvl w:ilvl="8" w:tplc="0419001B" w:tentative="1">
      <w:start w:val="1"/>
      <w:numFmt w:val="lowerRoman"/>
      <w:lvlText w:val="%9."/>
      <w:lvlJc w:val="right"/>
      <w:pPr>
        <w:ind w:left="470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/>
  <w:rsids>
    <w:rsidRoot w:val="00C92C8C"/>
    <w:rsid w:val="006D21DB"/>
    <w:rsid w:val="00C92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C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2C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1813</Characters>
  <Application>Microsoft Office Word</Application>
  <DocSecurity>0</DocSecurity>
  <Lines>15</Lines>
  <Paragraphs>4</Paragraphs>
  <ScaleCrop>false</ScaleCrop>
  <Company>Home</Company>
  <LinksUpToDate>false</LinksUpToDate>
  <CharactersWithSpaces>2127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Машулечка</dc:creator>
  <cp:keywords/>
  <dc:description/>
  <cp:lastModifiedBy>Машулечка</cp:lastModifiedBy>
  <cp:revision>2</cp:revision>
  <dcterms:created xsi:type="dcterms:W3CDTF">2012-06-29T06:04:00Z</dcterms:created>
  <dcterms:modified xsi:type="dcterms:W3CDTF">2012-06-29T06:07:00Z</dcterms:modified>
</cp:coreProperties>
</file>