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56" w:rsidRPr="00620F78" w:rsidRDefault="004D6156" w:rsidP="004D6156">
      <w:pPr>
        <w:pStyle w:val="a3"/>
        <w:numPr>
          <w:ilvl w:val="0"/>
          <w:numId w:val="2"/>
        </w:numPr>
        <w:tabs>
          <w:tab w:val="num" w:pos="1260"/>
          <w:tab w:val="left" w:pos="1800"/>
          <w:tab w:val="left" w:pos="1980"/>
        </w:tabs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Активные операции центральных банков: понятие, значение, характеристика видов.</w:t>
      </w:r>
    </w:p>
    <w:p w:rsidR="004D6156" w:rsidRPr="00620F78" w:rsidRDefault="004D6156" w:rsidP="004D6156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Активные операции</w:t>
      </w:r>
      <w:r w:rsidRPr="00620F78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это операции по размещению банк.ресурсов. К активам ЦБ отн.: • ин.валюта и золото; • ссуды; • вложения в ц/б.</w:t>
      </w:r>
    </w:p>
    <w:p w:rsidR="004D6156" w:rsidRPr="00620F78" w:rsidRDefault="004D6156" w:rsidP="004D6156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ЦБ предоставляют ссуды  прав-ву и банкам. Для покрытия кассовых разрывов (т.е. временных разрывов между текущим поступлением доходов и расходами госбюджета) могут быть предоставлены ссуды казначейству сроком более одного года. Краткосрочные ссуды для поддержания ликвидности   коммерческих   банков   обычно   предоставляются ЦБ под залог простых и переводных векселей,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государственных ценных бумаг и других активов.</w:t>
      </w:r>
    </w:p>
    <w:p w:rsidR="004D6156" w:rsidRPr="00620F78" w:rsidRDefault="004D6156" w:rsidP="004D6156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Вложения в ц/б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могут осущ-ся ЦБ с разл.целями.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Во-первых,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покупка ими го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с. обяз-в в большинстве пром.-раз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витых стран служит главной и даже единств. формой кре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д-ия прав-ва для покрытия бюдж.дефицита. Прямое кредитование гос-ва, т.е. предоставление банк.ссуды, для фин-ия бюдж. дефицита в этих странах практически отсутствует или ограниче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но. Следует обратить внимание на то, что в портфеле ЦБ обычно на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ходится очень незначительная часть государственных ценных бумаг. Основными кредиторами государства выступают не ЦБ, а КБ и другие фин.-кред.учреждения, компании и население.</w:t>
      </w:r>
    </w:p>
    <w:p w:rsidR="004D6156" w:rsidRPr="00620F78" w:rsidRDefault="004D6156" w:rsidP="004D6156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Во-вторых,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покупка ЦБ гос.ц/б осущ-ся с целью рег-ия ликвидности банк.  системы, ден.массы и курса гос.облигаций в ходе проведения ден.-кред. политики. Для увеличения ресурсов КБ ЦБ, в частности, используют покупку векселей у них. Эта операция наз.переучетом, так как ЦБ осущ-ет вторичный учет, вторичную покупку векселей, которые КБ купили у своих клиентов. Другой  метод расширения ликв-ти КБ — операции типа репо: покупая у банков гос.ц/б, ЦБ одновр.берут на себя обяз-во обратной последующей их продажи через опр.срок по заранее фикс.цене.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A97"/>
    <w:multiLevelType w:val="hybridMultilevel"/>
    <w:tmpl w:val="A3FC6658"/>
    <w:lvl w:ilvl="0" w:tplc="04602D42">
      <w:start w:val="12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4D6156"/>
    <w:rsid w:val="004D6156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1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Company>Home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2012-06-29T06:05:00Z</dcterms:modified>
</cp:coreProperties>
</file>